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64CD2" w14:textId="0F00FFFC" w:rsidR="00F94659" w:rsidRDefault="002B0114">
      <w:pPr>
        <w:pStyle w:val="Heading1"/>
      </w:pPr>
      <w:r>
        <w:t xml:space="preserve">Pupil premium strategy statement – </w:t>
      </w:r>
      <w:proofErr w:type="spellStart"/>
      <w:r>
        <w:t>Wigmore</w:t>
      </w:r>
      <w:proofErr w:type="spellEnd"/>
      <w:r>
        <w:t xml:space="preserve"> Primary sc</w:t>
      </w:r>
      <w:r>
        <w:t>hool</w:t>
      </w:r>
    </w:p>
    <w:p w14:paraId="325DC777" w14:textId="77777777" w:rsidR="00F94659" w:rsidRDefault="00F94659">
      <w:pPr>
        <w:spacing w:after="0"/>
      </w:pPr>
    </w:p>
    <w:p w14:paraId="52B9FC64" w14:textId="58E088C5" w:rsidR="00F94659" w:rsidRDefault="002B0114">
      <w:pPr>
        <w:jc w:val="both"/>
        <w:rPr>
          <w:rFonts w:ascii="Poppins" w:eastAsia="Poppins" w:hAnsi="Poppins" w:cs="Poppins"/>
          <w:b/>
          <w:bCs/>
          <w:sz w:val="22"/>
          <w:szCs w:val="22"/>
        </w:rPr>
      </w:pPr>
      <w:r>
        <w:rPr>
          <w:rFonts w:ascii="Poppins" w:eastAsia="Poppins" w:hAnsi="Poppins" w:cs="Poppins"/>
          <w:sz w:val="22"/>
          <w:szCs w:val="22"/>
        </w:rPr>
        <w:t xml:space="preserve">This statement </w:t>
      </w:r>
      <w:r w:rsidR="00D17670">
        <w:rPr>
          <w:rFonts w:ascii="Poppins" w:eastAsia="Poppins" w:hAnsi="Poppins" w:cs="Poppins"/>
          <w:sz w:val="22"/>
          <w:szCs w:val="22"/>
        </w:rPr>
        <w:t>outlines our school’s use of pupil premium funding to support the improvement of attainment for</w:t>
      </w:r>
      <w:r>
        <w:rPr>
          <w:rFonts w:ascii="Poppins" w:eastAsia="Poppins" w:hAnsi="Poppins" w:cs="Poppins"/>
          <w:sz w:val="22"/>
          <w:szCs w:val="22"/>
        </w:rPr>
        <w:t xml:space="preserve"> our disadvantaged pupils. </w:t>
      </w:r>
    </w:p>
    <w:p w14:paraId="44147234" w14:textId="77777777" w:rsidR="00F94659" w:rsidRDefault="002B0114">
      <w:pPr>
        <w:jc w:val="both"/>
        <w:rPr>
          <w:rFonts w:ascii="Poppins" w:eastAsia="Poppins" w:hAnsi="Poppins" w:cs="Poppins"/>
          <w:b/>
          <w:bCs/>
          <w:sz w:val="22"/>
          <w:szCs w:val="22"/>
        </w:rPr>
      </w:pPr>
      <w:r>
        <w:rPr>
          <w:rFonts w:ascii="Poppins" w:eastAsia="Poppins" w:hAnsi="Poppins" w:cs="Poppins"/>
          <w:sz w:val="22"/>
          <w:szCs w:val="22"/>
        </w:rPr>
        <w:t>It outlines our pupil premium strategy, how we intend to spend the funding in this academic year, and the outcomes for disad</w:t>
      </w:r>
      <w:r>
        <w:rPr>
          <w:rFonts w:ascii="Poppins" w:eastAsia="Poppins" w:hAnsi="Poppins" w:cs="Poppins"/>
          <w:sz w:val="22"/>
          <w:szCs w:val="22"/>
        </w:rPr>
        <w:t>vantaged pupils in the last academic year.</w:t>
      </w:r>
    </w:p>
    <w:p w14:paraId="5F6E019E" w14:textId="77777777" w:rsidR="00F94659" w:rsidRDefault="002B0114">
      <w:pPr>
        <w:pStyle w:val="Heading2"/>
      </w:pPr>
      <w:r>
        <w:t>School overview</w:t>
      </w:r>
    </w:p>
    <w:tbl>
      <w:tblPr>
        <w:tblStyle w:val="a"/>
        <w:tblW w:w="9486" w:type="dxa"/>
        <w:tblLayout w:type="fixed"/>
        <w:tblLook w:val="0400" w:firstRow="0" w:lastRow="0" w:firstColumn="0" w:lastColumn="0" w:noHBand="0" w:noVBand="1"/>
      </w:tblPr>
      <w:tblGrid>
        <w:gridCol w:w="6517"/>
        <w:gridCol w:w="2969"/>
      </w:tblGrid>
      <w:tr w:rsidR="00F94659" w14:paraId="55CBC9C4" w14:textId="77777777">
        <w:tc>
          <w:tcPr>
            <w:tcW w:w="6517"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1A40E43D" w14:textId="77777777" w:rsidR="00F94659" w:rsidRDefault="002B0114">
            <w:pPr>
              <w:pBdr>
                <w:top w:val="nil"/>
                <w:left w:val="nil"/>
                <w:bottom w:val="nil"/>
                <w:right w:val="nil"/>
                <w:between w:val="nil"/>
              </w:pBdr>
              <w:spacing w:before="60" w:after="60" w:line="240" w:lineRule="auto"/>
              <w:rPr>
                <w:b/>
                <w:bCs/>
              </w:rPr>
            </w:pPr>
            <w:r>
              <w:rPr>
                <w:b/>
                <w:bCs/>
              </w:rPr>
              <w:t>Detail</w:t>
            </w:r>
          </w:p>
        </w:tc>
        <w:tc>
          <w:tcPr>
            <w:tcW w:w="2969"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4680C9D5" w14:textId="77777777" w:rsidR="00F94659" w:rsidRDefault="002B0114">
            <w:pPr>
              <w:pBdr>
                <w:top w:val="nil"/>
                <w:left w:val="nil"/>
                <w:bottom w:val="nil"/>
                <w:right w:val="nil"/>
                <w:between w:val="nil"/>
              </w:pBdr>
              <w:spacing w:before="60" w:after="60" w:line="240" w:lineRule="auto"/>
              <w:rPr>
                <w:b/>
                <w:bCs/>
              </w:rPr>
            </w:pPr>
            <w:r>
              <w:rPr>
                <w:b/>
                <w:bCs/>
              </w:rPr>
              <w:t>Data</w:t>
            </w:r>
          </w:p>
        </w:tc>
      </w:tr>
      <w:tr w:rsidR="00F94659" w14:paraId="71820D79" w14:textId="77777777">
        <w:tc>
          <w:tcPr>
            <w:tcW w:w="65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0858CC" w14:textId="77777777" w:rsidR="00F94659" w:rsidRDefault="002B0114">
            <w:pPr>
              <w:pBdr>
                <w:top w:val="nil"/>
                <w:left w:val="nil"/>
                <w:bottom w:val="nil"/>
                <w:right w:val="nil"/>
                <w:between w:val="nil"/>
              </w:pBdr>
              <w:spacing w:before="60" w:after="60" w:line="240" w:lineRule="auto"/>
              <w:rPr>
                <w:rFonts w:ascii="Poppins" w:eastAsia="Poppins" w:hAnsi="Poppins" w:cs="Poppins"/>
                <w:sz w:val="22"/>
                <w:szCs w:val="22"/>
              </w:rPr>
            </w:pPr>
            <w:r>
              <w:rPr>
                <w:rFonts w:ascii="Poppins" w:eastAsia="Poppins" w:hAnsi="Poppins" w:cs="Poppins"/>
                <w:sz w:val="22"/>
                <w:szCs w:val="22"/>
              </w:rPr>
              <w:t>Number of pupils in school</w:t>
            </w:r>
          </w:p>
        </w:tc>
        <w:tc>
          <w:tcPr>
            <w:tcW w:w="2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32F81" w14:textId="77777777" w:rsidR="00F94659" w:rsidRDefault="002B0114">
            <w:pPr>
              <w:pBdr>
                <w:top w:val="nil"/>
                <w:left w:val="nil"/>
                <w:bottom w:val="nil"/>
                <w:right w:val="nil"/>
                <w:between w:val="nil"/>
              </w:pBdr>
              <w:spacing w:before="60" w:after="60" w:line="240" w:lineRule="auto"/>
              <w:rPr>
                <w:rFonts w:ascii="Poppins" w:eastAsia="Poppins" w:hAnsi="Poppins" w:cs="Poppins"/>
                <w:sz w:val="22"/>
                <w:szCs w:val="22"/>
              </w:rPr>
            </w:pPr>
            <w:r>
              <w:rPr>
                <w:rFonts w:ascii="Poppins" w:eastAsia="Poppins" w:hAnsi="Poppins" w:cs="Poppins"/>
                <w:sz w:val="22"/>
                <w:szCs w:val="22"/>
              </w:rPr>
              <w:t>589</w:t>
            </w:r>
          </w:p>
        </w:tc>
      </w:tr>
      <w:tr w:rsidR="00F94659" w14:paraId="6DA5A6A8" w14:textId="77777777">
        <w:tc>
          <w:tcPr>
            <w:tcW w:w="65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BE234" w14:textId="77777777" w:rsidR="00F94659" w:rsidRDefault="002B0114">
            <w:pPr>
              <w:pBdr>
                <w:top w:val="nil"/>
                <w:left w:val="nil"/>
                <w:bottom w:val="nil"/>
                <w:right w:val="nil"/>
                <w:between w:val="nil"/>
              </w:pBdr>
              <w:spacing w:before="60" w:after="60" w:line="240" w:lineRule="auto"/>
              <w:rPr>
                <w:rFonts w:ascii="Poppins" w:eastAsia="Poppins" w:hAnsi="Poppins" w:cs="Poppins"/>
                <w:sz w:val="22"/>
                <w:szCs w:val="22"/>
              </w:rPr>
            </w:pPr>
            <w:r>
              <w:rPr>
                <w:rFonts w:ascii="Poppins" w:eastAsia="Poppins" w:hAnsi="Poppins" w:cs="Poppins"/>
                <w:sz w:val="22"/>
                <w:szCs w:val="22"/>
              </w:rPr>
              <w:t>Proportion (%) of pupil premium eligible pupils</w:t>
            </w:r>
          </w:p>
        </w:tc>
        <w:tc>
          <w:tcPr>
            <w:tcW w:w="2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1B97B" w14:textId="77777777" w:rsidR="00F94659" w:rsidRDefault="002B0114">
            <w:pPr>
              <w:pBdr>
                <w:top w:val="nil"/>
                <w:left w:val="nil"/>
                <w:bottom w:val="nil"/>
                <w:right w:val="nil"/>
                <w:between w:val="nil"/>
              </w:pBdr>
              <w:spacing w:before="60" w:after="60" w:line="240" w:lineRule="auto"/>
              <w:rPr>
                <w:rFonts w:ascii="Poppins" w:eastAsia="Poppins" w:hAnsi="Poppins" w:cs="Poppins"/>
                <w:sz w:val="22"/>
                <w:szCs w:val="22"/>
              </w:rPr>
            </w:pPr>
            <w:r>
              <w:rPr>
                <w:rFonts w:ascii="Poppins" w:eastAsia="Poppins" w:hAnsi="Poppins" w:cs="Poppins"/>
                <w:sz w:val="22"/>
                <w:szCs w:val="22"/>
              </w:rPr>
              <w:t>19% (110)</w:t>
            </w:r>
          </w:p>
        </w:tc>
      </w:tr>
      <w:tr w:rsidR="00F94659" w14:paraId="14963E69" w14:textId="77777777">
        <w:tc>
          <w:tcPr>
            <w:tcW w:w="65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F7685B" w14:textId="77777777" w:rsidR="00F94659" w:rsidRDefault="002B0114">
            <w:pPr>
              <w:pBdr>
                <w:top w:val="nil"/>
                <w:left w:val="nil"/>
                <w:bottom w:val="nil"/>
                <w:right w:val="nil"/>
                <w:between w:val="nil"/>
              </w:pBdr>
              <w:spacing w:before="60" w:after="60" w:line="240" w:lineRule="auto"/>
              <w:rPr>
                <w:rFonts w:ascii="Poppins" w:eastAsia="Poppins" w:hAnsi="Poppins" w:cs="Poppins"/>
                <w:sz w:val="22"/>
                <w:szCs w:val="22"/>
              </w:rPr>
            </w:pPr>
            <w:r>
              <w:rPr>
                <w:rFonts w:ascii="Poppins" w:eastAsia="Poppins" w:hAnsi="Poppins" w:cs="Poppins"/>
                <w:sz w:val="22"/>
                <w:szCs w:val="22"/>
              </w:rPr>
              <w:t xml:space="preserve">Academic year/years that our current pupil premium strategy plan covers </w:t>
            </w:r>
          </w:p>
        </w:tc>
        <w:tc>
          <w:tcPr>
            <w:tcW w:w="2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B1F22" w14:textId="77777777" w:rsidR="00F94659" w:rsidRDefault="002B0114">
            <w:pPr>
              <w:pBdr>
                <w:top w:val="nil"/>
                <w:left w:val="nil"/>
                <w:bottom w:val="nil"/>
                <w:right w:val="nil"/>
                <w:between w:val="nil"/>
              </w:pBdr>
              <w:spacing w:before="60" w:after="60" w:line="240" w:lineRule="auto"/>
              <w:rPr>
                <w:rFonts w:ascii="Poppins" w:eastAsia="Poppins" w:hAnsi="Poppins" w:cs="Poppins"/>
                <w:sz w:val="22"/>
                <w:szCs w:val="22"/>
              </w:rPr>
            </w:pPr>
            <w:r>
              <w:rPr>
                <w:rFonts w:ascii="Poppins" w:eastAsia="Poppins" w:hAnsi="Poppins" w:cs="Poppins"/>
                <w:sz w:val="22"/>
                <w:szCs w:val="22"/>
              </w:rPr>
              <w:t>2025/26 – 2027/28</w:t>
            </w:r>
          </w:p>
        </w:tc>
      </w:tr>
      <w:tr w:rsidR="00F94659" w14:paraId="4FB8167F" w14:textId="77777777">
        <w:tc>
          <w:tcPr>
            <w:tcW w:w="65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4FA90" w14:textId="77777777" w:rsidR="00F94659" w:rsidRDefault="002B0114">
            <w:pPr>
              <w:pBdr>
                <w:top w:val="nil"/>
                <w:left w:val="nil"/>
                <w:bottom w:val="nil"/>
                <w:right w:val="nil"/>
                <w:between w:val="nil"/>
              </w:pBdr>
              <w:spacing w:before="60" w:after="60" w:line="240" w:lineRule="auto"/>
              <w:rPr>
                <w:rFonts w:ascii="Poppins" w:eastAsia="Poppins" w:hAnsi="Poppins" w:cs="Poppins"/>
                <w:sz w:val="22"/>
                <w:szCs w:val="22"/>
              </w:rPr>
            </w:pPr>
            <w:r>
              <w:rPr>
                <w:rFonts w:ascii="Poppins" w:eastAsia="Poppins" w:hAnsi="Poppins" w:cs="Poppins"/>
                <w:sz w:val="22"/>
                <w:szCs w:val="22"/>
              </w:rPr>
              <w:t>Date this statement was published</w:t>
            </w:r>
          </w:p>
        </w:tc>
        <w:tc>
          <w:tcPr>
            <w:tcW w:w="2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D5DE7" w14:textId="77777777" w:rsidR="00F94659" w:rsidRDefault="002B0114">
            <w:pPr>
              <w:pBdr>
                <w:top w:val="nil"/>
                <w:left w:val="nil"/>
                <w:bottom w:val="nil"/>
                <w:right w:val="nil"/>
                <w:between w:val="nil"/>
              </w:pBdr>
              <w:spacing w:before="60" w:after="60" w:line="240" w:lineRule="auto"/>
              <w:rPr>
                <w:rFonts w:ascii="Poppins" w:eastAsia="Poppins" w:hAnsi="Poppins" w:cs="Poppins"/>
                <w:sz w:val="22"/>
                <w:szCs w:val="22"/>
              </w:rPr>
            </w:pPr>
            <w:r>
              <w:rPr>
                <w:rFonts w:ascii="Poppins" w:eastAsia="Poppins" w:hAnsi="Poppins" w:cs="Poppins"/>
                <w:sz w:val="22"/>
                <w:szCs w:val="22"/>
              </w:rPr>
              <w:t>December 2025</w:t>
            </w:r>
          </w:p>
        </w:tc>
      </w:tr>
      <w:tr w:rsidR="00F94659" w14:paraId="0B235D08" w14:textId="77777777">
        <w:tc>
          <w:tcPr>
            <w:tcW w:w="65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43ED16" w14:textId="77777777" w:rsidR="00F94659" w:rsidRDefault="002B0114">
            <w:pPr>
              <w:pBdr>
                <w:top w:val="nil"/>
                <w:left w:val="nil"/>
                <w:bottom w:val="nil"/>
                <w:right w:val="nil"/>
                <w:between w:val="nil"/>
              </w:pBdr>
              <w:spacing w:before="60" w:after="60" w:line="240" w:lineRule="auto"/>
              <w:rPr>
                <w:rFonts w:ascii="Poppins" w:eastAsia="Poppins" w:hAnsi="Poppins" w:cs="Poppins"/>
                <w:sz w:val="22"/>
                <w:szCs w:val="22"/>
              </w:rPr>
            </w:pPr>
            <w:r>
              <w:rPr>
                <w:rFonts w:ascii="Poppins" w:eastAsia="Poppins" w:hAnsi="Poppins" w:cs="Poppins"/>
                <w:sz w:val="22"/>
                <w:szCs w:val="22"/>
              </w:rPr>
              <w:t>Date on which it will be reviewed</w:t>
            </w:r>
          </w:p>
        </w:tc>
        <w:tc>
          <w:tcPr>
            <w:tcW w:w="2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B54DD" w14:textId="77777777" w:rsidR="00F94659" w:rsidRDefault="002B0114">
            <w:pPr>
              <w:pBdr>
                <w:top w:val="nil"/>
                <w:left w:val="nil"/>
                <w:bottom w:val="nil"/>
                <w:right w:val="nil"/>
                <w:between w:val="nil"/>
              </w:pBdr>
              <w:spacing w:before="60" w:after="60" w:line="240" w:lineRule="auto"/>
              <w:rPr>
                <w:rFonts w:ascii="Poppins" w:eastAsia="Poppins" w:hAnsi="Poppins" w:cs="Poppins"/>
                <w:sz w:val="22"/>
                <w:szCs w:val="22"/>
              </w:rPr>
            </w:pPr>
            <w:r>
              <w:rPr>
                <w:rFonts w:ascii="Poppins" w:eastAsia="Poppins" w:hAnsi="Poppins" w:cs="Poppins"/>
                <w:sz w:val="22"/>
                <w:szCs w:val="22"/>
              </w:rPr>
              <w:t>December 2026</w:t>
            </w:r>
          </w:p>
        </w:tc>
      </w:tr>
      <w:tr w:rsidR="00F94659" w14:paraId="3C81A414" w14:textId="77777777">
        <w:tc>
          <w:tcPr>
            <w:tcW w:w="65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4BEF7" w14:textId="77777777" w:rsidR="00F94659" w:rsidRDefault="002B0114">
            <w:pPr>
              <w:pBdr>
                <w:top w:val="nil"/>
                <w:left w:val="nil"/>
                <w:bottom w:val="nil"/>
                <w:right w:val="nil"/>
                <w:between w:val="nil"/>
              </w:pBdr>
              <w:spacing w:before="60" w:after="60" w:line="240" w:lineRule="auto"/>
              <w:rPr>
                <w:rFonts w:ascii="Poppins" w:eastAsia="Poppins" w:hAnsi="Poppins" w:cs="Poppins"/>
                <w:sz w:val="22"/>
                <w:szCs w:val="22"/>
              </w:rPr>
            </w:pPr>
            <w:r>
              <w:rPr>
                <w:rFonts w:ascii="Poppins" w:eastAsia="Poppins" w:hAnsi="Poppins" w:cs="Poppins"/>
                <w:sz w:val="22"/>
                <w:szCs w:val="22"/>
              </w:rPr>
              <w:t>Statement authorised by</w:t>
            </w:r>
          </w:p>
        </w:tc>
        <w:tc>
          <w:tcPr>
            <w:tcW w:w="2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EF960" w14:textId="77777777" w:rsidR="00F94659" w:rsidRDefault="002B0114">
            <w:pPr>
              <w:pBdr>
                <w:top w:val="nil"/>
                <w:left w:val="nil"/>
                <w:bottom w:val="nil"/>
                <w:right w:val="nil"/>
                <w:between w:val="nil"/>
              </w:pBdr>
              <w:spacing w:before="60" w:after="60" w:line="240" w:lineRule="auto"/>
              <w:rPr>
                <w:rFonts w:ascii="Poppins" w:eastAsia="Poppins" w:hAnsi="Poppins" w:cs="Poppins"/>
                <w:sz w:val="22"/>
                <w:szCs w:val="22"/>
              </w:rPr>
            </w:pPr>
            <w:r>
              <w:rPr>
                <w:rFonts w:ascii="Poppins" w:eastAsia="Poppins" w:hAnsi="Poppins" w:cs="Poppins"/>
                <w:sz w:val="22"/>
                <w:szCs w:val="22"/>
              </w:rPr>
              <w:t>Damien Johnston - Headteacher</w:t>
            </w:r>
          </w:p>
        </w:tc>
      </w:tr>
      <w:tr w:rsidR="00F94659" w14:paraId="0D20A746" w14:textId="77777777">
        <w:tc>
          <w:tcPr>
            <w:tcW w:w="65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062B0" w14:textId="77777777" w:rsidR="00F94659" w:rsidRDefault="002B0114">
            <w:pPr>
              <w:pBdr>
                <w:top w:val="nil"/>
                <w:left w:val="nil"/>
                <w:bottom w:val="nil"/>
                <w:right w:val="nil"/>
                <w:between w:val="nil"/>
              </w:pBdr>
              <w:spacing w:before="60" w:after="60" w:line="240" w:lineRule="auto"/>
              <w:rPr>
                <w:rFonts w:ascii="Poppins" w:eastAsia="Poppins" w:hAnsi="Poppins" w:cs="Poppins"/>
                <w:sz w:val="22"/>
                <w:szCs w:val="22"/>
              </w:rPr>
            </w:pPr>
            <w:r>
              <w:rPr>
                <w:rFonts w:ascii="Poppins" w:eastAsia="Poppins" w:hAnsi="Poppins" w:cs="Poppins"/>
                <w:sz w:val="22"/>
                <w:szCs w:val="22"/>
              </w:rPr>
              <w:t>Pupil premium lead</w:t>
            </w:r>
          </w:p>
        </w:tc>
        <w:tc>
          <w:tcPr>
            <w:tcW w:w="2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6E875" w14:textId="77777777" w:rsidR="00F94659" w:rsidRDefault="002B0114">
            <w:pPr>
              <w:pBdr>
                <w:top w:val="nil"/>
                <w:left w:val="nil"/>
                <w:bottom w:val="nil"/>
                <w:right w:val="nil"/>
                <w:between w:val="nil"/>
              </w:pBdr>
              <w:spacing w:before="60" w:after="60" w:line="240" w:lineRule="auto"/>
              <w:rPr>
                <w:rFonts w:ascii="Poppins" w:eastAsia="Poppins" w:hAnsi="Poppins" w:cs="Poppins"/>
                <w:sz w:val="22"/>
                <w:szCs w:val="22"/>
              </w:rPr>
            </w:pPr>
            <w:r>
              <w:rPr>
                <w:rFonts w:ascii="Poppins" w:eastAsia="Poppins" w:hAnsi="Poppins" w:cs="Poppins"/>
                <w:sz w:val="22"/>
                <w:szCs w:val="22"/>
              </w:rPr>
              <w:t>Tracey Willis – Deputy Headteacher</w:t>
            </w:r>
          </w:p>
        </w:tc>
      </w:tr>
      <w:tr w:rsidR="00F94659" w14:paraId="1C347702" w14:textId="77777777">
        <w:tc>
          <w:tcPr>
            <w:tcW w:w="65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DE8F2" w14:textId="77777777" w:rsidR="00F94659" w:rsidRDefault="002B0114">
            <w:pPr>
              <w:pBdr>
                <w:top w:val="nil"/>
                <w:left w:val="nil"/>
                <w:bottom w:val="nil"/>
                <w:right w:val="nil"/>
                <w:between w:val="nil"/>
              </w:pBdr>
              <w:spacing w:before="60" w:after="60" w:line="240" w:lineRule="auto"/>
              <w:rPr>
                <w:rFonts w:ascii="Poppins" w:eastAsia="Poppins" w:hAnsi="Poppins" w:cs="Poppins"/>
                <w:sz w:val="22"/>
                <w:szCs w:val="22"/>
              </w:rPr>
            </w:pPr>
            <w:r>
              <w:rPr>
                <w:rFonts w:ascii="Poppins" w:eastAsia="Poppins" w:hAnsi="Poppins" w:cs="Poppins"/>
                <w:sz w:val="22"/>
                <w:szCs w:val="22"/>
              </w:rPr>
              <w:t>Governor lead</w:t>
            </w:r>
          </w:p>
        </w:tc>
        <w:tc>
          <w:tcPr>
            <w:tcW w:w="2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E4E73" w14:textId="77777777" w:rsidR="00F94659" w:rsidRDefault="002B0114">
            <w:pPr>
              <w:pBdr>
                <w:top w:val="nil"/>
                <w:left w:val="nil"/>
                <w:bottom w:val="nil"/>
                <w:right w:val="nil"/>
                <w:between w:val="nil"/>
              </w:pBdr>
              <w:spacing w:before="60" w:after="60" w:line="240" w:lineRule="auto"/>
              <w:rPr>
                <w:rFonts w:ascii="Poppins" w:eastAsia="Poppins" w:hAnsi="Poppins" w:cs="Poppins"/>
                <w:sz w:val="22"/>
                <w:szCs w:val="22"/>
              </w:rPr>
            </w:pPr>
            <w:r>
              <w:rPr>
                <w:rFonts w:ascii="Poppins" w:eastAsia="Poppins" w:hAnsi="Poppins" w:cs="Poppins"/>
                <w:sz w:val="22"/>
                <w:szCs w:val="22"/>
              </w:rPr>
              <w:t>Rebecca Potter</w:t>
            </w:r>
          </w:p>
        </w:tc>
      </w:tr>
    </w:tbl>
    <w:p w14:paraId="23C64A6A" w14:textId="77777777" w:rsidR="00F94659" w:rsidRDefault="002B0114">
      <w:pPr>
        <w:pStyle w:val="Heading2"/>
      </w:pPr>
      <w:r>
        <w:t>Funding overview</w:t>
      </w:r>
    </w:p>
    <w:tbl>
      <w:tblPr>
        <w:tblStyle w:val="a0"/>
        <w:tblW w:w="9486" w:type="dxa"/>
        <w:tblLayout w:type="fixed"/>
        <w:tblLook w:val="0400" w:firstRow="0" w:lastRow="0" w:firstColumn="0" w:lastColumn="0" w:noHBand="0" w:noVBand="1"/>
      </w:tblPr>
      <w:tblGrid>
        <w:gridCol w:w="6516"/>
        <w:gridCol w:w="2970"/>
      </w:tblGrid>
      <w:tr w:rsidR="00F94659" w14:paraId="40AC9CC7"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vAlign w:val="center"/>
          </w:tcPr>
          <w:p w14:paraId="09219150" w14:textId="77777777" w:rsidR="00F94659" w:rsidRDefault="002B0114">
            <w:pPr>
              <w:pBdr>
                <w:top w:val="nil"/>
                <w:left w:val="nil"/>
                <w:bottom w:val="nil"/>
                <w:right w:val="nil"/>
                <w:between w:val="nil"/>
              </w:pBdr>
              <w:spacing w:before="60" w:after="60" w:line="240" w:lineRule="auto"/>
              <w:rPr>
                <w:rFonts w:ascii="Poppins" w:eastAsia="Poppins" w:hAnsi="Poppins" w:cs="Poppins"/>
                <w:sz w:val="22"/>
                <w:szCs w:val="22"/>
              </w:rPr>
            </w:pPr>
            <w:r>
              <w:rPr>
                <w:rFonts w:ascii="Poppins" w:eastAsia="Poppins" w:hAnsi="Poppins" w:cs="Poppins"/>
                <w:b/>
                <w:bCs/>
                <w:sz w:val="22"/>
                <w:szCs w:val="22"/>
              </w:rPr>
              <w:t>Detail</w:t>
            </w:r>
          </w:p>
        </w:tc>
        <w:tc>
          <w:tcPr>
            <w:tcW w:w="2970"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vAlign w:val="center"/>
          </w:tcPr>
          <w:p w14:paraId="67D06481" w14:textId="77777777" w:rsidR="00F94659" w:rsidRDefault="002B0114">
            <w:pPr>
              <w:pBdr>
                <w:top w:val="nil"/>
                <w:left w:val="nil"/>
                <w:bottom w:val="nil"/>
                <w:right w:val="nil"/>
                <w:between w:val="nil"/>
              </w:pBdr>
              <w:spacing w:before="60" w:after="60" w:line="240" w:lineRule="auto"/>
              <w:rPr>
                <w:rFonts w:ascii="Poppins" w:eastAsia="Poppins" w:hAnsi="Poppins" w:cs="Poppins"/>
                <w:sz w:val="22"/>
                <w:szCs w:val="22"/>
              </w:rPr>
            </w:pPr>
            <w:r>
              <w:rPr>
                <w:rFonts w:ascii="Poppins" w:eastAsia="Poppins" w:hAnsi="Poppins" w:cs="Poppins"/>
                <w:b/>
                <w:bCs/>
                <w:sz w:val="22"/>
                <w:szCs w:val="22"/>
              </w:rPr>
              <w:t>Amount</w:t>
            </w:r>
          </w:p>
        </w:tc>
      </w:tr>
      <w:tr w:rsidR="00F94659" w14:paraId="05C16FAF" w14:textId="77777777">
        <w:trPr>
          <w:trHeight w:val="374"/>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7580F" w14:textId="77777777" w:rsidR="00F94659" w:rsidRDefault="002B0114">
            <w:pPr>
              <w:pBdr>
                <w:top w:val="nil"/>
                <w:left w:val="nil"/>
                <w:bottom w:val="nil"/>
                <w:right w:val="nil"/>
                <w:between w:val="nil"/>
              </w:pBdr>
              <w:spacing w:before="60" w:after="60" w:line="240" w:lineRule="auto"/>
              <w:rPr>
                <w:rFonts w:ascii="Poppins" w:eastAsia="Poppins" w:hAnsi="Poppins" w:cs="Poppins"/>
                <w:sz w:val="22"/>
                <w:szCs w:val="22"/>
              </w:rPr>
            </w:pPr>
            <w:r>
              <w:rPr>
                <w:rFonts w:ascii="Poppins" w:eastAsia="Poppins" w:hAnsi="Poppins" w:cs="Poppins"/>
                <w:sz w:val="22"/>
                <w:szCs w:val="22"/>
              </w:rPr>
              <w:t>Pupil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CA0227" w14:textId="77777777" w:rsidR="00F94659" w:rsidRDefault="002B0114">
            <w:pPr>
              <w:pBdr>
                <w:top w:val="nil"/>
                <w:left w:val="nil"/>
                <w:bottom w:val="nil"/>
                <w:right w:val="nil"/>
                <w:between w:val="nil"/>
              </w:pBdr>
              <w:spacing w:before="60" w:after="60" w:line="240" w:lineRule="auto"/>
              <w:rPr>
                <w:rFonts w:ascii="Poppins" w:eastAsia="Poppins" w:hAnsi="Poppins" w:cs="Poppins"/>
                <w:sz w:val="22"/>
                <w:szCs w:val="22"/>
              </w:rPr>
            </w:pPr>
            <w:r>
              <w:rPr>
                <w:rFonts w:ascii="Poppins" w:eastAsia="Poppins" w:hAnsi="Poppins" w:cs="Poppins"/>
                <w:sz w:val="22"/>
                <w:szCs w:val="22"/>
              </w:rPr>
              <w:t>£ 199,151</w:t>
            </w:r>
          </w:p>
        </w:tc>
      </w:tr>
      <w:tr w:rsidR="00F94659" w14:paraId="4E974193" w14:textId="77777777">
        <w:trPr>
          <w:trHeight w:val="374"/>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E6340F" w14:textId="77777777" w:rsidR="00F94659" w:rsidRDefault="002B0114">
            <w:pPr>
              <w:pBdr>
                <w:top w:val="nil"/>
                <w:left w:val="nil"/>
                <w:bottom w:val="nil"/>
                <w:right w:val="nil"/>
                <w:between w:val="nil"/>
              </w:pBdr>
              <w:spacing w:before="60" w:after="120" w:line="240" w:lineRule="auto"/>
              <w:rPr>
                <w:rFonts w:ascii="Poppins" w:eastAsia="Poppins" w:hAnsi="Poppins" w:cs="Poppins"/>
                <w:sz w:val="22"/>
                <w:szCs w:val="22"/>
              </w:rPr>
            </w:pPr>
            <w:r>
              <w:rPr>
                <w:rFonts w:ascii="Poppins" w:eastAsia="Poppins" w:hAnsi="Poppins" w:cs="Poppins"/>
                <w:sz w:val="22"/>
                <w:szCs w:val="22"/>
              </w:rPr>
              <w:t xml:space="preserve">Pupil premium funding carried forward from previous years </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681916" w14:textId="77777777" w:rsidR="00F94659" w:rsidRDefault="002B0114">
            <w:pPr>
              <w:pBdr>
                <w:top w:val="nil"/>
                <w:left w:val="nil"/>
                <w:bottom w:val="nil"/>
                <w:right w:val="nil"/>
                <w:between w:val="nil"/>
              </w:pBdr>
              <w:spacing w:before="60" w:after="60" w:line="240" w:lineRule="auto"/>
              <w:rPr>
                <w:rFonts w:ascii="Poppins" w:eastAsia="Poppins" w:hAnsi="Poppins" w:cs="Poppins"/>
                <w:sz w:val="22"/>
                <w:szCs w:val="22"/>
              </w:rPr>
            </w:pPr>
            <w:r>
              <w:rPr>
                <w:rFonts w:ascii="Poppins" w:eastAsia="Poppins" w:hAnsi="Poppins" w:cs="Poppins"/>
                <w:sz w:val="22"/>
                <w:szCs w:val="22"/>
              </w:rPr>
              <w:t>£ 0</w:t>
            </w:r>
          </w:p>
        </w:tc>
      </w:tr>
      <w:tr w:rsidR="00F94659" w14:paraId="3422C0CE" w14:textId="77777777">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B836A" w14:textId="77777777" w:rsidR="00F94659" w:rsidRDefault="002B0114">
            <w:pPr>
              <w:pBdr>
                <w:top w:val="nil"/>
                <w:left w:val="nil"/>
                <w:bottom w:val="nil"/>
                <w:right w:val="nil"/>
                <w:between w:val="nil"/>
              </w:pBdr>
              <w:spacing w:before="60" w:after="120" w:line="240" w:lineRule="auto"/>
              <w:rPr>
                <w:rFonts w:ascii="Poppins" w:eastAsia="Poppins" w:hAnsi="Poppins" w:cs="Poppins"/>
                <w:b/>
                <w:bCs/>
                <w:sz w:val="22"/>
                <w:szCs w:val="22"/>
              </w:rPr>
            </w:pPr>
            <w:r>
              <w:rPr>
                <w:rFonts w:ascii="Poppins" w:eastAsia="Poppins" w:hAnsi="Poppins" w:cs="Poppins"/>
                <w:b/>
                <w:bCs/>
                <w:sz w:val="22"/>
                <w:szCs w:val="22"/>
              </w:rPr>
              <w:t>Total budget for this academic year</w:t>
            </w:r>
          </w:p>
          <w:p w14:paraId="03AD3947" w14:textId="77777777" w:rsidR="00F94659" w:rsidRDefault="00F94659">
            <w:pPr>
              <w:pBdr>
                <w:top w:val="nil"/>
                <w:left w:val="nil"/>
                <w:bottom w:val="nil"/>
                <w:right w:val="nil"/>
                <w:between w:val="nil"/>
              </w:pBdr>
              <w:spacing w:before="60" w:after="60" w:line="240" w:lineRule="auto"/>
              <w:rPr>
                <w:rFonts w:ascii="Poppins" w:eastAsia="Poppins" w:hAnsi="Poppins" w:cs="Poppins"/>
                <w:i/>
                <w:iCs/>
                <w:sz w:val="22"/>
                <w:szCs w:val="22"/>
              </w:rPr>
            </w:pP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AFC03" w14:textId="77777777" w:rsidR="00F94659" w:rsidRDefault="002B0114">
            <w:pPr>
              <w:pBdr>
                <w:top w:val="nil"/>
                <w:left w:val="nil"/>
                <w:bottom w:val="nil"/>
                <w:right w:val="nil"/>
                <w:between w:val="nil"/>
              </w:pBdr>
              <w:spacing w:before="60" w:after="60" w:line="240" w:lineRule="auto"/>
              <w:rPr>
                <w:rFonts w:ascii="Poppins" w:eastAsia="Poppins" w:hAnsi="Poppins" w:cs="Poppins"/>
                <w:sz w:val="22"/>
                <w:szCs w:val="22"/>
              </w:rPr>
            </w:pPr>
            <w:r>
              <w:rPr>
                <w:rFonts w:ascii="Poppins" w:eastAsia="Poppins" w:hAnsi="Poppins" w:cs="Poppins"/>
                <w:sz w:val="22"/>
                <w:szCs w:val="22"/>
              </w:rPr>
              <w:t>£ 199,151</w:t>
            </w:r>
          </w:p>
        </w:tc>
      </w:tr>
    </w:tbl>
    <w:p w14:paraId="344B5DC7" w14:textId="77777777" w:rsidR="00F94659" w:rsidRDefault="002B0114">
      <w:pPr>
        <w:pStyle w:val="Heading1"/>
      </w:pPr>
      <w:r>
        <w:lastRenderedPageBreak/>
        <w:t>Part A: Pupil premium strategy plan</w:t>
      </w:r>
    </w:p>
    <w:p w14:paraId="4A5964F2" w14:textId="77777777" w:rsidR="00F94659" w:rsidRDefault="002B0114">
      <w:pPr>
        <w:pStyle w:val="Heading2"/>
      </w:pPr>
      <w:bookmarkStart w:id="0" w:name="_heading=h.wjyzbhdij2e3" w:colFirst="0" w:colLast="0"/>
      <w:bookmarkEnd w:id="0"/>
      <w:r>
        <w:t>Statement of intent</w:t>
      </w:r>
    </w:p>
    <w:tbl>
      <w:tblPr>
        <w:tblStyle w:val="a1"/>
        <w:tblW w:w="9486" w:type="dxa"/>
        <w:tblLayout w:type="fixed"/>
        <w:tblLook w:val="0400" w:firstRow="0" w:lastRow="0" w:firstColumn="0" w:lastColumn="0" w:noHBand="0" w:noVBand="1"/>
      </w:tblPr>
      <w:tblGrid>
        <w:gridCol w:w="9486"/>
      </w:tblGrid>
      <w:tr w:rsidR="00F94659" w14:paraId="4BDA2F97" w14:textId="77777777">
        <w:tc>
          <w:tcPr>
            <w:tcW w:w="9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286F5" w14:textId="77777777" w:rsidR="00F94659" w:rsidRDefault="002B0114">
            <w:pPr>
              <w:pBdr>
                <w:top w:val="nil"/>
                <w:left w:val="nil"/>
                <w:bottom w:val="nil"/>
                <w:right w:val="nil"/>
                <w:between w:val="nil"/>
              </w:pBdr>
              <w:spacing w:line="240" w:lineRule="auto"/>
              <w:rPr>
                <w:rFonts w:ascii="Poppins" w:eastAsia="Poppins" w:hAnsi="Poppins" w:cs="Poppins"/>
                <w:color w:val="000000"/>
                <w:sz w:val="20"/>
                <w:szCs w:val="20"/>
              </w:rPr>
            </w:pPr>
            <w:r>
              <w:rPr>
                <w:rFonts w:ascii="Poppins" w:eastAsia="Poppins" w:hAnsi="Poppins" w:cs="Poppins"/>
                <w:color w:val="000000"/>
                <w:sz w:val="20"/>
                <w:szCs w:val="20"/>
              </w:rPr>
              <w:t xml:space="preserve">At </w:t>
            </w:r>
            <w:proofErr w:type="spellStart"/>
            <w:r>
              <w:rPr>
                <w:rFonts w:ascii="Poppins" w:eastAsia="Poppins" w:hAnsi="Poppins" w:cs="Poppins"/>
                <w:color w:val="000000"/>
                <w:sz w:val="20"/>
                <w:szCs w:val="20"/>
              </w:rPr>
              <w:t>Wigmore</w:t>
            </w:r>
            <w:proofErr w:type="spellEnd"/>
            <w:r>
              <w:rPr>
                <w:rFonts w:ascii="Poppins" w:eastAsia="Poppins" w:hAnsi="Poppins" w:cs="Poppins"/>
                <w:color w:val="000000"/>
                <w:sz w:val="20"/>
                <w:szCs w:val="20"/>
              </w:rPr>
              <w:t xml:space="preserve"> Primary School, we are committed to ensuring that all pupils—particularly those who face disadvantage—achieve highly across Reading, Writing and Maths. Our approach aims to remove the multiple barriers that disadvantaged pupils disproportionatel</w:t>
            </w:r>
            <w:r>
              <w:rPr>
                <w:rFonts w:ascii="Poppins" w:eastAsia="Poppins" w:hAnsi="Poppins" w:cs="Poppins"/>
                <w:color w:val="000000"/>
                <w:sz w:val="20"/>
                <w:szCs w:val="20"/>
              </w:rPr>
              <w:t>y face, including SEND, EAL, attendance difficulties, and gaps in early learning.</w:t>
            </w:r>
          </w:p>
          <w:p w14:paraId="44804630" w14:textId="77777777" w:rsidR="00F94659" w:rsidRDefault="002B0114">
            <w:pPr>
              <w:pBdr>
                <w:top w:val="nil"/>
                <w:left w:val="nil"/>
                <w:bottom w:val="nil"/>
                <w:right w:val="nil"/>
                <w:between w:val="nil"/>
              </w:pBdr>
              <w:spacing w:line="240" w:lineRule="auto"/>
              <w:rPr>
                <w:rFonts w:ascii="Poppins" w:eastAsia="Poppins" w:hAnsi="Poppins" w:cs="Poppins"/>
                <w:color w:val="000000"/>
                <w:sz w:val="20"/>
                <w:szCs w:val="20"/>
              </w:rPr>
            </w:pPr>
            <w:r>
              <w:rPr>
                <w:rFonts w:ascii="Poppins" w:eastAsia="Poppins" w:hAnsi="Poppins" w:cs="Poppins"/>
                <w:color w:val="000000"/>
                <w:sz w:val="20"/>
                <w:szCs w:val="20"/>
              </w:rPr>
              <w:t>Our strategy is designed around:</w:t>
            </w:r>
          </w:p>
          <w:p w14:paraId="08116978" w14:textId="77777777" w:rsidR="00F94659" w:rsidRDefault="002B0114">
            <w:pPr>
              <w:numPr>
                <w:ilvl w:val="0"/>
                <w:numId w:val="2"/>
              </w:numPr>
              <w:pBdr>
                <w:top w:val="nil"/>
                <w:left w:val="nil"/>
                <w:bottom w:val="nil"/>
                <w:right w:val="nil"/>
                <w:between w:val="nil"/>
              </w:pBdr>
              <w:spacing w:line="240" w:lineRule="auto"/>
              <w:rPr>
                <w:rFonts w:ascii="Poppins" w:eastAsia="Poppins" w:hAnsi="Poppins" w:cs="Poppins"/>
                <w:color w:val="000000"/>
                <w:sz w:val="20"/>
                <w:szCs w:val="20"/>
              </w:rPr>
            </w:pPr>
            <w:r>
              <w:rPr>
                <w:rFonts w:ascii="Poppins" w:eastAsia="Poppins" w:hAnsi="Poppins" w:cs="Poppins"/>
                <w:b/>
                <w:bCs/>
                <w:color w:val="000000"/>
                <w:sz w:val="20"/>
                <w:szCs w:val="20"/>
              </w:rPr>
              <w:t>High-quality teaching in every classroom</w:t>
            </w:r>
          </w:p>
          <w:p w14:paraId="1F07E5C1" w14:textId="77777777" w:rsidR="00F94659" w:rsidRDefault="002B0114">
            <w:pPr>
              <w:numPr>
                <w:ilvl w:val="0"/>
                <w:numId w:val="2"/>
              </w:numPr>
              <w:pBdr>
                <w:top w:val="nil"/>
                <w:left w:val="nil"/>
                <w:bottom w:val="nil"/>
                <w:right w:val="nil"/>
                <w:between w:val="nil"/>
              </w:pBdr>
              <w:spacing w:line="240" w:lineRule="auto"/>
              <w:rPr>
                <w:rFonts w:ascii="Poppins" w:eastAsia="Poppins" w:hAnsi="Poppins" w:cs="Poppins"/>
                <w:color w:val="000000"/>
                <w:sz w:val="20"/>
                <w:szCs w:val="20"/>
              </w:rPr>
            </w:pPr>
            <w:r>
              <w:rPr>
                <w:rFonts w:ascii="Poppins" w:eastAsia="Poppins" w:hAnsi="Poppins" w:cs="Poppins"/>
                <w:b/>
                <w:bCs/>
                <w:color w:val="000000"/>
                <w:sz w:val="20"/>
                <w:szCs w:val="20"/>
              </w:rPr>
              <w:t>Targeted academic intervention informed by assessment</w:t>
            </w:r>
          </w:p>
          <w:p w14:paraId="0D05E9B2" w14:textId="77777777" w:rsidR="00F94659" w:rsidRDefault="002B0114">
            <w:pPr>
              <w:numPr>
                <w:ilvl w:val="0"/>
                <w:numId w:val="2"/>
              </w:numPr>
              <w:pBdr>
                <w:top w:val="nil"/>
                <w:left w:val="nil"/>
                <w:bottom w:val="nil"/>
                <w:right w:val="nil"/>
                <w:between w:val="nil"/>
              </w:pBdr>
              <w:spacing w:line="240" w:lineRule="auto"/>
              <w:rPr>
                <w:rFonts w:ascii="Poppins" w:eastAsia="Poppins" w:hAnsi="Poppins" w:cs="Poppins"/>
                <w:color w:val="000000"/>
                <w:sz w:val="20"/>
                <w:szCs w:val="20"/>
              </w:rPr>
            </w:pPr>
            <w:r>
              <w:rPr>
                <w:rFonts w:ascii="Poppins" w:eastAsia="Poppins" w:hAnsi="Poppins" w:cs="Poppins"/>
                <w:b/>
                <w:bCs/>
                <w:color w:val="000000"/>
                <w:sz w:val="20"/>
                <w:szCs w:val="20"/>
              </w:rPr>
              <w:t>A strong focus on early literacy and numeracy</w:t>
            </w:r>
          </w:p>
          <w:p w14:paraId="36E2F734" w14:textId="77777777" w:rsidR="00F94659" w:rsidRDefault="002B0114">
            <w:pPr>
              <w:numPr>
                <w:ilvl w:val="0"/>
                <w:numId w:val="2"/>
              </w:numPr>
              <w:pBdr>
                <w:top w:val="nil"/>
                <w:left w:val="nil"/>
                <w:bottom w:val="nil"/>
                <w:right w:val="nil"/>
                <w:between w:val="nil"/>
              </w:pBdr>
              <w:spacing w:line="240" w:lineRule="auto"/>
              <w:rPr>
                <w:rFonts w:ascii="Poppins" w:eastAsia="Poppins" w:hAnsi="Poppins" w:cs="Poppins"/>
                <w:color w:val="000000"/>
                <w:sz w:val="20"/>
                <w:szCs w:val="20"/>
              </w:rPr>
            </w:pPr>
            <w:r>
              <w:rPr>
                <w:rFonts w:ascii="Poppins" w:eastAsia="Poppins" w:hAnsi="Poppins" w:cs="Poppins"/>
                <w:b/>
                <w:bCs/>
                <w:color w:val="000000"/>
                <w:sz w:val="20"/>
                <w:szCs w:val="20"/>
              </w:rPr>
              <w:t>Support for wellbeing, attendance and readiness to learn</w:t>
            </w:r>
          </w:p>
          <w:p w14:paraId="3C325FCE" w14:textId="77777777" w:rsidR="00F94659" w:rsidRDefault="002B0114">
            <w:pPr>
              <w:numPr>
                <w:ilvl w:val="0"/>
                <w:numId w:val="2"/>
              </w:numPr>
              <w:pBdr>
                <w:top w:val="nil"/>
                <w:left w:val="nil"/>
                <w:bottom w:val="nil"/>
                <w:right w:val="nil"/>
                <w:between w:val="nil"/>
              </w:pBdr>
              <w:spacing w:line="240" w:lineRule="auto"/>
              <w:rPr>
                <w:rFonts w:ascii="Poppins" w:eastAsia="Poppins" w:hAnsi="Poppins" w:cs="Poppins"/>
                <w:color w:val="000000"/>
                <w:sz w:val="20"/>
                <w:szCs w:val="20"/>
              </w:rPr>
            </w:pPr>
            <w:r>
              <w:rPr>
                <w:rFonts w:ascii="Poppins" w:eastAsia="Poppins" w:hAnsi="Poppins" w:cs="Poppins"/>
                <w:b/>
                <w:bCs/>
                <w:color w:val="000000"/>
                <w:sz w:val="20"/>
                <w:szCs w:val="20"/>
              </w:rPr>
              <w:t>Consistent curriculum sequencing and daily review practice</w:t>
            </w:r>
          </w:p>
          <w:p w14:paraId="73923A79" w14:textId="77777777" w:rsidR="00F94659" w:rsidRDefault="002B0114">
            <w:pPr>
              <w:pBdr>
                <w:top w:val="nil"/>
                <w:left w:val="nil"/>
                <w:bottom w:val="nil"/>
                <w:right w:val="nil"/>
                <w:between w:val="nil"/>
              </w:pBdr>
              <w:spacing w:line="240" w:lineRule="auto"/>
              <w:rPr>
                <w:rFonts w:ascii="Poppins" w:eastAsia="Poppins" w:hAnsi="Poppins" w:cs="Poppins"/>
                <w:color w:val="000000"/>
                <w:sz w:val="20"/>
                <w:szCs w:val="20"/>
              </w:rPr>
            </w:pPr>
            <w:r>
              <w:rPr>
                <w:rFonts w:ascii="Poppins" w:eastAsia="Poppins" w:hAnsi="Poppins" w:cs="Poppins"/>
                <w:color w:val="000000"/>
                <w:sz w:val="20"/>
                <w:szCs w:val="20"/>
              </w:rPr>
              <w:t>This plan is underpinned by detailed analysis of internal school data, cohort trends, SEND profiles and national evidence bases (including EEF guidance). Our aim is for disadvantaged pupils to make</w:t>
            </w:r>
            <w:r>
              <w:rPr>
                <w:rFonts w:ascii="Poppins" w:eastAsia="Poppins" w:hAnsi="Poppins" w:cs="Poppins"/>
                <w:color w:val="000000"/>
                <w:sz w:val="20"/>
                <w:szCs w:val="20"/>
              </w:rPr>
              <w:t xml:space="preserve"> rapid progress, close gaps, and leave </w:t>
            </w:r>
            <w:proofErr w:type="spellStart"/>
            <w:r>
              <w:rPr>
                <w:rFonts w:ascii="Poppins" w:eastAsia="Poppins" w:hAnsi="Poppins" w:cs="Poppins"/>
                <w:color w:val="000000"/>
                <w:sz w:val="20"/>
                <w:szCs w:val="20"/>
              </w:rPr>
              <w:t>Wigmore</w:t>
            </w:r>
            <w:proofErr w:type="spellEnd"/>
            <w:r>
              <w:rPr>
                <w:rFonts w:ascii="Poppins" w:eastAsia="Poppins" w:hAnsi="Poppins" w:cs="Poppins"/>
                <w:color w:val="000000"/>
                <w:sz w:val="20"/>
                <w:szCs w:val="20"/>
              </w:rPr>
              <w:t xml:space="preserve"> Primary School fully prepared for the next stage of education.</w:t>
            </w:r>
          </w:p>
        </w:tc>
      </w:tr>
    </w:tbl>
    <w:p w14:paraId="0C60829C" w14:textId="77777777" w:rsidR="00F94659" w:rsidRDefault="002B0114">
      <w:pPr>
        <w:pStyle w:val="Heading2"/>
        <w:spacing w:before="600"/>
      </w:pPr>
      <w:r>
        <w:t>Challenges</w:t>
      </w:r>
    </w:p>
    <w:p w14:paraId="6D7F4A79" w14:textId="77777777" w:rsidR="00F94659" w:rsidRDefault="002B0114">
      <w:pPr>
        <w:rPr>
          <w:rFonts w:ascii="Poppins" w:eastAsia="Poppins" w:hAnsi="Poppins" w:cs="Poppins"/>
          <w:sz w:val="20"/>
          <w:szCs w:val="20"/>
        </w:rPr>
      </w:pPr>
      <w:r>
        <w:rPr>
          <w:rFonts w:ascii="Poppins" w:eastAsia="Poppins" w:hAnsi="Poppins" w:cs="Poppins"/>
          <w:sz w:val="20"/>
          <w:szCs w:val="20"/>
        </w:rPr>
        <w:t>This details the key challenges to achievement that we have identified among our disadvantaged pupils.</w:t>
      </w:r>
    </w:p>
    <w:tbl>
      <w:tblPr>
        <w:tblStyle w:val="a2"/>
        <w:tblW w:w="9486" w:type="dxa"/>
        <w:tblLayout w:type="fixed"/>
        <w:tblLook w:val="0400" w:firstRow="0" w:lastRow="0" w:firstColumn="0" w:lastColumn="0" w:noHBand="0" w:noVBand="1"/>
      </w:tblPr>
      <w:tblGrid>
        <w:gridCol w:w="1477"/>
        <w:gridCol w:w="8009"/>
      </w:tblGrid>
      <w:tr w:rsidR="00F94659" w14:paraId="7E70F846" w14:textId="77777777">
        <w:tc>
          <w:tcPr>
            <w:tcW w:w="1477"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4758FFD0" w14:textId="77777777" w:rsidR="00F94659" w:rsidRDefault="002B0114">
            <w:pPr>
              <w:pBdr>
                <w:top w:val="nil"/>
                <w:left w:val="nil"/>
                <w:bottom w:val="nil"/>
                <w:right w:val="nil"/>
                <w:between w:val="nil"/>
              </w:pBdr>
              <w:spacing w:before="60" w:after="60" w:line="240" w:lineRule="auto"/>
              <w:rPr>
                <w:rFonts w:ascii="Poppins" w:eastAsia="Poppins" w:hAnsi="Poppins" w:cs="Poppins"/>
                <w:b/>
                <w:bCs/>
                <w:sz w:val="20"/>
                <w:szCs w:val="20"/>
              </w:rPr>
            </w:pPr>
            <w:r>
              <w:rPr>
                <w:rFonts w:ascii="Poppins" w:eastAsia="Poppins" w:hAnsi="Poppins" w:cs="Poppins"/>
                <w:b/>
                <w:bCs/>
                <w:sz w:val="20"/>
                <w:szCs w:val="20"/>
              </w:rP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3C5AB225" w14:textId="77777777" w:rsidR="00F94659" w:rsidRDefault="002B0114">
            <w:pPr>
              <w:pBdr>
                <w:top w:val="nil"/>
                <w:left w:val="nil"/>
                <w:bottom w:val="nil"/>
                <w:right w:val="nil"/>
                <w:between w:val="nil"/>
              </w:pBdr>
              <w:spacing w:before="60" w:after="60" w:line="240" w:lineRule="auto"/>
              <w:rPr>
                <w:rFonts w:ascii="Poppins" w:eastAsia="Poppins" w:hAnsi="Poppins" w:cs="Poppins"/>
                <w:b/>
                <w:bCs/>
                <w:sz w:val="20"/>
                <w:szCs w:val="20"/>
              </w:rPr>
            </w:pPr>
            <w:r>
              <w:rPr>
                <w:rFonts w:ascii="Poppins" w:eastAsia="Poppins" w:hAnsi="Poppins" w:cs="Poppins"/>
                <w:b/>
                <w:bCs/>
                <w:sz w:val="20"/>
                <w:szCs w:val="20"/>
              </w:rPr>
              <w:t xml:space="preserve">Detail of challenge </w:t>
            </w:r>
          </w:p>
        </w:tc>
      </w:tr>
      <w:tr w:rsidR="00F94659" w14:paraId="1E6E6E3B"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19688"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1</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8B80C"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Significant attainment gaps in core subjects particularly Writing and Maths</w:t>
            </w:r>
          </w:p>
          <w:p w14:paraId="262979A1" w14:textId="77777777" w:rsidR="00F94659" w:rsidRDefault="002B0114">
            <w:pPr>
              <w:spacing w:after="0" w:line="240" w:lineRule="auto"/>
              <w:rPr>
                <w:rFonts w:ascii="Poppins" w:eastAsia="Poppins" w:hAnsi="Poppins" w:cs="Poppins"/>
                <w:color w:val="000000"/>
                <w:sz w:val="20"/>
                <w:szCs w:val="20"/>
              </w:rPr>
            </w:pPr>
            <w:r>
              <w:rPr>
                <w:rFonts w:ascii="Poppins" w:eastAsia="Poppins" w:hAnsi="Poppins" w:cs="Poppins"/>
                <w:color w:val="000000"/>
                <w:sz w:val="20"/>
                <w:szCs w:val="20"/>
              </w:rPr>
              <w:t xml:space="preserve">Writing: </w:t>
            </w:r>
            <w:r>
              <w:rPr>
                <w:rFonts w:ascii="Poppins" w:eastAsia="Poppins" w:hAnsi="Poppins" w:cs="Poppins"/>
                <w:b/>
                <w:bCs/>
                <w:color w:val="000000"/>
                <w:sz w:val="20"/>
                <w:szCs w:val="20"/>
              </w:rPr>
              <w:t>PP</w:t>
            </w:r>
            <w:r>
              <w:rPr>
                <w:rFonts w:ascii="Poppins" w:eastAsia="Poppins" w:hAnsi="Poppins" w:cs="Poppins"/>
                <w:color w:val="000000"/>
                <w:sz w:val="20"/>
                <w:szCs w:val="20"/>
              </w:rPr>
              <w:t xml:space="preserve"> </w:t>
            </w:r>
            <w:r>
              <w:rPr>
                <w:rFonts w:ascii="Poppins" w:eastAsia="Poppins" w:hAnsi="Poppins" w:cs="Poppins"/>
                <w:b/>
                <w:bCs/>
                <w:color w:val="000000"/>
                <w:sz w:val="20"/>
                <w:szCs w:val="20"/>
              </w:rPr>
              <w:t xml:space="preserve">39.0% vs </w:t>
            </w:r>
            <w:proofErr w:type="gramStart"/>
            <w:r>
              <w:rPr>
                <w:rFonts w:ascii="Poppins" w:eastAsia="Poppins" w:hAnsi="Poppins" w:cs="Poppins"/>
                <w:b/>
                <w:bCs/>
                <w:color w:val="000000"/>
                <w:sz w:val="20"/>
                <w:szCs w:val="20"/>
              </w:rPr>
              <w:t>Non-PP</w:t>
            </w:r>
            <w:proofErr w:type="gramEnd"/>
            <w:r>
              <w:rPr>
                <w:rFonts w:ascii="Poppins" w:eastAsia="Poppins" w:hAnsi="Poppins" w:cs="Poppins"/>
                <w:b/>
                <w:bCs/>
                <w:color w:val="000000"/>
                <w:sz w:val="20"/>
                <w:szCs w:val="20"/>
              </w:rPr>
              <w:t xml:space="preserve"> 53.8%</w:t>
            </w:r>
          </w:p>
          <w:p w14:paraId="202BE417" w14:textId="77777777" w:rsidR="00F94659" w:rsidRDefault="002B0114">
            <w:pPr>
              <w:spacing w:after="0" w:line="240" w:lineRule="auto"/>
              <w:rPr>
                <w:rFonts w:ascii="Poppins" w:eastAsia="Poppins" w:hAnsi="Poppins" w:cs="Poppins"/>
                <w:b/>
                <w:bCs/>
                <w:color w:val="000000"/>
                <w:sz w:val="20"/>
                <w:szCs w:val="20"/>
              </w:rPr>
            </w:pPr>
            <w:r>
              <w:rPr>
                <w:rFonts w:ascii="Poppins" w:eastAsia="Poppins" w:hAnsi="Poppins" w:cs="Poppins"/>
                <w:color w:val="000000"/>
                <w:sz w:val="20"/>
                <w:szCs w:val="20"/>
              </w:rPr>
              <w:t xml:space="preserve">Maths: </w:t>
            </w:r>
            <w:r>
              <w:rPr>
                <w:rFonts w:ascii="Poppins" w:eastAsia="Poppins" w:hAnsi="Poppins" w:cs="Poppins"/>
                <w:b/>
                <w:bCs/>
                <w:color w:val="000000"/>
                <w:sz w:val="20"/>
                <w:szCs w:val="20"/>
              </w:rPr>
              <w:t>PP</w:t>
            </w:r>
            <w:r>
              <w:rPr>
                <w:rFonts w:ascii="Poppins" w:eastAsia="Poppins" w:hAnsi="Poppins" w:cs="Poppins"/>
                <w:color w:val="000000"/>
                <w:sz w:val="20"/>
                <w:szCs w:val="20"/>
              </w:rPr>
              <w:t xml:space="preserve"> </w:t>
            </w:r>
            <w:r>
              <w:rPr>
                <w:rFonts w:ascii="Poppins" w:eastAsia="Poppins" w:hAnsi="Poppins" w:cs="Poppins"/>
                <w:b/>
                <w:bCs/>
                <w:color w:val="000000"/>
                <w:sz w:val="20"/>
                <w:szCs w:val="20"/>
              </w:rPr>
              <w:t xml:space="preserve">45.5% vs </w:t>
            </w:r>
            <w:proofErr w:type="gramStart"/>
            <w:r>
              <w:rPr>
                <w:rFonts w:ascii="Poppins" w:eastAsia="Poppins" w:hAnsi="Poppins" w:cs="Poppins"/>
                <w:b/>
                <w:bCs/>
                <w:color w:val="000000"/>
                <w:sz w:val="20"/>
                <w:szCs w:val="20"/>
              </w:rPr>
              <w:t>Non-PP</w:t>
            </w:r>
            <w:proofErr w:type="gramEnd"/>
            <w:r>
              <w:rPr>
                <w:rFonts w:ascii="Poppins" w:eastAsia="Poppins" w:hAnsi="Poppins" w:cs="Poppins"/>
                <w:b/>
                <w:bCs/>
                <w:color w:val="000000"/>
                <w:sz w:val="20"/>
                <w:szCs w:val="20"/>
              </w:rPr>
              <w:t xml:space="preserve"> 67.3%</w:t>
            </w:r>
          </w:p>
          <w:p w14:paraId="4EDA0E96" w14:textId="77777777" w:rsidR="00F94659" w:rsidRDefault="002B0114">
            <w:pPr>
              <w:spacing w:after="0"/>
              <w:rPr>
                <w:rFonts w:ascii="Poppins" w:eastAsia="Poppins" w:hAnsi="Poppins" w:cs="Poppins"/>
              </w:rPr>
            </w:pPr>
            <w:r>
              <w:rPr>
                <w:rFonts w:ascii="Poppins" w:eastAsia="Poppins" w:hAnsi="Poppins" w:cs="Poppins"/>
                <w:sz w:val="20"/>
                <w:szCs w:val="20"/>
              </w:rPr>
              <w:t>Year groups where gaps are more significant Y3- 5 in Writing and Y3-6 in Maths</w:t>
            </w:r>
          </w:p>
        </w:tc>
      </w:tr>
      <w:tr w:rsidR="00F94659" w14:paraId="55636273"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789D4"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2</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F4CEE"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Attainment gaps in core subjects for GDS particularly Reading and Maths</w:t>
            </w:r>
          </w:p>
          <w:p w14:paraId="7CF701CD" w14:textId="77777777" w:rsidR="00F94659" w:rsidRDefault="002B0114">
            <w:pPr>
              <w:spacing w:after="0" w:line="240" w:lineRule="auto"/>
              <w:rPr>
                <w:rFonts w:ascii="Poppins" w:eastAsia="Poppins" w:hAnsi="Poppins" w:cs="Poppins"/>
                <w:color w:val="000000"/>
                <w:sz w:val="20"/>
                <w:szCs w:val="20"/>
              </w:rPr>
            </w:pPr>
            <w:r>
              <w:rPr>
                <w:rFonts w:ascii="Poppins" w:eastAsia="Poppins" w:hAnsi="Poppins" w:cs="Poppins"/>
                <w:sz w:val="20"/>
                <w:szCs w:val="20"/>
              </w:rPr>
              <w:t xml:space="preserve">Reading </w:t>
            </w:r>
            <w:r>
              <w:rPr>
                <w:rFonts w:ascii="Poppins" w:eastAsia="Poppins" w:hAnsi="Poppins" w:cs="Poppins"/>
                <w:b/>
                <w:bCs/>
                <w:color w:val="000000"/>
                <w:sz w:val="20"/>
                <w:szCs w:val="20"/>
              </w:rPr>
              <w:t>PP 10.2</w:t>
            </w:r>
            <w:r>
              <w:rPr>
                <w:rFonts w:ascii="Poppins" w:eastAsia="Poppins" w:hAnsi="Poppins" w:cs="Poppins"/>
                <w:color w:val="000000"/>
                <w:sz w:val="20"/>
                <w:szCs w:val="20"/>
              </w:rPr>
              <w:t xml:space="preserve"> </w:t>
            </w:r>
            <w:r>
              <w:rPr>
                <w:rFonts w:ascii="Poppins" w:eastAsia="Poppins" w:hAnsi="Poppins" w:cs="Poppins"/>
                <w:b/>
                <w:bCs/>
                <w:color w:val="000000"/>
                <w:sz w:val="20"/>
                <w:szCs w:val="20"/>
              </w:rPr>
              <w:t xml:space="preserve">% vs </w:t>
            </w:r>
            <w:proofErr w:type="gramStart"/>
            <w:r>
              <w:rPr>
                <w:rFonts w:ascii="Poppins" w:eastAsia="Poppins" w:hAnsi="Poppins" w:cs="Poppins"/>
                <w:b/>
                <w:bCs/>
                <w:color w:val="000000"/>
                <w:sz w:val="20"/>
                <w:szCs w:val="20"/>
              </w:rPr>
              <w:t>Non-PP</w:t>
            </w:r>
            <w:proofErr w:type="gramEnd"/>
            <w:r>
              <w:rPr>
                <w:rFonts w:ascii="Poppins" w:eastAsia="Poppins" w:hAnsi="Poppins" w:cs="Poppins"/>
                <w:b/>
                <w:bCs/>
                <w:color w:val="000000"/>
                <w:sz w:val="20"/>
                <w:szCs w:val="20"/>
              </w:rPr>
              <w:t xml:space="preserve"> 19.6 %</w:t>
            </w:r>
          </w:p>
          <w:p w14:paraId="2B0D1048" w14:textId="77777777" w:rsidR="00F94659" w:rsidRDefault="002B0114">
            <w:pPr>
              <w:spacing w:after="0" w:line="240" w:lineRule="auto"/>
              <w:rPr>
                <w:rFonts w:ascii="Poppins" w:eastAsia="Poppins" w:hAnsi="Poppins" w:cs="Poppins"/>
                <w:color w:val="000000"/>
                <w:sz w:val="20"/>
                <w:szCs w:val="20"/>
              </w:rPr>
            </w:pPr>
            <w:r>
              <w:rPr>
                <w:rFonts w:ascii="Poppins" w:eastAsia="Poppins" w:hAnsi="Poppins" w:cs="Poppins"/>
                <w:color w:val="000000"/>
                <w:sz w:val="20"/>
                <w:szCs w:val="20"/>
              </w:rPr>
              <w:t xml:space="preserve">Maths: </w:t>
            </w:r>
            <w:r>
              <w:rPr>
                <w:rFonts w:ascii="Poppins" w:eastAsia="Poppins" w:hAnsi="Poppins" w:cs="Poppins"/>
                <w:b/>
                <w:bCs/>
                <w:color w:val="000000"/>
                <w:sz w:val="20"/>
                <w:szCs w:val="20"/>
              </w:rPr>
              <w:t>PP</w:t>
            </w:r>
            <w:r>
              <w:rPr>
                <w:rFonts w:ascii="Poppins" w:eastAsia="Poppins" w:hAnsi="Poppins" w:cs="Poppins"/>
                <w:color w:val="000000"/>
                <w:sz w:val="20"/>
                <w:szCs w:val="20"/>
              </w:rPr>
              <w:t xml:space="preserve"> </w:t>
            </w:r>
            <w:r>
              <w:rPr>
                <w:rFonts w:ascii="Poppins" w:eastAsia="Poppins" w:hAnsi="Poppins" w:cs="Poppins"/>
                <w:b/>
                <w:bCs/>
                <w:color w:val="000000"/>
                <w:sz w:val="20"/>
                <w:szCs w:val="20"/>
              </w:rPr>
              <w:t>11.2</w:t>
            </w:r>
            <w:r>
              <w:rPr>
                <w:rFonts w:ascii="Poppins" w:eastAsia="Poppins" w:hAnsi="Poppins" w:cs="Poppins"/>
                <w:color w:val="000000"/>
                <w:sz w:val="20"/>
                <w:szCs w:val="20"/>
              </w:rPr>
              <w:t xml:space="preserve"> </w:t>
            </w:r>
            <w:r>
              <w:rPr>
                <w:rFonts w:ascii="Poppins" w:eastAsia="Poppins" w:hAnsi="Poppins" w:cs="Poppins"/>
                <w:b/>
                <w:bCs/>
                <w:color w:val="000000"/>
                <w:sz w:val="20"/>
                <w:szCs w:val="20"/>
              </w:rPr>
              <w:t xml:space="preserve">% vs </w:t>
            </w:r>
            <w:proofErr w:type="gramStart"/>
            <w:r>
              <w:rPr>
                <w:rFonts w:ascii="Poppins" w:eastAsia="Poppins" w:hAnsi="Poppins" w:cs="Poppins"/>
                <w:b/>
                <w:bCs/>
                <w:color w:val="000000"/>
                <w:sz w:val="20"/>
                <w:szCs w:val="20"/>
              </w:rPr>
              <w:t>Non-PP</w:t>
            </w:r>
            <w:proofErr w:type="gramEnd"/>
            <w:r>
              <w:rPr>
                <w:rFonts w:ascii="Poppins" w:eastAsia="Poppins" w:hAnsi="Poppins" w:cs="Poppins"/>
                <w:b/>
                <w:bCs/>
                <w:color w:val="000000"/>
                <w:sz w:val="20"/>
                <w:szCs w:val="20"/>
              </w:rPr>
              <w:t xml:space="preserve"> 17.1 %</w:t>
            </w:r>
          </w:p>
          <w:p w14:paraId="2F3668E8"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Year groups where gaps are significant Y3-5 in Reading and Y4 &amp; 5 in Maths</w:t>
            </w:r>
          </w:p>
        </w:tc>
      </w:tr>
      <w:tr w:rsidR="00F94659" w14:paraId="4B27EE00"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4AB45"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3</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B5991" w14:textId="01111E9E"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Vocabulary/language barriers – across all year groups</w:t>
            </w:r>
          </w:p>
          <w:p w14:paraId="08D04C7F" w14:textId="1AFBFE94" w:rsidR="0046471E" w:rsidRDefault="0046471E">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 xml:space="preserve">Reading: </w:t>
            </w:r>
            <w:r w:rsidRPr="0046471E">
              <w:rPr>
                <w:rFonts w:ascii="Poppins" w:eastAsia="Poppins" w:hAnsi="Poppins" w:cs="Poppins"/>
                <w:b/>
                <w:bCs/>
                <w:sz w:val="20"/>
                <w:szCs w:val="20"/>
              </w:rPr>
              <w:t>PP 59% vs</w:t>
            </w:r>
            <w:r>
              <w:rPr>
                <w:rFonts w:ascii="Poppins" w:eastAsia="Poppins" w:hAnsi="Poppins" w:cs="Poppins"/>
                <w:sz w:val="20"/>
                <w:szCs w:val="20"/>
              </w:rPr>
              <w:t xml:space="preserve"> </w:t>
            </w:r>
            <w:r w:rsidRPr="0046471E">
              <w:rPr>
                <w:rFonts w:ascii="Poppins" w:eastAsia="Poppins" w:hAnsi="Poppins" w:cs="Poppins"/>
                <w:b/>
                <w:bCs/>
                <w:sz w:val="20"/>
                <w:szCs w:val="20"/>
              </w:rPr>
              <w:t>65%</w:t>
            </w:r>
          </w:p>
          <w:p w14:paraId="7FCFDB2F" w14:textId="116AC97F" w:rsidR="0046471E" w:rsidRDefault="0046471E">
            <w:pPr>
              <w:pBdr>
                <w:top w:val="nil"/>
                <w:left w:val="nil"/>
                <w:bottom w:val="nil"/>
                <w:right w:val="nil"/>
                <w:between w:val="nil"/>
              </w:pBdr>
              <w:spacing w:before="60" w:after="60" w:line="240" w:lineRule="auto"/>
              <w:rPr>
                <w:rFonts w:ascii="Poppins" w:eastAsia="Poppins" w:hAnsi="Poppins" w:cs="Poppins"/>
                <w:b/>
                <w:bCs/>
                <w:sz w:val="20"/>
                <w:szCs w:val="20"/>
              </w:rPr>
            </w:pPr>
            <w:r>
              <w:rPr>
                <w:rFonts w:ascii="Poppins" w:eastAsia="Poppins" w:hAnsi="Poppins" w:cs="Poppins"/>
                <w:sz w:val="20"/>
                <w:szCs w:val="20"/>
              </w:rPr>
              <w:lastRenderedPageBreak/>
              <w:t xml:space="preserve">Writing: </w:t>
            </w:r>
            <w:r w:rsidRPr="0046471E">
              <w:rPr>
                <w:rFonts w:ascii="Poppins" w:eastAsia="Poppins" w:hAnsi="Poppins" w:cs="Poppins"/>
                <w:b/>
                <w:bCs/>
                <w:sz w:val="20"/>
                <w:szCs w:val="20"/>
              </w:rPr>
              <w:t xml:space="preserve">PP 40% vs </w:t>
            </w:r>
            <w:proofErr w:type="gramStart"/>
            <w:r w:rsidRPr="0046471E">
              <w:rPr>
                <w:rFonts w:ascii="Poppins" w:eastAsia="Poppins" w:hAnsi="Poppins" w:cs="Poppins"/>
                <w:b/>
                <w:bCs/>
                <w:sz w:val="20"/>
                <w:szCs w:val="20"/>
              </w:rPr>
              <w:t>Non PP</w:t>
            </w:r>
            <w:proofErr w:type="gramEnd"/>
            <w:r w:rsidRPr="0046471E">
              <w:rPr>
                <w:rFonts w:ascii="Poppins" w:eastAsia="Poppins" w:hAnsi="Poppins" w:cs="Poppins"/>
                <w:b/>
                <w:bCs/>
                <w:sz w:val="20"/>
                <w:szCs w:val="20"/>
              </w:rPr>
              <w:t xml:space="preserve"> 53%</w:t>
            </w:r>
          </w:p>
          <w:p w14:paraId="48C0C841" w14:textId="77777777" w:rsidR="00C73EC1" w:rsidRDefault="00C73EC1">
            <w:pPr>
              <w:pBdr>
                <w:top w:val="nil"/>
                <w:left w:val="nil"/>
                <w:bottom w:val="nil"/>
                <w:right w:val="nil"/>
                <w:between w:val="nil"/>
              </w:pBdr>
              <w:spacing w:before="60" w:after="60" w:line="240" w:lineRule="auto"/>
              <w:rPr>
                <w:rFonts w:ascii="Poppins" w:eastAsia="Poppins" w:hAnsi="Poppins" w:cs="Poppins"/>
                <w:b/>
                <w:bCs/>
                <w:sz w:val="20"/>
                <w:szCs w:val="20"/>
              </w:rPr>
            </w:pPr>
          </w:p>
          <w:p w14:paraId="63FABF7E" w14:textId="7F827B2C" w:rsidR="0046471E" w:rsidRDefault="0046471E">
            <w:pPr>
              <w:pBdr>
                <w:top w:val="nil"/>
                <w:left w:val="nil"/>
                <w:bottom w:val="nil"/>
                <w:right w:val="nil"/>
                <w:between w:val="nil"/>
              </w:pBdr>
              <w:spacing w:before="60" w:after="60" w:line="240" w:lineRule="auto"/>
              <w:rPr>
                <w:rFonts w:ascii="Poppins" w:eastAsia="Poppins" w:hAnsi="Poppins" w:cs="Poppins"/>
                <w:b/>
                <w:bCs/>
                <w:sz w:val="20"/>
                <w:szCs w:val="20"/>
              </w:rPr>
            </w:pPr>
            <w:r w:rsidRPr="00C73EC1">
              <w:rPr>
                <w:rFonts w:ascii="Poppins" w:eastAsia="Poppins" w:hAnsi="Poppins" w:cs="Poppins"/>
                <w:sz w:val="20"/>
                <w:szCs w:val="20"/>
              </w:rPr>
              <w:t>EAL Reading baseline</w:t>
            </w:r>
            <w:r>
              <w:rPr>
                <w:rFonts w:ascii="Poppins" w:eastAsia="Poppins" w:hAnsi="Poppins" w:cs="Poppins"/>
                <w:b/>
                <w:bCs/>
                <w:sz w:val="20"/>
                <w:szCs w:val="20"/>
              </w:rPr>
              <w:t xml:space="preserve"> 61% vs N on-EAL 65%</w:t>
            </w:r>
          </w:p>
          <w:p w14:paraId="3AC4A278" w14:textId="5E7FF908" w:rsidR="0046471E" w:rsidRDefault="0046471E">
            <w:pPr>
              <w:pBdr>
                <w:top w:val="nil"/>
                <w:left w:val="nil"/>
                <w:bottom w:val="nil"/>
                <w:right w:val="nil"/>
                <w:between w:val="nil"/>
              </w:pBdr>
              <w:spacing w:before="60" w:after="60" w:line="240" w:lineRule="auto"/>
              <w:rPr>
                <w:rFonts w:ascii="Poppins" w:eastAsia="Poppins" w:hAnsi="Poppins" w:cs="Poppins"/>
                <w:b/>
                <w:bCs/>
                <w:sz w:val="20"/>
                <w:szCs w:val="20"/>
              </w:rPr>
            </w:pPr>
            <w:r w:rsidRPr="00C73EC1">
              <w:rPr>
                <w:rFonts w:ascii="Poppins" w:eastAsia="Poppins" w:hAnsi="Poppins" w:cs="Poppins"/>
                <w:sz w:val="20"/>
                <w:szCs w:val="20"/>
              </w:rPr>
              <w:t>EAL Writing baseline</w:t>
            </w:r>
            <w:r>
              <w:rPr>
                <w:rFonts w:ascii="Poppins" w:eastAsia="Poppins" w:hAnsi="Poppins" w:cs="Poppins"/>
                <w:b/>
                <w:bCs/>
                <w:sz w:val="20"/>
                <w:szCs w:val="20"/>
              </w:rPr>
              <w:t xml:space="preserve"> 49% vs Non EAL 53%</w:t>
            </w:r>
          </w:p>
          <w:p w14:paraId="6E81918D" w14:textId="298ED831" w:rsidR="0046471E" w:rsidRDefault="0046471E">
            <w:pPr>
              <w:pBdr>
                <w:top w:val="nil"/>
                <w:left w:val="nil"/>
                <w:bottom w:val="nil"/>
                <w:right w:val="nil"/>
                <w:between w:val="nil"/>
              </w:pBdr>
              <w:spacing w:before="60" w:after="60" w:line="240" w:lineRule="auto"/>
              <w:rPr>
                <w:rFonts w:ascii="Poppins" w:eastAsia="Poppins" w:hAnsi="Poppins" w:cs="Poppins"/>
                <w:b/>
                <w:bCs/>
                <w:sz w:val="20"/>
                <w:szCs w:val="20"/>
              </w:rPr>
            </w:pPr>
          </w:p>
          <w:p w14:paraId="6808A897" w14:textId="1FE15261" w:rsidR="0046471E" w:rsidRPr="0046471E" w:rsidRDefault="0046471E">
            <w:pPr>
              <w:pBdr>
                <w:top w:val="nil"/>
                <w:left w:val="nil"/>
                <w:bottom w:val="nil"/>
                <w:right w:val="nil"/>
                <w:between w:val="nil"/>
              </w:pBdr>
              <w:spacing w:before="60" w:after="60" w:line="240" w:lineRule="auto"/>
              <w:rPr>
                <w:rFonts w:ascii="Poppins" w:eastAsia="Poppins" w:hAnsi="Poppins" w:cs="Poppins"/>
                <w:b/>
                <w:bCs/>
                <w:sz w:val="20"/>
                <w:szCs w:val="20"/>
              </w:rPr>
            </w:pPr>
            <w:r w:rsidRPr="00C73EC1">
              <w:rPr>
                <w:rFonts w:ascii="Poppins" w:eastAsia="Poppins" w:hAnsi="Poppins" w:cs="Poppins"/>
                <w:sz w:val="20"/>
                <w:szCs w:val="20"/>
              </w:rPr>
              <w:t>EYFS ELG baseline</w:t>
            </w:r>
            <w:r>
              <w:rPr>
                <w:rFonts w:ascii="Poppins" w:eastAsia="Poppins" w:hAnsi="Poppins" w:cs="Poppins"/>
                <w:b/>
                <w:bCs/>
                <w:sz w:val="20"/>
                <w:szCs w:val="20"/>
              </w:rPr>
              <w:t xml:space="preserve"> </w:t>
            </w:r>
            <w:r w:rsidR="00C73EC1">
              <w:rPr>
                <w:rFonts w:ascii="Poppins" w:eastAsia="Poppins" w:hAnsi="Poppins" w:cs="Poppins"/>
                <w:b/>
                <w:bCs/>
                <w:sz w:val="20"/>
                <w:szCs w:val="20"/>
              </w:rPr>
              <w:t>62%</w:t>
            </w:r>
          </w:p>
          <w:p w14:paraId="26D81846" w14:textId="22221ACC" w:rsidR="00F94659" w:rsidRDefault="00F94659">
            <w:pPr>
              <w:pBdr>
                <w:top w:val="nil"/>
                <w:left w:val="nil"/>
                <w:bottom w:val="nil"/>
                <w:right w:val="nil"/>
                <w:between w:val="nil"/>
              </w:pBdr>
              <w:spacing w:before="60" w:after="60" w:line="240" w:lineRule="auto"/>
              <w:rPr>
                <w:rFonts w:ascii="Poppins" w:eastAsia="Poppins" w:hAnsi="Poppins" w:cs="Poppins"/>
                <w:sz w:val="20"/>
                <w:szCs w:val="20"/>
              </w:rPr>
            </w:pPr>
          </w:p>
        </w:tc>
      </w:tr>
      <w:tr w:rsidR="00F94659" w14:paraId="1E580133"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25528"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4</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9D398"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Attendance and persistent absence</w:t>
            </w:r>
          </w:p>
          <w:p w14:paraId="631D1087" w14:textId="77777777" w:rsidR="00F94659" w:rsidRDefault="00C73EC1">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 xml:space="preserve">YR – </w:t>
            </w:r>
            <w:r w:rsidRPr="00E93770">
              <w:rPr>
                <w:rFonts w:ascii="Poppins" w:eastAsia="Poppins" w:hAnsi="Poppins" w:cs="Poppins"/>
                <w:b/>
                <w:bCs/>
                <w:sz w:val="20"/>
                <w:szCs w:val="20"/>
              </w:rPr>
              <w:t xml:space="preserve">PP 91% VS </w:t>
            </w:r>
            <w:proofErr w:type="gramStart"/>
            <w:r w:rsidRPr="00E93770">
              <w:rPr>
                <w:rFonts w:ascii="Poppins" w:eastAsia="Poppins" w:hAnsi="Poppins" w:cs="Poppins"/>
                <w:b/>
                <w:bCs/>
                <w:sz w:val="20"/>
                <w:szCs w:val="20"/>
              </w:rPr>
              <w:t>Non PP</w:t>
            </w:r>
            <w:proofErr w:type="gramEnd"/>
            <w:r w:rsidRPr="00E93770">
              <w:rPr>
                <w:rFonts w:ascii="Poppins" w:eastAsia="Poppins" w:hAnsi="Poppins" w:cs="Poppins"/>
                <w:b/>
                <w:bCs/>
                <w:sz w:val="20"/>
                <w:szCs w:val="20"/>
              </w:rPr>
              <w:t xml:space="preserve"> 92%</w:t>
            </w:r>
          </w:p>
          <w:p w14:paraId="3D96E251" w14:textId="77777777" w:rsidR="00C73EC1" w:rsidRDefault="00C73EC1">
            <w:pPr>
              <w:pBdr>
                <w:top w:val="nil"/>
                <w:left w:val="nil"/>
                <w:bottom w:val="nil"/>
                <w:right w:val="nil"/>
                <w:between w:val="nil"/>
              </w:pBdr>
              <w:spacing w:before="60" w:after="60" w:line="240" w:lineRule="auto"/>
              <w:rPr>
                <w:rFonts w:ascii="Poppins" w:eastAsia="Poppins" w:hAnsi="Poppins" w:cs="Poppins"/>
                <w:b/>
                <w:bCs/>
                <w:sz w:val="20"/>
                <w:szCs w:val="20"/>
              </w:rPr>
            </w:pPr>
            <w:r>
              <w:rPr>
                <w:rFonts w:ascii="Poppins" w:eastAsia="Poppins" w:hAnsi="Poppins" w:cs="Poppins"/>
                <w:sz w:val="20"/>
                <w:szCs w:val="20"/>
              </w:rPr>
              <w:t xml:space="preserve">Y1 </w:t>
            </w:r>
            <w:r w:rsidR="00E93770">
              <w:rPr>
                <w:rFonts w:ascii="Poppins" w:eastAsia="Poppins" w:hAnsi="Poppins" w:cs="Poppins"/>
                <w:sz w:val="20"/>
                <w:szCs w:val="20"/>
              </w:rPr>
              <w:t>–</w:t>
            </w:r>
            <w:r>
              <w:rPr>
                <w:rFonts w:ascii="Poppins" w:eastAsia="Poppins" w:hAnsi="Poppins" w:cs="Poppins"/>
                <w:sz w:val="20"/>
                <w:szCs w:val="20"/>
              </w:rPr>
              <w:t xml:space="preserve"> </w:t>
            </w:r>
            <w:r w:rsidR="00E93770" w:rsidRPr="00E93770">
              <w:rPr>
                <w:rFonts w:ascii="Poppins" w:eastAsia="Poppins" w:hAnsi="Poppins" w:cs="Poppins"/>
                <w:b/>
                <w:bCs/>
                <w:sz w:val="20"/>
                <w:szCs w:val="20"/>
              </w:rPr>
              <w:t xml:space="preserve">PP 93% VS </w:t>
            </w:r>
            <w:proofErr w:type="gramStart"/>
            <w:r w:rsidR="00E93770" w:rsidRPr="00E93770">
              <w:rPr>
                <w:rFonts w:ascii="Poppins" w:eastAsia="Poppins" w:hAnsi="Poppins" w:cs="Poppins"/>
                <w:b/>
                <w:bCs/>
                <w:sz w:val="20"/>
                <w:szCs w:val="20"/>
              </w:rPr>
              <w:t>Non PP</w:t>
            </w:r>
            <w:proofErr w:type="gramEnd"/>
            <w:r w:rsidR="00E93770" w:rsidRPr="00E93770">
              <w:rPr>
                <w:rFonts w:ascii="Poppins" w:eastAsia="Poppins" w:hAnsi="Poppins" w:cs="Poppins"/>
                <w:b/>
                <w:bCs/>
                <w:sz w:val="20"/>
                <w:szCs w:val="20"/>
              </w:rPr>
              <w:t xml:space="preserve"> 95%</w:t>
            </w:r>
          </w:p>
          <w:p w14:paraId="715F5096" w14:textId="77777777" w:rsidR="00E93770" w:rsidRDefault="00E93770">
            <w:pPr>
              <w:pBdr>
                <w:top w:val="nil"/>
                <w:left w:val="nil"/>
                <w:bottom w:val="nil"/>
                <w:right w:val="nil"/>
                <w:between w:val="nil"/>
              </w:pBdr>
              <w:spacing w:before="60" w:after="60" w:line="240" w:lineRule="auto"/>
              <w:rPr>
                <w:rFonts w:ascii="Poppins" w:eastAsia="Poppins" w:hAnsi="Poppins" w:cs="Poppins"/>
                <w:b/>
                <w:bCs/>
                <w:sz w:val="20"/>
                <w:szCs w:val="20"/>
              </w:rPr>
            </w:pPr>
            <w:r w:rsidRPr="00E93770">
              <w:rPr>
                <w:rFonts w:ascii="Poppins" w:eastAsia="Poppins" w:hAnsi="Poppins" w:cs="Poppins"/>
                <w:sz w:val="20"/>
                <w:szCs w:val="20"/>
              </w:rPr>
              <w:t>Y2</w:t>
            </w:r>
            <w:r>
              <w:rPr>
                <w:rFonts w:ascii="Poppins" w:eastAsia="Poppins" w:hAnsi="Poppins" w:cs="Poppins"/>
                <w:b/>
                <w:bCs/>
                <w:sz w:val="20"/>
                <w:szCs w:val="20"/>
              </w:rPr>
              <w:t xml:space="preserve"> – PP 93% VS </w:t>
            </w:r>
            <w:proofErr w:type="gramStart"/>
            <w:r>
              <w:rPr>
                <w:rFonts w:ascii="Poppins" w:eastAsia="Poppins" w:hAnsi="Poppins" w:cs="Poppins"/>
                <w:b/>
                <w:bCs/>
                <w:sz w:val="20"/>
                <w:szCs w:val="20"/>
              </w:rPr>
              <w:t>Non PP</w:t>
            </w:r>
            <w:proofErr w:type="gramEnd"/>
            <w:r>
              <w:rPr>
                <w:rFonts w:ascii="Poppins" w:eastAsia="Poppins" w:hAnsi="Poppins" w:cs="Poppins"/>
                <w:b/>
                <w:bCs/>
                <w:sz w:val="20"/>
                <w:szCs w:val="20"/>
              </w:rPr>
              <w:t xml:space="preserve"> 94%</w:t>
            </w:r>
          </w:p>
          <w:p w14:paraId="34BE75DA" w14:textId="77777777" w:rsidR="00E93770" w:rsidRDefault="00E93770">
            <w:pPr>
              <w:pBdr>
                <w:top w:val="nil"/>
                <w:left w:val="nil"/>
                <w:bottom w:val="nil"/>
                <w:right w:val="nil"/>
                <w:between w:val="nil"/>
              </w:pBdr>
              <w:spacing w:before="60" w:after="60" w:line="240" w:lineRule="auto"/>
              <w:rPr>
                <w:rFonts w:ascii="Poppins" w:eastAsia="Poppins" w:hAnsi="Poppins" w:cs="Poppins"/>
                <w:b/>
                <w:bCs/>
                <w:sz w:val="20"/>
                <w:szCs w:val="20"/>
              </w:rPr>
            </w:pPr>
            <w:r w:rsidRPr="00E93770">
              <w:rPr>
                <w:rFonts w:ascii="Poppins" w:eastAsia="Poppins" w:hAnsi="Poppins" w:cs="Poppins"/>
                <w:sz w:val="20"/>
                <w:szCs w:val="20"/>
              </w:rPr>
              <w:t xml:space="preserve">Y3 </w:t>
            </w:r>
            <w:r>
              <w:rPr>
                <w:rFonts w:ascii="Poppins" w:eastAsia="Poppins" w:hAnsi="Poppins" w:cs="Poppins"/>
                <w:b/>
                <w:bCs/>
                <w:sz w:val="20"/>
                <w:szCs w:val="20"/>
              </w:rPr>
              <w:t xml:space="preserve">– PP 93% VS </w:t>
            </w:r>
            <w:proofErr w:type="gramStart"/>
            <w:r>
              <w:rPr>
                <w:rFonts w:ascii="Poppins" w:eastAsia="Poppins" w:hAnsi="Poppins" w:cs="Poppins"/>
                <w:b/>
                <w:bCs/>
                <w:sz w:val="20"/>
                <w:szCs w:val="20"/>
              </w:rPr>
              <w:t>Non PP</w:t>
            </w:r>
            <w:proofErr w:type="gramEnd"/>
            <w:r>
              <w:rPr>
                <w:rFonts w:ascii="Poppins" w:eastAsia="Poppins" w:hAnsi="Poppins" w:cs="Poppins"/>
                <w:b/>
                <w:bCs/>
                <w:sz w:val="20"/>
                <w:szCs w:val="20"/>
              </w:rPr>
              <w:t xml:space="preserve"> 96%</w:t>
            </w:r>
          </w:p>
          <w:p w14:paraId="15654260" w14:textId="77777777" w:rsidR="00E93770" w:rsidRDefault="00E93770">
            <w:pPr>
              <w:pBdr>
                <w:top w:val="nil"/>
                <w:left w:val="nil"/>
                <w:bottom w:val="nil"/>
                <w:right w:val="nil"/>
                <w:between w:val="nil"/>
              </w:pBdr>
              <w:spacing w:before="60" w:after="60" w:line="240" w:lineRule="auto"/>
              <w:rPr>
                <w:rFonts w:ascii="Poppins" w:eastAsia="Poppins" w:hAnsi="Poppins" w:cs="Poppins"/>
                <w:b/>
                <w:bCs/>
                <w:sz w:val="20"/>
                <w:szCs w:val="20"/>
              </w:rPr>
            </w:pPr>
            <w:r w:rsidRPr="00E93770">
              <w:rPr>
                <w:rFonts w:ascii="Poppins" w:eastAsia="Poppins" w:hAnsi="Poppins" w:cs="Poppins"/>
                <w:sz w:val="20"/>
                <w:szCs w:val="20"/>
              </w:rPr>
              <w:t>Y4 –</w:t>
            </w:r>
            <w:r>
              <w:rPr>
                <w:rFonts w:ascii="Poppins" w:eastAsia="Poppins" w:hAnsi="Poppins" w:cs="Poppins"/>
                <w:b/>
                <w:bCs/>
                <w:sz w:val="20"/>
                <w:szCs w:val="20"/>
              </w:rPr>
              <w:t xml:space="preserve"> PP 92% VS </w:t>
            </w:r>
            <w:proofErr w:type="gramStart"/>
            <w:r>
              <w:rPr>
                <w:rFonts w:ascii="Poppins" w:eastAsia="Poppins" w:hAnsi="Poppins" w:cs="Poppins"/>
                <w:b/>
                <w:bCs/>
                <w:sz w:val="20"/>
                <w:szCs w:val="20"/>
              </w:rPr>
              <w:t>Non PP</w:t>
            </w:r>
            <w:proofErr w:type="gramEnd"/>
            <w:r>
              <w:rPr>
                <w:rFonts w:ascii="Poppins" w:eastAsia="Poppins" w:hAnsi="Poppins" w:cs="Poppins"/>
                <w:b/>
                <w:bCs/>
                <w:sz w:val="20"/>
                <w:szCs w:val="20"/>
              </w:rPr>
              <w:t xml:space="preserve"> 95%</w:t>
            </w:r>
          </w:p>
          <w:p w14:paraId="2EFC2413" w14:textId="77777777" w:rsidR="00E93770" w:rsidRDefault="00E93770">
            <w:pPr>
              <w:pBdr>
                <w:top w:val="nil"/>
                <w:left w:val="nil"/>
                <w:bottom w:val="nil"/>
                <w:right w:val="nil"/>
                <w:between w:val="nil"/>
              </w:pBdr>
              <w:spacing w:before="60" w:after="60" w:line="240" w:lineRule="auto"/>
              <w:rPr>
                <w:rFonts w:ascii="Poppins" w:eastAsia="Poppins" w:hAnsi="Poppins" w:cs="Poppins"/>
                <w:b/>
                <w:bCs/>
                <w:sz w:val="20"/>
                <w:szCs w:val="20"/>
              </w:rPr>
            </w:pPr>
            <w:r w:rsidRPr="00E93770">
              <w:rPr>
                <w:rFonts w:ascii="Poppins" w:eastAsia="Poppins" w:hAnsi="Poppins" w:cs="Poppins"/>
                <w:sz w:val="20"/>
                <w:szCs w:val="20"/>
              </w:rPr>
              <w:t>Y5 –</w:t>
            </w:r>
            <w:r>
              <w:rPr>
                <w:rFonts w:ascii="Poppins" w:eastAsia="Poppins" w:hAnsi="Poppins" w:cs="Poppins"/>
                <w:b/>
                <w:bCs/>
                <w:sz w:val="20"/>
                <w:szCs w:val="20"/>
              </w:rPr>
              <w:t xml:space="preserve"> PP 94% VS </w:t>
            </w:r>
            <w:proofErr w:type="gramStart"/>
            <w:r>
              <w:rPr>
                <w:rFonts w:ascii="Poppins" w:eastAsia="Poppins" w:hAnsi="Poppins" w:cs="Poppins"/>
                <w:b/>
                <w:bCs/>
                <w:sz w:val="20"/>
                <w:szCs w:val="20"/>
              </w:rPr>
              <w:t>Non PP</w:t>
            </w:r>
            <w:proofErr w:type="gramEnd"/>
            <w:r>
              <w:rPr>
                <w:rFonts w:ascii="Poppins" w:eastAsia="Poppins" w:hAnsi="Poppins" w:cs="Poppins"/>
                <w:b/>
                <w:bCs/>
                <w:sz w:val="20"/>
                <w:szCs w:val="20"/>
              </w:rPr>
              <w:t xml:space="preserve"> 96%</w:t>
            </w:r>
          </w:p>
          <w:p w14:paraId="0CA588FF" w14:textId="77777777" w:rsidR="00E93770" w:rsidRDefault="00E93770">
            <w:pPr>
              <w:pBdr>
                <w:top w:val="nil"/>
                <w:left w:val="nil"/>
                <w:bottom w:val="nil"/>
                <w:right w:val="nil"/>
                <w:between w:val="nil"/>
              </w:pBdr>
              <w:spacing w:before="60" w:after="60" w:line="240" w:lineRule="auto"/>
              <w:rPr>
                <w:rFonts w:ascii="Poppins" w:eastAsia="Poppins" w:hAnsi="Poppins" w:cs="Poppins"/>
                <w:b/>
                <w:bCs/>
                <w:sz w:val="20"/>
                <w:szCs w:val="20"/>
              </w:rPr>
            </w:pPr>
            <w:r w:rsidRPr="00E93770">
              <w:rPr>
                <w:rFonts w:ascii="Poppins" w:eastAsia="Poppins" w:hAnsi="Poppins" w:cs="Poppins"/>
                <w:sz w:val="20"/>
                <w:szCs w:val="20"/>
              </w:rPr>
              <w:t>Y6 –</w:t>
            </w:r>
            <w:r>
              <w:rPr>
                <w:rFonts w:ascii="Poppins" w:eastAsia="Poppins" w:hAnsi="Poppins" w:cs="Poppins"/>
                <w:b/>
                <w:bCs/>
                <w:sz w:val="20"/>
                <w:szCs w:val="20"/>
              </w:rPr>
              <w:t xml:space="preserve"> PP 93% VS </w:t>
            </w:r>
            <w:proofErr w:type="gramStart"/>
            <w:r>
              <w:rPr>
                <w:rFonts w:ascii="Poppins" w:eastAsia="Poppins" w:hAnsi="Poppins" w:cs="Poppins"/>
                <w:b/>
                <w:bCs/>
                <w:sz w:val="20"/>
                <w:szCs w:val="20"/>
              </w:rPr>
              <w:t>Non PP</w:t>
            </w:r>
            <w:proofErr w:type="gramEnd"/>
            <w:r>
              <w:rPr>
                <w:rFonts w:ascii="Poppins" w:eastAsia="Poppins" w:hAnsi="Poppins" w:cs="Poppins"/>
                <w:b/>
                <w:bCs/>
                <w:sz w:val="20"/>
                <w:szCs w:val="20"/>
              </w:rPr>
              <w:t xml:space="preserve"> 96%</w:t>
            </w:r>
          </w:p>
          <w:p w14:paraId="269AB4FC" w14:textId="77777777" w:rsidR="00E93770" w:rsidRDefault="00E93770">
            <w:pPr>
              <w:pBdr>
                <w:top w:val="nil"/>
                <w:left w:val="nil"/>
                <w:bottom w:val="nil"/>
                <w:right w:val="nil"/>
                <w:between w:val="nil"/>
              </w:pBdr>
              <w:spacing w:before="60" w:after="60" w:line="240" w:lineRule="auto"/>
              <w:rPr>
                <w:rFonts w:ascii="Poppins" w:eastAsia="Poppins" w:hAnsi="Poppins" w:cs="Poppins"/>
                <w:b/>
                <w:bCs/>
                <w:sz w:val="20"/>
                <w:szCs w:val="20"/>
              </w:rPr>
            </w:pPr>
          </w:p>
          <w:p w14:paraId="336755EC" w14:textId="0A7EC5E4" w:rsidR="00E93770" w:rsidRPr="005C433A" w:rsidRDefault="00E93770">
            <w:pPr>
              <w:pBdr>
                <w:top w:val="nil"/>
                <w:left w:val="nil"/>
                <w:bottom w:val="nil"/>
                <w:right w:val="nil"/>
                <w:between w:val="nil"/>
              </w:pBdr>
              <w:spacing w:before="60" w:after="60" w:line="240" w:lineRule="auto"/>
              <w:rPr>
                <w:rFonts w:ascii="Poppins" w:eastAsia="Poppins" w:hAnsi="Poppins" w:cs="Poppins"/>
                <w:sz w:val="20"/>
                <w:szCs w:val="20"/>
              </w:rPr>
            </w:pPr>
            <w:r w:rsidRPr="005C433A">
              <w:rPr>
                <w:rFonts w:ascii="Poppins" w:eastAsia="Poppins" w:hAnsi="Poppins" w:cs="Poppins"/>
                <w:sz w:val="20"/>
                <w:szCs w:val="20"/>
              </w:rPr>
              <w:t xml:space="preserve">Persistent absence stands at </w:t>
            </w:r>
            <w:r w:rsidR="005C433A" w:rsidRPr="005C433A">
              <w:rPr>
                <w:rFonts w:ascii="Poppins" w:eastAsia="Poppins" w:hAnsi="Poppins" w:cs="Poppins"/>
                <w:sz w:val="20"/>
                <w:szCs w:val="20"/>
              </w:rPr>
              <w:t>13%</w:t>
            </w:r>
          </w:p>
        </w:tc>
      </w:tr>
    </w:tbl>
    <w:p w14:paraId="3132B96D" w14:textId="77777777" w:rsidR="00F94659" w:rsidRDefault="002B0114">
      <w:pPr>
        <w:pStyle w:val="Heading2"/>
        <w:spacing w:before="600"/>
      </w:pPr>
      <w:bookmarkStart w:id="1" w:name="_heading=h.wga7rd6x7zt4" w:colFirst="0" w:colLast="0"/>
      <w:bookmarkEnd w:id="1"/>
      <w:r>
        <w:t xml:space="preserve">Intended outcomes </w:t>
      </w:r>
    </w:p>
    <w:p w14:paraId="02005169" w14:textId="77777777" w:rsidR="00F94659" w:rsidRDefault="002B0114">
      <w:pPr>
        <w:rPr>
          <w:rFonts w:ascii="Poppins" w:eastAsia="Poppins" w:hAnsi="Poppins" w:cs="Poppins"/>
          <w:sz w:val="20"/>
          <w:szCs w:val="20"/>
        </w:rPr>
      </w:pPr>
      <w:r>
        <w:rPr>
          <w:rFonts w:ascii="Poppins" w:eastAsia="Poppins" w:hAnsi="Poppins" w:cs="Poppins"/>
          <w:color w:val="000000"/>
          <w:sz w:val="20"/>
          <w:szCs w:val="20"/>
        </w:rPr>
        <w:t xml:space="preserve">This explains the outcomes we are aiming for </w:t>
      </w:r>
      <w:r>
        <w:rPr>
          <w:rFonts w:ascii="Poppins" w:eastAsia="Poppins" w:hAnsi="Poppins" w:cs="Poppins"/>
          <w:b/>
          <w:bCs/>
          <w:color w:val="000000"/>
          <w:sz w:val="20"/>
          <w:szCs w:val="20"/>
        </w:rPr>
        <w:t>by the end of our current strategy plan</w:t>
      </w:r>
      <w:r>
        <w:rPr>
          <w:rFonts w:ascii="Poppins" w:eastAsia="Poppins" w:hAnsi="Poppins" w:cs="Poppins"/>
          <w:color w:val="000000"/>
          <w:sz w:val="20"/>
          <w:szCs w:val="20"/>
        </w:rPr>
        <w:t>, and how we will measure whether they have been achieved.</w:t>
      </w:r>
    </w:p>
    <w:tbl>
      <w:tblPr>
        <w:tblStyle w:val="a3"/>
        <w:tblW w:w="9486" w:type="dxa"/>
        <w:tblLayout w:type="fixed"/>
        <w:tblLook w:val="0400" w:firstRow="0" w:lastRow="0" w:firstColumn="0" w:lastColumn="0" w:noHBand="0" w:noVBand="1"/>
      </w:tblPr>
      <w:tblGrid>
        <w:gridCol w:w="4815"/>
        <w:gridCol w:w="4671"/>
      </w:tblGrid>
      <w:tr w:rsidR="00F94659" w14:paraId="713F3549" w14:textId="77777777">
        <w:tc>
          <w:tcPr>
            <w:tcW w:w="481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613FCF35" w14:textId="77777777" w:rsidR="00F94659" w:rsidRDefault="002B0114">
            <w:pPr>
              <w:pBdr>
                <w:top w:val="nil"/>
                <w:left w:val="nil"/>
                <w:bottom w:val="nil"/>
                <w:right w:val="nil"/>
                <w:between w:val="nil"/>
              </w:pBdr>
              <w:spacing w:before="60" w:after="60" w:line="240" w:lineRule="auto"/>
              <w:rPr>
                <w:rFonts w:ascii="Poppins" w:eastAsia="Poppins" w:hAnsi="Poppins" w:cs="Poppins"/>
                <w:b/>
                <w:bCs/>
                <w:sz w:val="20"/>
                <w:szCs w:val="20"/>
              </w:rPr>
            </w:pPr>
            <w:r>
              <w:rPr>
                <w:rFonts w:ascii="Poppins" w:eastAsia="Poppins" w:hAnsi="Poppins" w:cs="Poppins"/>
                <w:b/>
                <w:bCs/>
                <w:sz w:val="20"/>
                <w:szCs w:val="20"/>
              </w:rP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67FD0895" w14:textId="77777777" w:rsidR="00F94659" w:rsidRDefault="002B0114">
            <w:pPr>
              <w:pBdr>
                <w:top w:val="nil"/>
                <w:left w:val="nil"/>
                <w:bottom w:val="nil"/>
                <w:right w:val="nil"/>
                <w:between w:val="nil"/>
              </w:pBdr>
              <w:spacing w:before="60" w:after="60" w:line="240" w:lineRule="auto"/>
              <w:rPr>
                <w:rFonts w:ascii="Poppins" w:eastAsia="Poppins" w:hAnsi="Poppins" w:cs="Poppins"/>
                <w:b/>
                <w:bCs/>
                <w:sz w:val="20"/>
                <w:szCs w:val="20"/>
              </w:rPr>
            </w:pPr>
            <w:r>
              <w:rPr>
                <w:rFonts w:ascii="Poppins" w:eastAsia="Poppins" w:hAnsi="Poppins" w:cs="Poppins"/>
                <w:b/>
                <w:bCs/>
                <w:sz w:val="20"/>
                <w:szCs w:val="20"/>
              </w:rPr>
              <w:t>Success criteria</w:t>
            </w:r>
          </w:p>
        </w:tc>
      </w:tr>
      <w:tr w:rsidR="00F94659" w14:paraId="4DC3467F"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C26B6" w14:textId="77777777" w:rsidR="00F94659" w:rsidRDefault="002B0114">
            <w:pPr>
              <w:rPr>
                <w:rFonts w:ascii="Poppins" w:eastAsia="Poppins" w:hAnsi="Poppins" w:cs="Poppins"/>
                <w:color w:val="000000"/>
                <w:sz w:val="20"/>
                <w:szCs w:val="20"/>
              </w:rPr>
            </w:pPr>
            <w:r>
              <w:rPr>
                <w:rFonts w:ascii="Poppins" w:eastAsia="Poppins" w:hAnsi="Poppins" w:cs="Poppins"/>
                <w:color w:val="000000"/>
                <w:sz w:val="20"/>
                <w:szCs w:val="20"/>
              </w:rPr>
              <w:t xml:space="preserve">PP writing narrowing the gap from baseline </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5CAE4" w14:textId="77777777" w:rsidR="00F94659" w:rsidRDefault="002B0114">
            <w:pPr>
              <w:pBdr>
                <w:top w:val="nil"/>
                <w:left w:val="nil"/>
                <w:bottom w:val="nil"/>
                <w:right w:val="nil"/>
                <w:between w:val="nil"/>
              </w:pBdr>
              <w:spacing w:after="0" w:line="240" w:lineRule="auto"/>
              <w:rPr>
                <w:rFonts w:ascii="Poppins" w:eastAsia="Poppins" w:hAnsi="Poppins" w:cs="Poppins"/>
                <w:color w:val="000000"/>
                <w:sz w:val="20"/>
                <w:szCs w:val="20"/>
              </w:rPr>
            </w:pPr>
            <w:r>
              <w:rPr>
                <w:rFonts w:ascii="Poppins" w:eastAsia="Poppins" w:hAnsi="Poppins" w:cs="Poppins"/>
                <w:b/>
                <w:bCs/>
                <w:color w:val="000000"/>
                <w:sz w:val="20"/>
                <w:szCs w:val="20"/>
              </w:rPr>
              <w:t>Whole-school PP Writing attainment reaches 60%+</w:t>
            </w:r>
            <w:r>
              <w:rPr>
                <w:rFonts w:ascii="Poppins" w:eastAsia="Poppins" w:hAnsi="Poppins" w:cs="Poppins"/>
                <w:color w:val="000000"/>
                <w:sz w:val="20"/>
                <w:szCs w:val="20"/>
              </w:rPr>
              <w:t xml:space="preserve">, closing the gap with non-PP pupils </w:t>
            </w:r>
          </w:p>
          <w:p w14:paraId="73955E33" w14:textId="77777777" w:rsidR="00F94659" w:rsidRDefault="002B0114">
            <w:pPr>
              <w:pBdr>
                <w:top w:val="nil"/>
                <w:left w:val="nil"/>
                <w:bottom w:val="nil"/>
                <w:right w:val="nil"/>
                <w:between w:val="nil"/>
              </w:pBdr>
              <w:spacing w:after="0" w:line="240" w:lineRule="auto"/>
              <w:rPr>
                <w:rFonts w:ascii="Poppins" w:eastAsia="Poppins" w:hAnsi="Poppins" w:cs="Poppins"/>
                <w:color w:val="000000"/>
                <w:sz w:val="20"/>
                <w:szCs w:val="20"/>
              </w:rPr>
            </w:pPr>
            <w:r>
              <w:rPr>
                <w:rFonts w:ascii="Poppins" w:eastAsia="Poppins" w:hAnsi="Poppins" w:cs="Poppins"/>
                <w:b/>
                <w:bCs/>
                <w:color w:val="000000"/>
                <w:sz w:val="20"/>
                <w:szCs w:val="20"/>
              </w:rPr>
              <w:t>At least 80% of PP pupils receiving intervention</w:t>
            </w:r>
            <w:r>
              <w:rPr>
                <w:rFonts w:ascii="Poppins" w:eastAsia="Poppins" w:hAnsi="Poppins" w:cs="Poppins"/>
                <w:color w:val="000000"/>
                <w:sz w:val="20"/>
                <w:szCs w:val="20"/>
              </w:rPr>
              <w:t xml:space="preserve"> make expected or better progress in Writing.</w:t>
            </w:r>
          </w:p>
          <w:p w14:paraId="444BAE68" w14:textId="77777777" w:rsidR="00F94659" w:rsidRDefault="002B0114">
            <w:pPr>
              <w:pBdr>
                <w:top w:val="nil"/>
                <w:left w:val="nil"/>
                <w:bottom w:val="nil"/>
                <w:right w:val="nil"/>
                <w:between w:val="nil"/>
              </w:pBdr>
              <w:spacing w:after="0" w:line="240" w:lineRule="auto"/>
              <w:rPr>
                <w:rFonts w:ascii="Poppins" w:eastAsia="Poppins" w:hAnsi="Poppins" w:cs="Poppins"/>
                <w:color w:val="000000"/>
                <w:sz w:val="20"/>
                <w:szCs w:val="20"/>
              </w:rPr>
            </w:pPr>
            <w:r>
              <w:rPr>
                <w:rFonts w:ascii="Poppins" w:eastAsia="Poppins" w:hAnsi="Poppins" w:cs="Poppins"/>
                <w:b/>
                <w:bCs/>
                <w:color w:val="000000"/>
                <w:sz w:val="20"/>
                <w:szCs w:val="20"/>
              </w:rPr>
              <w:t>Sentence-level fluency improves</w:t>
            </w:r>
            <w:r>
              <w:rPr>
                <w:rFonts w:ascii="Poppins" w:eastAsia="Poppins" w:hAnsi="Poppins" w:cs="Poppins"/>
                <w:color w:val="000000"/>
                <w:sz w:val="20"/>
                <w:szCs w:val="20"/>
              </w:rPr>
              <w:t>, evidenced by: Increased accuracy in punctuation and grammar and improved writing stamina (e</w:t>
            </w:r>
            <w:r>
              <w:rPr>
                <w:rFonts w:ascii="Poppins" w:eastAsia="Poppins" w:hAnsi="Poppins" w:cs="Poppins"/>
                <w:color w:val="000000"/>
                <w:sz w:val="20"/>
                <w:szCs w:val="20"/>
              </w:rPr>
              <w:t>.g., length and complexity of independent writing)</w:t>
            </w:r>
          </w:p>
          <w:p w14:paraId="266EAA91" w14:textId="77777777" w:rsidR="00F94659" w:rsidRDefault="002B0114">
            <w:pPr>
              <w:pBdr>
                <w:top w:val="nil"/>
                <w:left w:val="nil"/>
                <w:bottom w:val="nil"/>
                <w:right w:val="nil"/>
                <w:between w:val="nil"/>
              </w:pBdr>
              <w:spacing w:after="0" w:line="240" w:lineRule="auto"/>
              <w:rPr>
                <w:rFonts w:ascii="Poppins" w:eastAsia="Poppins" w:hAnsi="Poppins" w:cs="Poppins"/>
                <w:color w:val="000000"/>
                <w:sz w:val="20"/>
                <w:szCs w:val="20"/>
              </w:rPr>
            </w:pPr>
            <w:r>
              <w:rPr>
                <w:rFonts w:ascii="Poppins" w:eastAsia="Poppins" w:hAnsi="Poppins" w:cs="Poppins"/>
                <w:b/>
                <w:bCs/>
                <w:color w:val="000000"/>
                <w:sz w:val="20"/>
                <w:szCs w:val="20"/>
              </w:rPr>
              <w:t>Book looks and internal moderation</w:t>
            </w:r>
            <w:r>
              <w:rPr>
                <w:rFonts w:ascii="Poppins" w:eastAsia="Poppins" w:hAnsi="Poppins" w:cs="Poppins"/>
                <w:color w:val="000000"/>
                <w:sz w:val="20"/>
                <w:szCs w:val="20"/>
              </w:rPr>
              <w:t xml:space="preserve"> indicate secure application of taught writing skills across the curriculum.</w:t>
            </w:r>
          </w:p>
          <w:p w14:paraId="7E924DE5" w14:textId="77777777" w:rsidR="00F94659" w:rsidRDefault="00F94659">
            <w:pPr>
              <w:pBdr>
                <w:top w:val="nil"/>
                <w:left w:val="nil"/>
                <w:bottom w:val="nil"/>
                <w:right w:val="nil"/>
                <w:between w:val="nil"/>
              </w:pBdr>
              <w:spacing w:after="0" w:line="240" w:lineRule="auto"/>
              <w:rPr>
                <w:rFonts w:ascii="Poppins" w:eastAsia="Poppins" w:hAnsi="Poppins" w:cs="Poppins"/>
                <w:color w:val="000000"/>
                <w:sz w:val="20"/>
                <w:szCs w:val="20"/>
              </w:rPr>
            </w:pPr>
          </w:p>
        </w:tc>
      </w:tr>
      <w:tr w:rsidR="00F94659" w14:paraId="0CEFC562"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45D29" w14:textId="77777777" w:rsidR="00F94659" w:rsidRDefault="002B0114">
            <w:pPr>
              <w:rPr>
                <w:rFonts w:ascii="Poppins" w:eastAsia="Poppins" w:hAnsi="Poppins" w:cs="Poppins"/>
                <w:color w:val="000000"/>
                <w:sz w:val="20"/>
                <w:szCs w:val="20"/>
              </w:rPr>
            </w:pPr>
            <w:r>
              <w:rPr>
                <w:rFonts w:ascii="Poppins" w:eastAsia="Poppins" w:hAnsi="Poppins" w:cs="Poppins"/>
                <w:color w:val="000000"/>
                <w:sz w:val="20"/>
                <w:szCs w:val="20"/>
              </w:rPr>
              <w:t>PP Maths narrowing the gap from baseline</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6E4BC" w14:textId="77777777" w:rsidR="00F94659" w:rsidRDefault="002B0114">
            <w:pPr>
              <w:spacing w:after="0" w:line="240" w:lineRule="auto"/>
              <w:rPr>
                <w:rFonts w:ascii="Poppins" w:eastAsia="Poppins" w:hAnsi="Poppins" w:cs="Poppins"/>
                <w:color w:val="000000"/>
                <w:sz w:val="20"/>
                <w:szCs w:val="20"/>
              </w:rPr>
            </w:pPr>
            <w:r>
              <w:rPr>
                <w:rFonts w:ascii="Poppins" w:eastAsia="Poppins" w:hAnsi="Poppins" w:cs="Poppins"/>
                <w:b/>
                <w:bCs/>
                <w:color w:val="000000"/>
                <w:sz w:val="20"/>
                <w:szCs w:val="20"/>
              </w:rPr>
              <w:t>PP Maths attainment exceeds 65%</w:t>
            </w:r>
            <w:r>
              <w:rPr>
                <w:rFonts w:ascii="Poppins" w:eastAsia="Poppins" w:hAnsi="Poppins" w:cs="Poppins"/>
                <w:color w:val="000000"/>
                <w:sz w:val="20"/>
                <w:szCs w:val="20"/>
              </w:rPr>
              <w:t>, reducing the attai</w:t>
            </w:r>
            <w:r>
              <w:rPr>
                <w:rFonts w:ascii="Poppins" w:eastAsia="Poppins" w:hAnsi="Poppins" w:cs="Poppins"/>
                <w:color w:val="000000"/>
                <w:sz w:val="20"/>
                <w:szCs w:val="20"/>
              </w:rPr>
              <w:t xml:space="preserve">nment gap with non-PP </w:t>
            </w:r>
          </w:p>
          <w:p w14:paraId="3D21B6EC" w14:textId="77777777" w:rsidR="00F94659" w:rsidRDefault="002B0114">
            <w:pPr>
              <w:spacing w:after="0" w:line="240" w:lineRule="auto"/>
              <w:rPr>
                <w:rFonts w:ascii="Poppins" w:eastAsia="Poppins" w:hAnsi="Poppins" w:cs="Poppins"/>
                <w:color w:val="000000"/>
                <w:sz w:val="20"/>
                <w:szCs w:val="20"/>
              </w:rPr>
            </w:pPr>
            <w:r>
              <w:rPr>
                <w:rFonts w:ascii="Poppins" w:eastAsia="Poppins" w:hAnsi="Poppins" w:cs="Poppins"/>
                <w:b/>
                <w:bCs/>
                <w:color w:val="000000"/>
                <w:sz w:val="20"/>
                <w:szCs w:val="20"/>
              </w:rPr>
              <w:t>Fluency scores improve</w:t>
            </w:r>
            <w:r>
              <w:rPr>
                <w:rFonts w:ascii="Poppins" w:eastAsia="Poppins" w:hAnsi="Poppins" w:cs="Poppins"/>
                <w:color w:val="000000"/>
                <w:sz w:val="20"/>
                <w:szCs w:val="20"/>
              </w:rPr>
              <w:t xml:space="preserve">, including increased automatic recall of number facts </w:t>
            </w:r>
            <w:r>
              <w:rPr>
                <w:rFonts w:ascii="Poppins" w:eastAsia="Poppins" w:hAnsi="Poppins" w:cs="Poppins"/>
                <w:color w:val="000000"/>
                <w:sz w:val="20"/>
                <w:szCs w:val="20"/>
              </w:rPr>
              <w:lastRenderedPageBreak/>
              <w:t>(observed in daily reviews, arithmetic test papers, flashbacks, fluency lessons, and mastering number).</w:t>
            </w:r>
          </w:p>
          <w:p w14:paraId="51733F2B" w14:textId="77777777" w:rsidR="00F94659" w:rsidRDefault="002B0114">
            <w:pPr>
              <w:spacing w:after="0" w:line="240" w:lineRule="auto"/>
              <w:rPr>
                <w:rFonts w:ascii="Poppins" w:eastAsia="Poppins" w:hAnsi="Poppins" w:cs="Poppins"/>
                <w:color w:val="000000"/>
                <w:sz w:val="20"/>
                <w:szCs w:val="20"/>
              </w:rPr>
            </w:pPr>
            <w:r>
              <w:rPr>
                <w:rFonts w:ascii="Poppins" w:eastAsia="Poppins" w:hAnsi="Poppins" w:cs="Poppins"/>
                <w:b/>
                <w:bCs/>
                <w:color w:val="000000"/>
                <w:sz w:val="20"/>
                <w:szCs w:val="20"/>
              </w:rPr>
              <w:t>Misconceptions reduce</w:t>
            </w:r>
            <w:r>
              <w:rPr>
                <w:rFonts w:ascii="Poppins" w:eastAsia="Poppins" w:hAnsi="Poppins" w:cs="Poppins"/>
                <w:color w:val="000000"/>
                <w:sz w:val="20"/>
                <w:szCs w:val="20"/>
              </w:rPr>
              <w:t>, shown by smaller error patter</w:t>
            </w:r>
            <w:r>
              <w:rPr>
                <w:rFonts w:ascii="Poppins" w:eastAsia="Poppins" w:hAnsi="Poppins" w:cs="Poppins"/>
                <w:color w:val="000000"/>
                <w:sz w:val="20"/>
                <w:szCs w:val="20"/>
              </w:rPr>
              <w:t>ns in termly assessments and end-of-unit checks.</w:t>
            </w:r>
          </w:p>
          <w:p w14:paraId="4D4B40BE" w14:textId="77777777" w:rsidR="00F94659" w:rsidRDefault="002B0114">
            <w:pPr>
              <w:spacing w:after="0" w:line="240" w:lineRule="auto"/>
              <w:rPr>
                <w:rFonts w:ascii="Poppins" w:eastAsia="Poppins" w:hAnsi="Poppins" w:cs="Poppins"/>
                <w:color w:val="000000"/>
                <w:sz w:val="20"/>
                <w:szCs w:val="20"/>
              </w:rPr>
            </w:pPr>
            <w:r>
              <w:rPr>
                <w:rFonts w:ascii="Poppins" w:eastAsia="Poppins" w:hAnsi="Poppins" w:cs="Poppins"/>
                <w:b/>
                <w:bCs/>
                <w:color w:val="000000"/>
                <w:sz w:val="20"/>
                <w:szCs w:val="20"/>
              </w:rPr>
              <w:t>Progress of PP pupils accelerates</w:t>
            </w:r>
            <w:r>
              <w:rPr>
                <w:rFonts w:ascii="Poppins" w:eastAsia="Poppins" w:hAnsi="Poppins" w:cs="Poppins"/>
                <w:color w:val="000000"/>
                <w:sz w:val="20"/>
                <w:szCs w:val="20"/>
              </w:rPr>
              <w:t>, with at least 80% meeting or exceeding expected progress.</w:t>
            </w:r>
          </w:p>
          <w:p w14:paraId="5AFF96FB" w14:textId="77777777" w:rsidR="00F94659" w:rsidRDefault="002B0114">
            <w:pPr>
              <w:spacing w:after="0" w:line="240" w:lineRule="auto"/>
              <w:rPr>
                <w:rFonts w:ascii="Poppins" w:eastAsia="Poppins" w:hAnsi="Poppins" w:cs="Poppins"/>
                <w:color w:val="000000"/>
                <w:sz w:val="20"/>
                <w:szCs w:val="20"/>
              </w:rPr>
            </w:pPr>
            <w:r>
              <w:rPr>
                <w:rFonts w:ascii="Poppins" w:eastAsia="Poppins" w:hAnsi="Poppins" w:cs="Poppins"/>
                <w:b/>
                <w:bCs/>
                <w:color w:val="000000"/>
                <w:sz w:val="20"/>
                <w:szCs w:val="20"/>
              </w:rPr>
              <w:t>Confidence in reasoning tasks increases</w:t>
            </w:r>
            <w:r>
              <w:rPr>
                <w:rFonts w:ascii="Poppins" w:eastAsia="Poppins" w:hAnsi="Poppins" w:cs="Poppins"/>
                <w:color w:val="000000"/>
                <w:sz w:val="20"/>
                <w:szCs w:val="20"/>
              </w:rPr>
              <w:t>, demonstrated through improved performance in termly reasoning assessments</w:t>
            </w:r>
            <w:r>
              <w:rPr>
                <w:rFonts w:ascii="Poppins" w:eastAsia="Poppins" w:hAnsi="Poppins" w:cs="Poppins"/>
                <w:color w:val="000000"/>
                <w:sz w:val="20"/>
                <w:szCs w:val="20"/>
              </w:rPr>
              <w:t xml:space="preserve"> and verbal explanations during lesson visits.</w:t>
            </w:r>
          </w:p>
          <w:p w14:paraId="1A5012D9" w14:textId="77777777" w:rsidR="00F94659" w:rsidRDefault="00F94659">
            <w:pPr>
              <w:pBdr>
                <w:top w:val="nil"/>
                <w:left w:val="nil"/>
                <w:bottom w:val="nil"/>
                <w:right w:val="nil"/>
                <w:between w:val="nil"/>
              </w:pBdr>
              <w:spacing w:before="60" w:after="60" w:line="240" w:lineRule="auto"/>
              <w:rPr>
                <w:rFonts w:ascii="Poppins" w:eastAsia="Poppins" w:hAnsi="Poppins" w:cs="Poppins"/>
                <w:sz w:val="18"/>
                <w:szCs w:val="18"/>
              </w:rPr>
            </w:pPr>
          </w:p>
        </w:tc>
      </w:tr>
      <w:tr w:rsidR="00F94659" w14:paraId="3A9430BC"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3FD11" w14:textId="77777777" w:rsidR="00F94659" w:rsidRDefault="002B0114">
            <w:pPr>
              <w:pBdr>
                <w:top w:val="nil"/>
                <w:left w:val="nil"/>
                <w:bottom w:val="nil"/>
                <w:right w:val="nil"/>
                <w:between w:val="nil"/>
              </w:pBdr>
              <w:spacing w:after="0" w:line="240" w:lineRule="auto"/>
              <w:rPr>
                <w:rFonts w:ascii="Poppins" w:eastAsia="Poppins" w:hAnsi="Poppins" w:cs="Poppins"/>
                <w:sz w:val="18"/>
                <w:szCs w:val="18"/>
              </w:rPr>
            </w:pPr>
            <w:r>
              <w:rPr>
                <w:rFonts w:ascii="Poppins" w:eastAsia="Poppins" w:hAnsi="Poppins" w:cs="Poppins"/>
                <w:sz w:val="20"/>
                <w:szCs w:val="20"/>
              </w:rPr>
              <w:t>A greater proportion of PP pupils achieving GDS in Reading and Maths</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0656B" w14:textId="77777777" w:rsidR="00F94659" w:rsidRDefault="002B0114">
            <w:pPr>
              <w:spacing w:after="0" w:line="240" w:lineRule="auto"/>
              <w:rPr>
                <w:rFonts w:ascii="Poppins" w:eastAsia="Poppins" w:hAnsi="Poppins" w:cs="Poppins"/>
                <w:color w:val="000000"/>
                <w:sz w:val="20"/>
                <w:szCs w:val="20"/>
              </w:rPr>
            </w:pPr>
            <w:r>
              <w:rPr>
                <w:rFonts w:ascii="Poppins" w:eastAsia="Poppins" w:hAnsi="Poppins" w:cs="Poppins"/>
                <w:b/>
                <w:bCs/>
                <w:color w:val="000000"/>
                <w:sz w:val="20"/>
                <w:szCs w:val="20"/>
              </w:rPr>
              <w:t>PP GDS Reading increases to 20%+</w:t>
            </w:r>
            <w:r>
              <w:rPr>
                <w:rFonts w:ascii="Poppins" w:eastAsia="Poppins" w:hAnsi="Poppins" w:cs="Poppins"/>
                <w:color w:val="000000"/>
                <w:sz w:val="20"/>
                <w:szCs w:val="20"/>
              </w:rPr>
              <w:t xml:space="preserve">, closing the gap with non-PP </w:t>
            </w:r>
          </w:p>
          <w:p w14:paraId="48FF9775" w14:textId="77777777" w:rsidR="00F94659" w:rsidRDefault="002B0114">
            <w:pPr>
              <w:spacing w:after="0" w:line="240" w:lineRule="auto"/>
              <w:rPr>
                <w:rFonts w:ascii="Poppins" w:eastAsia="Poppins" w:hAnsi="Poppins" w:cs="Poppins"/>
                <w:color w:val="000000"/>
                <w:sz w:val="20"/>
                <w:szCs w:val="20"/>
              </w:rPr>
            </w:pPr>
            <w:r>
              <w:rPr>
                <w:rFonts w:ascii="Poppins" w:eastAsia="Poppins" w:hAnsi="Poppins" w:cs="Poppins"/>
                <w:b/>
                <w:bCs/>
                <w:color w:val="000000"/>
                <w:sz w:val="20"/>
                <w:szCs w:val="20"/>
              </w:rPr>
              <w:t>PP GDS Maths increases from current levels to 20%+</w:t>
            </w:r>
            <w:r>
              <w:rPr>
                <w:rFonts w:ascii="Poppins" w:eastAsia="Poppins" w:hAnsi="Poppins" w:cs="Poppins"/>
                <w:color w:val="000000"/>
                <w:sz w:val="20"/>
                <w:szCs w:val="20"/>
              </w:rPr>
              <w:t>, moving closer to non-PP outcomes.</w:t>
            </w:r>
          </w:p>
          <w:p w14:paraId="10623853" w14:textId="77777777" w:rsidR="00F94659" w:rsidRDefault="002B0114">
            <w:pPr>
              <w:spacing w:after="0" w:line="240" w:lineRule="auto"/>
              <w:rPr>
                <w:rFonts w:ascii="Poppins" w:eastAsia="Poppins" w:hAnsi="Poppins" w:cs="Poppins"/>
                <w:color w:val="000000"/>
                <w:sz w:val="20"/>
                <w:szCs w:val="20"/>
              </w:rPr>
            </w:pPr>
            <w:r>
              <w:rPr>
                <w:rFonts w:ascii="Poppins" w:eastAsia="Poppins" w:hAnsi="Poppins" w:cs="Poppins"/>
                <w:b/>
                <w:bCs/>
                <w:color w:val="000000"/>
                <w:sz w:val="20"/>
                <w:szCs w:val="20"/>
              </w:rPr>
              <w:t>Higher-attaining PP pupils</w:t>
            </w:r>
            <w:r>
              <w:rPr>
                <w:rFonts w:ascii="Poppins" w:eastAsia="Poppins" w:hAnsi="Poppins" w:cs="Poppins"/>
                <w:color w:val="000000"/>
                <w:sz w:val="20"/>
                <w:szCs w:val="20"/>
              </w:rPr>
              <w:t xml:space="preserve"> identified early and tracked termly using GDS progress indicators.</w:t>
            </w:r>
          </w:p>
          <w:p w14:paraId="2317934F" w14:textId="77777777" w:rsidR="00F94659" w:rsidRDefault="002B0114">
            <w:pPr>
              <w:spacing w:after="0" w:line="240" w:lineRule="auto"/>
              <w:rPr>
                <w:rFonts w:ascii="Poppins" w:eastAsia="Poppins" w:hAnsi="Poppins" w:cs="Poppins"/>
                <w:color w:val="000000"/>
                <w:sz w:val="20"/>
                <w:szCs w:val="20"/>
              </w:rPr>
            </w:pPr>
            <w:r>
              <w:rPr>
                <w:rFonts w:ascii="Poppins" w:eastAsia="Poppins" w:hAnsi="Poppins" w:cs="Poppins"/>
                <w:b/>
                <w:bCs/>
                <w:color w:val="000000"/>
                <w:sz w:val="20"/>
                <w:szCs w:val="20"/>
              </w:rPr>
              <w:t>Greater exposure to challenge</w:t>
            </w:r>
            <w:r>
              <w:rPr>
                <w:rFonts w:ascii="Poppins" w:eastAsia="Poppins" w:hAnsi="Poppins" w:cs="Poppins"/>
                <w:color w:val="000000"/>
                <w:sz w:val="20"/>
                <w:szCs w:val="20"/>
              </w:rPr>
              <w:t xml:space="preserve"> in lessons (e.g., reasoning at depth, mastery </w:t>
            </w:r>
            <w:r>
              <w:rPr>
                <w:rFonts w:ascii="Poppins" w:eastAsia="Poppins" w:hAnsi="Poppins" w:cs="Poppins"/>
                <w:color w:val="000000"/>
                <w:sz w:val="20"/>
                <w:szCs w:val="20"/>
              </w:rPr>
              <w:t xml:space="preserve">problem-solving). </w:t>
            </w:r>
          </w:p>
          <w:p w14:paraId="5A7AF84B" w14:textId="77777777" w:rsidR="00F94659" w:rsidRDefault="00F94659">
            <w:pPr>
              <w:spacing w:after="0" w:line="240" w:lineRule="auto"/>
              <w:rPr>
                <w:rFonts w:ascii="Poppins" w:eastAsia="Poppins" w:hAnsi="Poppins" w:cs="Poppins"/>
                <w:sz w:val="20"/>
                <w:szCs w:val="20"/>
              </w:rPr>
            </w:pPr>
          </w:p>
        </w:tc>
      </w:tr>
      <w:tr w:rsidR="00F94659" w14:paraId="6D98B0CF"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E6DD1" w14:textId="77777777" w:rsidR="00F94659" w:rsidRDefault="002B0114">
            <w:pPr>
              <w:pBdr>
                <w:top w:val="nil"/>
                <w:left w:val="nil"/>
                <w:bottom w:val="nil"/>
                <w:right w:val="nil"/>
                <w:between w:val="nil"/>
              </w:pBdr>
              <w:spacing w:before="60" w:after="60" w:line="240" w:lineRule="auto"/>
              <w:rPr>
                <w:rFonts w:ascii="Poppins" w:eastAsia="Poppins" w:hAnsi="Poppins" w:cs="Poppins"/>
                <w:sz w:val="18"/>
                <w:szCs w:val="18"/>
              </w:rPr>
            </w:pPr>
            <w:r>
              <w:rPr>
                <w:rFonts w:ascii="Poppins" w:eastAsia="Poppins" w:hAnsi="Poppins" w:cs="Poppins"/>
                <w:sz w:val="20"/>
                <w:szCs w:val="20"/>
              </w:rPr>
              <w:t>PP attendance improves and PA reduces by 3+ percentage points</w:t>
            </w:r>
            <w:r>
              <w:t>.</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7DCBE" w14:textId="77777777" w:rsidR="00F94659" w:rsidRDefault="002B0114">
            <w:pPr>
              <w:spacing w:after="0" w:line="240" w:lineRule="auto"/>
              <w:rPr>
                <w:rFonts w:ascii="Poppins" w:eastAsia="Poppins" w:hAnsi="Poppins" w:cs="Poppins"/>
                <w:color w:val="000000"/>
                <w:sz w:val="20"/>
                <w:szCs w:val="20"/>
              </w:rPr>
            </w:pPr>
            <w:r>
              <w:rPr>
                <w:rFonts w:ascii="Poppins" w:eastAsia="Poppins" w:hAnsi="Poppins" w:cs="Poppins"/>
                <w:b/>
                <w:bCs/>
                <w:color w:val="000000"/>
                <w:sz w:val="20"/>
                <w:szCs w:val="20"/>
              </w:rPr>
              <w:t>PP attendance improves by at least 1.5–2.0 percentage points year-on-year</w:t>
            </w:r>
            <w:r>
              <w:rPr>
                <w:rFonts w:ascii="Poppins" w:eastAsia="Poppins" w:hAnsi="Poppins" w:cs="Poppins"/>
                <w:color w:val="000000"/>
                <w:sz w:val="20"/>
                <w:szCs w:val="20"/>
              </w:rPr>
              <w:t>.</w:t>
            </w:r>
          </w:p>
          <w:p w14:paraId="5F8C3B7D" w14:textId="77777777" w:rsidR="00F94659" w:rsidRDefault="002B0114">
            <w:pPr>
              <w:spacing w:after="0" w:line="240" w:lineRule="auto"/>
              <w:rPr>
                <w:rFonts w:ascii="Poppins" w:eastAsia="Poppins" w:hAnsi="Poppins" w:cs="Poppins"/>
                <w:color w:val="000000"/>
                <w:sz w:val="20"/>
                <w:szCs w:val="20"/>
              </w:rPr>
            </w:pPr>
            <w:r>
              <w:rPr>
                <w:rFonts w:ascii="Poppins" w:eastAsia="Poppins" w:hAnsi="Poppins" w:cs="Poppins"/>
                <w:b/>
                <w:bCs/>
                <w:color w:val="000000"/>
                <w:sz w:val="20"/>
                <w:szCs w:val="20"/>
              </w:rPr>
              <w:t>PP Persistent Absence reduces by at least 3+ percentage points</w:t>
            </w:r>
            <w:r>
              <w:rPr>
                <w:rFonts w:ascii="Poppins" w:eastAsia="Poppins" w:hAnsi="Poppins" w:cs="Poppins"/>
                <w:color w:val="000000"/>
                <w:sz w:val="20"/>
                <w:szCs w:val="20"/>
              </w:rPr>
              <w:t>, meeting or approaching national levels.</w:t>
            </w:r>
          </w:p>
          <w:p w14:paraId="21D31BC7" w14:textId="77777777" w:rsidR="00F94659" w:rsidRDefault="002B0114">
            <w:pPr>
              <w:spacing w:after="0" w:line="240" w:lineRule="auto"/>
              <w:rPr>
                <w:rFonts w:ascii="Poppins" w:eastAsia="Poppins" w:hAnsi="Poppins" w:cs="Poppins"/>
                <w:color w:val="000000"/>
                <w:sz w:val="20"/>
                <w:szCs w:val="20"/>
              </w:rPr>
            </w:pPr>
            <w:r>
              <w:rPr>
                <w:rFonts w:ascii="Poppins" w:eastAsia="Poppins" w:hAnsi="Poppins" w:cs="Poppins"/>
                <w:b/>
                <w:bCs/>
                <w:color w:val="000000"/>
                <w:sz w:val="20"/>
                <w:szCs w:val="20"/>
              </w:rPr>
              <w:t>Early identification and intervention</w:t>
            </w:r>
            <w:r>
              <w:rPr>
                <w:rFonts w:ascii="Poppins" w:eastAsia="Poppins" w:hAnsi="Poppins" w:cs="Poppins"/>
                <w:color w:val="000000"/>
                <w:sz w:val="20"/>
                <w:szCs w:val="20"/>
              </w:rPr>
              <w:t xml:space="preserve"> in place for all PP pupils at risk of PA by week 3–4 of each term.</w:t>
            </w:r>
          </w:p>
          <w:p w14:paraId="3ADD7450" w14:textId="77777777" w:rsidR="00F94659" w:rsidRDefault="002B0114">
            <w:pPr>
              <w:spacing w:after="0" w:line="240" w:lineRule="auto"/>
              <w:rPr>
                <w:rFonts w:ascii="Poppins" w:eastAsia="Poppins" w:hAnsi="Poppins" w:cs="Poppins"/>
                <w:color w:val="000000"/>
                <w:sz w:val="20"/>
                <w:szCs w:val="20"/>
              </w:rPr>
            </w:pPr>
            <w:r>
              <w:rPr>
                <w:rFonts w:ascii="Poppins" w:eastAsia="Poppins" w:hAnsi="Poppins" w:cs="Poppins"/>
                <w:b/>
                <w:bCs/>
                <w:color w:val="000000"/>
                <w:sz w:val="20"/>
                <w:szCs w:val="20"/>
              </w:rPr>
              <w:t>Increased parental engagement</w:t>
            </w:r>
            <w:r>
              <w:rPr>
                <w:rFonts w:ascii="Poppins" w:eastAsia="Poppins" w:hAnsi="Poppins" w:cs="Poppins"/>
                <w:color w:val="000000"/>
                <w:sz w:val="20"/>
                <w:szCs w:val="20"/>
              </w:rPr>
              <w:t>, evidenced throug</w:t>
            </w:r>
            <w:r>
              <w:rPr>
                <w:rFonts w:ascii="Poppins" w:eastAsia="Poppins" w:hAnsi="Poppins" w:cs="Poppins"/>
                <w:color w:val="000000"/>
                <w:sz w:val="20"/>
                <w:szCs w:val="20"/>
              </w:rPr>
              <w:t>h improved attendance at meetings.</w:t>
            </w:r>
          </w:p>
          <w:p w14:paraId="5CC404CA" w14:textId="77777777" w:rsidR="00F94659" w:rsidRDefault="002B0114">
            <w:pPr>
              <w:spacing w:after="0" w:line="240" w:lineRule="auto"/>
              <w:rPr>
                <w:rFonts w:ascii="Poppins" w:eastAsia="Poppins" w:hAnsi="Poppins" w:cs="Poppins"/>
                <w:color w:val="000000"/>
                <w:sz w:val="20"/>
                <w:szCs w:val="20"/>
              </w:rPr>
            </w:pPr>
            <w:r>
              <w:rPr>
                <w:rFonts w:ascii="Poppins" w:eastAsia="Poppins" w:hAnsi="Poppins" w:cs="Poppins"/>
                <w:b/>
                <w:bCs/>
                <w:color w:val="000000"/>
                <w:sz w:val="20"/>
                <w:szCs w:val="20"/>
              </w:rPr>
              <w:t>Clear improvement in punctuality</w:t>
            </w:r>
            <w:r>
              <w:rPr>
                <w:rFonts w:ascii="Poppins" w:eastAsia="Poppins" w:hAnsi="Poppins" w:cs="Poppins"/>
                <w:color w:val="000000"/>
                <w:sz w:val="20"/>
                <w:szCs w:val="20"/>
              </w:rPr>
              <w:t>, with fewer late marks recorded for PP pupils.</w:t>
            </w:r>
          </w:p>
          <w:p w14:paraId="66F8B084" w14:textId="77777777" w:rsidR="00F94659" w:rsidRDefault="00F94659">
            <w:pPr>
              <w:spacing w:after="0" w:line="240" w:lineRule="auto"/>
              <w:rPr>
                <w:rFonts w:ascii="Poppins" w:eastAsia="Poppins" w:hAnsi="Poppins" w:cs="Poppins"/>
                <w:sz w:val="18"/>
                <w:szCs w:val="18"/>
              </w:rPr>
            </w:pPr>
          </w:p>
        </w:tc>
      </w:tr>
    </w:tbl>
    <w:p w14:paraId="15C3F4E1" w14:textId="74670B6F" w:rsidR="00F94659" w:rsidRDefault="00F94659"/>
    <w:p w14:paraId="302EA50D" w14:textId="77777777" w:rsidR="00D17670" w:rsidRDefault="00D17670"/>
    <w:p w14:paraId="199622FF" w14:textId="77777777" w:rsidR="00F94659" w:rsidRDefault="002B0114">
      <w:pPr>
        <w:pStyle w:val="Heading2"/>
        <w:rPr>
          <w:rFonts w:ascii="Poppins" w:eastAsia="Poppins" w:hAnsi="Poppins" w:cs="Poppins"/>
          <w:sz w:val="24"/>
          <w:szCs w:val="24"/>
        </w:rPr>
      </w:pPr>
      <w:r>
        <w:rPr>
          <w:rFonts w:ascii="Poppins" w:eastAsia="Poppins" w:hAnsi="Poppins" w:cs="Poppins"/>
          <w:sz w:val="24"/>
          <w:szCs w:val="24"/>
        </w:rPr>
        <w:lastRenderedPageBreak/>
        <w:t>Activity in this academic year</w:t>
      </w:r>
    </w:p>
    <w:p w14:paraId="2FC96083" w14:textId="77777777" w:rsidR="00F94659" w:rsidRDefault="002B0114">
      <w:pPr>
        <w:spacing w:after="480"/>
        <w:rPr>
          <w:rFonts w:ascii="Poppins" w:eastAsia="Poppins" w:hAnsi="Poppins" w:cs="Poppins"/>
          <w:sz w:val="22"/>
          <w:szCs w:val="22"/>
        </w:rPr>
      </w:pPr>
      <w:r>
        <w:rPr>
          <w:rFonts w:ascii="Poppins" w:eastAsia="Poppins" w:hAnsi="Poppins" w:cs="Poppins"/>
          <w:sz w:val="22"/>
          <w:szCs w:val="22"/>
        </w:rPr>
        <w:t xml:space="preserve">This details how we intend to spend our pupil premium funding </w:t>
      </w:r>
      <w:r>
        <w:rPr>
          <w:rFonts w:ascii="Poppins" w:eastAsia="Poppins" w:hAnsi="Poppins" w:cs="Poppins"/>
          <w:b/>
          <w:bCs/>
          <w:sz w:val="22"/>
          <w:szCs w:val="22"/>
        </w:rPr>
        <w:t>this academic year</w:t>
      </w:r>
      <w:r>
        <w:rPr>
          <w:rFonts w:ascii="Poppins" w:eastAsia="Poppins" w:hAnsi="Poppins" w:cs="Poppins"/>
          <w:sz w:val="22"/>
          <w:szCs w:val="22"/>
        </w:rPr>
        <w:t xml:space="preserve"> to address the challenges listed above.</w:t>
      </w:r>
    </w:p>
    <w:p w14:paraId="5B884D31" w14:textId="77777777" w:rsidR="00F94659" w:rsidRDefault="002B0114">
      <w:pPr>
        <w:pStyle w:val="Heading3"/>
        <w:rPr>
          <w:rFonts w:ascii="Poppins" w:eastAsia="Poppins" w:hAnsi="Poppins" w:cs="Poppins"/>
          <w:sz w:val="24"/>
          <w:szCs w:val="24"/>
        </w:rPr>
      </w:pPr>
      <w:r>
        <w:rPr>
          <w:rFonts w:ascii="Poppins" w:eastAsia="Poppins" w:hAnsi="Poppins" w:cs="Poppins"/>
          <w:sz w:val="24"/>
          <w:szCs w:val="24"/>
        </w:rPr>
        <w:t>Teaching (for example, CPD, recruitment and retention)</w:t>
      </w:r>
    </w:p>
    <w:p w14:paraId="17063535" w14:textId="5EA10939" w:rsidR="00F94659" w:rsidRDefault="002B0114">
      <w:pPr>
        <w:rPr>
          <w:rFonts w:ascii="Poppins" w:eastAsia="Poppins" w:hAnsi="Poppins" w:cs="Poppins"/>
          <w:sz w:val="20"/>
          <w:szCs w:val="20"/>
        </w:rPr>
      </w:pPr>
      <w:r>
        <w:rPr>
          <w:rFonts w:ascii="Poppins" w:eastAsia="Poppins" w:hAnsi="Poppins" w:cs="Poppins"/>
          <w:sz w:val="20"/>
          <w:szCs w:val="20"/>
        </w:rPr>
        <w:t xml:space="preserve">Budgeted cost: £ </w:t>
      </w:r>
      <w:r w:rsidR="00D17670">
        <w:rPr>
          <w:rFonts w:ascii="Poppins" w:eastAsia="Poppins" w:hAnsi="Poppins" w:cs="Poppins"/>
          <w:i/>
          <w:iCs/>
          <w:sz w:val="20"/>
          <w:szCs w:val="20"/>
        </w:rPr>
        <w:t>58,445</w:t>
      </w:r>
    </w:p>
    <w:tbl>
      <w:tblPr>
        <w:tblStyle w:val="a4"/>
        <w:tblW w:w="9486" w:type="dxa"/>
        <w:tblLayout w:type="fixed"/>
        <w:tblLook w:val="0400" w:firstRow="0" w:lastRow="0" w:firstColumn="0" w:lastColumn="0" w:noHBand="0" w:noVBand="1"/>
      </w:tblPr>
      <w:tblGrid>
        <w:gridCol w:w="2051"/>
        <w:gridCol w:w="5636"/>
        <w:gridCol w:w="1799"/>
      </w:tblGrid>
      <w:tr w:rsidR="00F94659" w14:paraId="149BB99F" w14:textId="77777777">
        <w:tc>
          <w:tcPr>
            <w:tcW w:w="205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6433F503" w14:textId="77777777" w:rsidR="00F94659" w:rsidRDefault="002B0114">
            <w:pPr>
              <w:pBdr>
                <w:top w:val="nil"/>
                <w:left w:val="nil"/>
                <w:bottom w:val="nil"/>
                <w:right w:val="nil"/>
                <w:between w:val="nil"/>
              </w:pBdr>
              <w:spacing w:before="60" w:after="60" w:line="240" w:lineRule="auto"/>
              <w:rPr>
                <w:rFonts w:ascii="Poppins" w:eastAsia="Poppins" w:hAnsi="Poppins" w:cs="Poppins"/>
                <w:b/>
                <w:bCs/>
                <w:sz w:val="20"/>
                <w:szCs w:val="20"/>
              </w:rPr>
            </w:pPr>
            <w:r>
              <w:rPr>
                <w:rFonts w:ascii="Poppins" w:eastAsia="Poppins" w:hAnsi="Poppins" w:cs="Poppins"/>
                <w:b/>
                <w:bCs/>
                <w:sz w:val="20"/>
                <w:szCs w:val="20"/>
              </w:rPr>
              <w:t>Activity</w:t>
            </w:r>
          </w:p>
        </w:tc>
        <w:tc>
          <w:tcPr>
            <w:tcW w:w="5636"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384B6E39" w14:textId="77777777" w:rsidR="00F94659" w:rsidRDefault="002B0114">
            <w:pPr>
              <w:pBdr>
                <w:top w:val="nil"/>
                <w:left w:val="nil"/>
                <w:bottom w:val="nil"/>
                <w:right w:val="nil"/>
                <w:between w:val="nil"/>
              </w:pBdr>
              <w:spacing w:before="60" w:after="60" w:line="240" w:lineRule="auto"/>
              <w:rPr>
                <w:rFonts w:ascii="Poppins" w:eastAsia="Poppins" w:hAnsi="Poppins" w:cs="Poppins"/>
                <w:b/>
                <w:bCs/>
                <w:sz w:val="20"/>
                <w:szCs w:val="20"/>
              </w:rPr>
            </w:pPr>
            <w:r>
              <w:rPr>
                <w:rFonts w:ascii="Poppins" w:eastAsia="Poppins" w:hAnsi="Poppins" w:cs="Poppins"/>
                <w:b/>
                <w:bCs/>
                <w:sz w:val="20"/>
                <w:szCs w:val="20"/>
              </w:rPr>
              <w:t>Evidence that supports this approach</w:t>
            </w:r>
          </w:p>
        </w:tc>
        <w:tc>
          <w:tcPr>
            <w:tcW w:w="1799"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40D05D65" w14:textId="77777777" w:rsidR="00F94659" w:rsidRDefault="002B0114">
            <w:pPr>
              <w:pBdr>
                <w:top w:val="nil"/>
                <w:left w:val="nil"/>
                <w:bottom w:val="nil"/>
                <w:right w:val="nil"/>
                <w:between w:val="nil"/>
              </w:pBdr>
              <w:spacing w:before="60" w:after="60" w:line="240" w:lineRule="auto"/>
              <w:rPr>
                <w:rFonts w:ascii="Poppins" w:eastAsia="Poppins" w:hAnsi="Poppins" w:cs="Poppins"/>
                <w:b/>
                <w:bCs/>
                <w:sz w:val="20"/>
                <w:szCs w:val="20"/>
              </w:rPr>
            </w:pPr>
            <w:r>
              <w:rPr>
                <w:rFonts w:ascii="Poppins" w:eastAsia="Poppins" w:hAnsi="Poppins" w:cs="Poppins"/>
                <w:b/>
                <w:bCs/>
                <w:sz w:val="20"/>
                <w:szCs w:val="20"/>
              </w:rPr>
              <w:t>Challenge number(s) addressed</w:t>
            </w:r>
          </w:p>
        </w:tc>
      </w:tr>
      <w:tr w:rsidR="00F94659" w14:paraId="4D4C79F8" w14:textId="77777777">
        <w:tc>
          <w:tcPr>
            <w:tcW w:w="2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CB8A4"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 xml:space="preserve">Whole-school CPD on Fundamentals using the </w:t>
            </w:r>
            <w:proofErr w:type="spellStart"/>
            <w:r>
              <w:rPr>
                <w:rFonts w:ascii="Poppins" w:eastAsia="Poppins" w:hAnsi="Poppins" w:cs="Poppins"/>
                <w:sz w:val="20"/>
                <w:szCs w:val="20"/>
              </w:rPr>
              <w:t>Rosenshine</w:t>
            </w:r>
            <w:proofErr w:type="spellEnd"/>
            <w:r>
              <w:rPr>
                <w:rFonts w:ascii="Poppins" w:eastAsia="Poppins" w:hAnsi="Poppins" w:cs="Poppins"/>
                <w:sz w:val="20"/>
                <w:szCs w:val="20"/>
              </w:rPr>
              <w:t xml:space="preserve"> principles</w:t>
            </w:r>
          </w:p>
        </w:tc>
        <w:tc>
          <w:tcPr>
            <w:tcW w:w="5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B4480B"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EEF: High-quality teaching and feedback have strong impact.</w:t>
            </w:r>
          </w:p>
          <w:p w14:paraId="123C8705"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hyperlink r:id="rId8">
              <w:r>
                <w:rPr>
                  <w:rFonts w:ascii="Poppins" w:eastAsia="Poppins" w:hAnsi="Poppins" w:cs="Poppins"/>
                  <w:color w:val="0000FF"/>
                  <w:sz w:val="20"/>
                  <w:szCs w:val="20"/>
                  <w:u w:val="single"/>
                </w:rPr>
                <w:t>https://schoolleaders.thekeysupport.com/curriculum-and-learning/developing-teacher-practice/rosenshines-principles-in-action-for-primary-schools/</w:t>
              </w:r>
            </w:hyperlink>
            <w:r>
              <w:rPr>
                <w:rFonts w:ascii="Poppins" w:eastAsia="Poppins" w:hAnsi="Poppins" w:cs="Poppins"/>
                <w:sz w:val="20"/>
                <w:szCs w:val="20"/>
              </w:rPr>
              <w:t xml:space="preserve"> </w:t>
            </w:r>
          </w:p>
          <w:p w14:paraId="3714870F"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hyperlink r:id="rId9">
              <w:r>
                <w:rPr>
                  <w:rFonts w:ascii="Poppins" w:eastAsia="Poppins" w:hAnsi="Poppins" w:cs="Poppins"/>
                  <w:color w:val="0000FF"/>
                  <w:sz w:val="20"/>
                  <w:szCs w:val="20"/>
                  <w:u w:val="single"/>
                </w:rPr>
                <w:t>https://bedrocklearning.org/literacy-blogs/benefits-of-using-rosenshines-principles-of-instruction/</w:t>
              </w:r>
            </w:hyperlink>
            <w:r>
              <w:rPr>
                <w:rFonts w:ascii="Poppins" w:eastAsia="Poppins" w:hAnsi="Poppins" w:cs="Poppins"/>
                <w:sz w:val="20"/>
                <w:szCs w:val="20"/>
              </w:rPr>
              <w:t xml:space="preserve"> </w:t>
            </w:r>
          </w:p>
        </w:tc>
        <w:tc>
          <w:tcPr>
            <w:tcW w:w="1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E25CA"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1, 2, 3</w:t>
            </w:r>
          </w:p>
        </w:tc>
      </w:tr>
      <w:tr w:rsidR="00F94659" w14:paraId="2841B690" w14:textId="77777777">
        <w:tc>
          <w:tcPr>
            <w:tcW w:w="2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FF2CB"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Whole-school CPD including all stakeholders on RADY</w:t>
            </w:r>
          </w:p>
        </w:tc>
        <w:tc>
          <w:tcPr>
            <w:tcW w:w="5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2051A"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hyperlink r:id="rId10">
              <w:r>
                <w:rPr>
                  <w:rFonts w:ascii="Poppins" w:eastAsia="Poppins" w:hAnsi="Poppins" w:cs="Poppins"/>
                  <w:color w:val="0000FF"/>
                  <w:sz w:val="20"/>
                  <w:szCs w:val="20"/>
                  <w:u w:val="single"/>
                </w:rPr>
                <w:t>https://edsential.com/wp-content/uploads/2020/03/The-RADY-Project.pdf</w:t>
              </w:r>
            </w:hyperlink>
            <w:r>
              <w:rPr>
                <w:rFonts w:ascii="Poppins" w:eastAsia="Poppins" w:hAnsi="Poppins" w:cs="Poppins"/>
                <w:sz w:val="20"/>
                <w:szCs w:val="20"/>
              </w:rPr>
              <w:t xml:space="preserve"> </w:t>
            </w:r>
          </w:p>
          <w:p w14:paraId="60CA887D"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hyperlink r:id="rId11">
              <w:r>
                <w:rPr>
                  <w:rFonts w:ascii="Poppins" w:eastAsia="Poppins" w:hAnsi="Poppins" w:cs="Poppins"/>
                  <w:color w:val="0000FF"/>
                  <w:sz w:val="20"/>
                  <w:szCs w:val="20"/>
                  <w:u w:val="single"/>
                </w:rPr>
                <w:t>https://challengingeducation.co.uk/wp-content/uploads/2021/10/CBC-RADY-Final-Evaluation-Report.pdf</w:t>
              </w:r>
            </w:hyperlink>
            <w:r>
              <w:rPr>
                <w:rFonts w:ascii="Poppins" w:eastAsia="Poppins" w:hAnsi="Poppins" w:cs="Poppins"/>
                <w:sz w:val="20"/>
                <w:szCs w:val="20"/>
              </w:rPr>
              <w:t xml:space="preserve"> </w:t>
            </w:r>
          </w:p>
        </w:tc>
        <w:tc>
          <w:tcPr>
            <w:tcW w:w="1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31FA4"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1,2,3,4</w:t>
            </w:r>
          </w:p>
        </w:tc>
      </w:tr>
      <w:tr w:rsidR="00F94659" w14:paraId="127F943B" w14:textId="77777777">
        <w:tc>
          <w:tcPr>
            <w:tcW w:w="2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57FEF" w14:textId="77777777" w:rsidR="00F94659" w:rsidRDefault="002B0114">
            <w:pPr>
              <w:pBdr>
                <w:top w:val="nil"/>
                <w:left w:val="nil"/>
                <w:bottom w:val="nil"/>
                <w:right w:val="nil"/>
                <w:between w:val="nil"/>
              </w:pBdr>
              <w:spacing w:before="60" w:after="60" w:line="240" w:lineRule="auto"/>
              <w:rPr>
                <w:rFonts w:ascii="Poppins" w:eastAsia="Poppins" w:hAnsi="Poppins" w:cs="Poppins"/>
                <w:i/>
                <w:iCs/>
                <w:sz w:val="20"/>
                <w:szCs w:val="20"/>
              </w:rPr>
            </w:pPr>
            <w:r>
              <w:rPr>
                <w:rFonts w:ascii="Poppins" w:eastAsia="Poppins" w:hAnsi="Poppins" w:cs="Poppins"/>
                <w:sz w:val="20"/>
                <w:szCs w:val="20"/>
              </w:rPr>
              <w:t>Vocabulary instruction and tiered vocabulary approaches (Voice 21)</w:t>
            </w:r>
          </w:p>
        </w:tc>
        <w:tc>
          <w:tcPr>
            <w:tcW w:w="5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9FAEB"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EEF: Oral language interventions show high impact.</w:t>
            </w:r>
          </w:p>
          <w:p w14:paraId="6BEBF664"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hyperlink r:id="rId12">
              <w:r>
                <w:rPr>
                  <w:rFonts w:ascii="Poppins" w:eastAsia="Poppins" w:hAnsi="Poppins" w:cs="Poppins"/>
                  <w:color w:val="0000FF"/>
                  <w:sz w:val="20"/>
                  <w:szCs w:val="20"/>
                  <w:u w:val="single"/>
                </w:rPr>
                <w:t>https://www.esu.org/wp-content/upl</w:t>
              </w:r>
              <w:r>
                <w:rPr>
                  <w:rFonts w:ascii="Poppins" w:eastAsia="Poppins" w:hAnsi="Poppins" w:cs="Poppins"/>
                  <w:color w:val="0000FF"/>
                  <w:sz w:val="20"/>
                  <w:szCs w:val="20"/>
                  <w:u w:val="single"/>
                </w:rPr>
                <w:t>oads/2019/01/Oracy-State-of-speaking-report-v2.pdf</w:t>
              </w:r>
            </w:hyperlink>
            <w:r>
              <w:rPr>
                <w:rFonts w:ascii="Poppins" w:eastAsia="Poppins" w:hAnsi="Poppins" w:cs="Poppins"/>
                <w:sz w:val="20"/>
                <w:szCs w:val="20"/>
              </w:rPr>
              <w:t xml:space="preserve"> </w:t>
            </w:r>
          </w:p>
        </w:tc>
        <w:tc>
          <w:tcPr>
            <w:tcW w:w="1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83F41"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1, 3</w:t>
            </w:r>
          </w:p>
        </w:tc>
      </w:tr>
      <w:tr w:rsidR="00F94659" w14:paraId="603F6278" w14:textId="77777777">
        <w:tc>
          <w:tcPr>
            <w:tcW w:w="2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65953" w14:textId="77777777" w:rsidR="00F94659" w:rsidRDefault="002B0114">
            <w:pPr>
              <w:pBdr>
                <w:top w:val="nil"/>
                <w:left w:val="nil"/>
                <w:bottom w:val="nil"/>
                <w:right w:val="nil"/>
                <w:between w:val="nil"/>
              </w:pBdr>
              <w:spacing w:before="60" w:after="60" w:line="240" w:lineRule="auto"/>
              <w:rPr>
                <w:rFonts w:ascii="Poppins" w:eastAsia="Poppins" w:hAnsi="Poppins" w:cs="Poppins"/>
                <w:i/>
                <w:iCs/>
                <w:sz w:val="20"/>
                <w:szCs w:val="20"/>
              </w:rPr>
            </w:pPr>
            <w:r>
              <w:rPr>
                <w:rFonts w:ascii="Poppins" w:eastAsia="Poppins" w:hAnsi="Poppins" w:cs="Poppins"/>
                <w:sz w:val="20"/>
                <w:szCs w:val="20"/>
              </w:rPr>
              <w:t>Training in mastery and challenge-based pedagogy</w:t>
            </w:r>
          </w:p>
        </w:tc>
        <w:tc>
          <w:tcPr>
            <w:tcW w:w="5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DA057"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EEF: Mastery learning and challenge tasks benefit all pupils.</w:t>
            </w:r>
          </w:p>
          <w:p w14:paraId="167D059F"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hyperlink r:id="rId13">
              <w:r>
                <w:rPr>
                  <w:rFonts w:ascii="Poppins" w:eastAsia="Poppins" w:hAnsi="Poppins" w:cs="Poppins"/>
                  <w:color w:val="0000FF"/>
                  <w:sz w:val="20"/>
                  <w:szCs w:val="20"/>
                  <w:u w:val="single"/>
                </w:rPr>
                <w:t>http</w:t>
              </w:r>
              <w:r>
                <w:rPr>
                  <w:rFonts w:ascii="Poppins" w:eastAsia="Poppins" w:hAnsi="Poppins" w:cs="Poppins"/>
                  <w:color w:val="0000FF"/>
                  <w:sz w:val="20"/>
                  <w:szCs w:val="20"/>
                  <w:u w:val="single"/>
                </w:rPr>
                <w:t>s://www.tes.com/magazine/tes-explains/what-mastery-learning</w:t>
              </w:r>
            </w:hyperlink>
            <w:r>
              <w:rPr>
                <w:rFonts w:ascii="Poppins" w:eastAsia="Poppins" w:hAnsi="Poppins" w:cs="Poppins"/>
                <w:sz w:val="20"/>
                <w:szCs w:val="20"/>
              </w:rPr>
              <w:t xml:space="preserve"> </w:t>
            </w:r>
          </w:p>
          <w:p w14:paraId="554D5A56"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hyperlink r:id="rId14">
              <w:r>
                <w:rPr>
                  <w:rFonts w:ascii="Poppins" w:eastAsia="Poppins" w:hAnsi="Poppins" w:cs="Poppins"/>
                  <w:color w:val="0000FF"/>
                  <w:sz w:val="20"/>
                  <w:szCs w:val="20"/>
                  <w:u w:val="single"/>
                </w:rPr>
                <w:t>https://www.ncetm.org.uk/teaching-for-mastery/mastery-explained/suppo</w:t>
              </w:r>
              <w:r>
                <w:rPr>
                  <w:rFonts w:ascii="Poppins" w:eastAsia="Poppins" w:hAnsi="Poppins" w:cs="Poppins"/>
                  <w:color w:val="0000FF"/>
                  <w:sz w:val="20"/>
                  <w:szCs w:val="20"/>
                  <w:u w:val="single"/>
                </w:rPr>
                <w:t>rting-research-evidence-and-argument/</w:t>
              </w:r>
            </w:hyperlink>
            <w:r>
              <w:rPr>
                <w:rFonts w:ascii="Poppins" w:eastAsia="Poppins" w:hAnsi="Poppins" w:cs="Poppins"/>
                <w:sz w:val="20"/>
                <w:szCs w:val="20"/>
              </w:rPr>
              <w:t xml:space="preserve"> </w:t>
            </w:r>
          </w:p>
          <w:p w14:paraId="138F6A37"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hyperlink r:id="rId15">
              <w:r>
                <w:rPr>
                  <w:rFonts w:ascii="Poppins" w:eastAsia="Poppins" w:hAnsi="Poppins" w:cs="Poppins"/>
                  <w:color w:val="0000FF"/>
                  <w:sz w:val="20"/>
                  <w:szCs w:val="20"/>
                  <w:u w:val="single"/>
                </w:rPr>
                <w:t>https://www.nao.org.uk/wp-content/uploads/2024/07/improving-educational-outcomes-for</w:t>
              </w:r>
              <w:r>
                <w:rPr>
                  <w:rFonts w:ascii="Poppins" w:eastAsia="Poppins" w:hAnsi="Poppins" w:cs="Poppins"/>
                  <w:color w:val="0000FF"/>
                  <w:sz w:val="20"/>
                  <w:szCs w:val="20"/>
                  <w:u w:val="single"/>
                </w:rPr>
                <w:t>-disadvantaged-children-1.pdf</w:t>
              </w:r>
            </w:hyperlink>
            <w:r>
              <w:rPr>
                <w:rFonts w:ascii="Poppins" w:eastAsia="Poppins" w:hAnsi="Poppins" w:cs="Poppins"/>
                <w:sz w:val="20"/>
                <w:szCs w:val="20"/>
              </w:rPr>
              <w:t xml:space="preserve"> </w:t>
            </w:r>
          </w:p>
        </w:tc>
        <w:tc>
          <w:tcPr>
            <w:tcW w:w="1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EA72B4"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1, 2</w:t>
            </w:r>
          </w:p>
        </w:tc>
      </w:tr>
      <w:tr w:rsidR="00F94659" w14:paraId="4148A02E" w14:textId="77777777">
        <w:tc>
          <w:tcPr>
            <w:tcW w:w="2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171D4" w14:textId="77777777" w:rsidR="00F94659" w:rsidRDefault="002B0114">
            <w:pPr>
              <w:pBdr>
                <w:top w:val="nil"/>
                <w:left w:val="nil"/>
                <w:bottom w:val="nil"/>
                <w:right w:val="nil"/>
                <w:between w:val="nil"/>
              </w:pBdr>
              <w:spacing w:before="60" w:after="60" w:line="240" w:lineRule="auto"/>
              <w:rPr>
                <w:rFonts w:ascii="Poppins" w:eastAsia="Poppins" w:hAnsi="Poppins" w:cs="Poppins"/>
                <w:i/>
                <w:iCs/>
                <w:sz w:val="20"/>
                <w:szCs w:val="20"/>
              </w:rPr>
            </w:pPr>
            <w:r>
              <w:rPr>
                <w:rFonts w:ascii="Poppins" w:eastAsia="Poppins" w:hAnsi="Poppins" w:cs="Poppins"/>
                <w:sz w:val="20"/>
                <w:szCs w:val="20"/>
              </w:rPr>
              <w:t>Instructional coaching for teachers</w:t>
            </w:r>
          </w:p>
        </w:tc>
        <w:tc>
          <w:tcPr>
            <w:tcW w:w="5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8C2DD"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Research shows coaching improves teacher effectiveness.</w:t>
            </w:r>
          </w:p>
          <w:p w14:paraId="42083AAD"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hyperlink r:id="rId16">
              <w:r>
                <w:rPr>
                  <w:rFonts w:ascii="Poppins" w:eastAsia="Poppins" w:hAnsi="Poppins" w:cs="Poppins"/>
                  <w:color w:val="0000FF"/>
                  <w:sz w:val="20"/>
                  <w:szCs w:val="20"/>
                  <w:u w:val="single"/>
                </w:rPr>
                <w:t>https://evidencebased.education/resource/why-arent-we-doing-instructional-coaching-even-though-everyone-else-seems-to</w:t>
              </w:r>
              <w:r>
                <w:rPr>
                  <w:rFonts w:ascii="Poppins" w:eastAsia="Poppins" w:hAnsi="Poppins" w:cs="Poppins"/>
                  <w:color w:val="0000FF"/>
                  <w:sz w:val="20"/>
                  <w:szCs w:val="20"/>
                  <w:u w:val="single"/>
                </w:rPr>
                <w:t>-be/</w:t>
              </w:r>
            </w:hyperlink>
            <w:r>
              <w:rPr>
                <w:rFonts w:ascii="Poppins" w:eastAsia="Poppins" w:hAnsi="Poppins" w:cs="Poppins"/>
                <w:sz w:val="20"/>
                <w:szCs w:val="20"/>
              </w:rPr>
              <w:t xml:space="preserve"> </w:t>
            </w:r>
          </w:p>
          <w:p w14:paraId="50BFE6FF"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hyperlink r:id="rId17">
              <w:r>
                <w:rPr>
                  <w:rFonts w:ascii="Poppins" w:eastAsia="Poppins" w:hAnsi="Poppins" w:cs="Poppins"/>
                  <w:color w:val="0000FF"/>
                  <w:sz w:val="20"/>
                  <w:szCs w:val="20"/>
                  <w:u w:val="single"/>
                </w:rPr>
                <w:t>https://my.chartered.college/impact_article/might-instructional-coaching-be-particularly-helpful-in-supporting-teachers-to-create-an-effective-learning-environment/</w:t>
              </w:r>
            </w:hyperlink>
            <w:r>
              <w:rPr>
                <w:rFonts w:ascii="Poppins" w:eastAsia="Poppins" w:hAnsi="Poppins" w:cs="Poppins"/>
                <w:sz w:val="20"/>
                <w:szCs w:val="20"/>
              </w:rPr>
              <w:t xml:space="preserve"> </w:t>
            </w:r>
          </w:p>
        </w:tc>
        <w:tc>
          <w:tcPr>
            <w:tcW w:w="1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DB0E8"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lastRenderedPageBreak/>
              <w:t>1, 2, 3</w:t>
            </w:r>
          </w:p>
        </w:tc>
      </w:tr>
    </w:tbl>
    <w:p w14:paraId="1A35CDC5" w14:textId="77777777" w:rsidR="00F94659" w:rsidRDefault="00F94659"/>
    <w:p w14:paraId="1D23B5DE" w14:textId="77777777" w:rsidR="00F94659" w:rsidRDefault="002B0114">
      <w:pPr>
        <w:pStyle w:val="Heading3"/>
        <w:rPr>
          <w:rFonts w:ascii="Poppins" w:eastAsia="Poppins" w:hAnsi="Poppins" w:cs="Poppins"/>
          <w:sz w:val="24"/>
          <w:szCs w:val="24"/>
        </w:rPr>
      </w:pPr>
      <w:r>
        <w:rPr>
          <w:rFonts w:ascii="Poppins" w:eastAsia="Poppins" w:hAnsi="Poppins" w:cs="Poppins"/>
          <w:sz w:val="24"/>
          <w:szCs w:val="24"/>
        </w:rPr>
        <w:t>Targeted academic support (for example, tutoring, one-to-one support, structured</w:t>
      </w:r>
      <w:r>
        <w:rPr>
          <w:rFonts w:ascii="Poppins" w:eastAsia="Poppins" w:hAnsi="Poppins" w:cs="Poppins"/>
          <w:sz w:val="24"/>
          <w:szCs w:val="24"/>
        </w:rPr>
        <w:t xml:space="preserve"> interventions) </w:t>
      </w:r>
    </w:p>
    <w:p w14:paraId="7E04BB12" w14:textId="275D55E5" w:rsidR="00F94659" w:rsidRDefault="002B0114">
      <w:pPr>
        <w:rPr>
          <w:rFonts w:ascii="Poppins" w:eastAsia="Poppins" w:hAnsi="Poppins" w:cs="Poppins"/>
        </w:rPr>
      </w:pPr>
      <w:r>
        <w:rPr>
          <w:rFonts w:ascii="Poppins" w:eastAsia="Poppins" w:hAnsi="Poppins" w:cs="Poppins"/>
        </w:rPr>
        <w:t xml:space="preserve">Budgeted cost: £ </w:t>
      </w:r>
      <w:r w:rsidR="00D17670">
        <w:rPr>
          <w:rFonts w:ascii="Poppins" w:eastAsia="Poppins" w:hAnsi="Poppins" w:cs="Poppins"/>
          <w:i/>
          <w:iCs/>
        </w:rPr>
        <w:t>62,156</w:t>
      </w:r>
    </w:p>
    <w:tbl>
      <w:tblPr>
        <w:tblStyle w:val="a5"/>
        <w:tblW w:w="9486" w:type="dxa"/>
        <w:tblLayout w:type="fixed"/>
        <w:tblLook w:val="0400" w:firstRow="0" w:lastRow="0" w:firstColumn="0" w:lastColumn="0" w:noHBand="0" w:noVBand="1"/>
      </w:tblPr>
      <w:tblGrid>
        <w:gridCol w:w="1980"/>
        <w:gridCol w:w="5953"/>
        <w:gridCol w:w="1553"/>
      </w:tblGrid>
      <w:tr w:rsidR="00F94659" w14:paraId="4901316B" w14:textId="77777777">
        <w:tc>
          <w:tcPr>
            <w:tcW w:w="1980"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16898EF0" w14:textId="77777777" w:rsidR="00F94659" w:rsidRDefault="002B0114">
            <w:pPr>
              <w:pBdr>
                <w:top w:val="nil"/>
                <w:left w:val="nil"/>
                <w:bottom w:val="nil"/>
                <w:right w:val="nil"/>
                <w:between w:val="nil"/>
              </w:pBdr>
              <w:spacing w:before="60" w:after="60" w:line="240" w:lineRule="auto"/>
              <w:rPr>
                <w:rFonts w:ascii="Poppins" w:eastAsia="Poppins" w:hAnsi="Poppins" w:cs="Poppins"/>
                <w:b/>
                <w:bCs/>
                <w:sz w:val="20"/>
                <w:szCs w:val="20"/>
              </w:rPr>
            </w:pPr>
            <w:r>
              <w:rPr>
                <w:rFonts w:ascii="Poppins" w:eastAsia="Poppins" w:hAnsi="Poppins" w:cs="Poppins"/>
                <w:b/>
                <w:bCs/>
                <w:sz w:val="20"/>
                <w:szCs w:val="20"/>
              </w:rPr>
              <w:t>Activity</w:t>
            </w:r>
          </w:p>
        </w:tc>
        <w:tc>
          <w:tcPr>
            <w:tcW w:w="5953"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363D4828" w14:textId="77777777" w:rsidR="00F94659" w:rsidRDefault="002B0114">
            <w:pPr>
              <w:pBdr>
                <w:top w:val="nil"/>
                <w:left w:val="nil"/>
                <w:bottom w:val="nil"/>
                <w:right w:val="nil"/>
                <w:between w:val="nil"/>
              </w:pBdr>
              <w:spacing w:before="60" w:after="60" w:line="240" w:lineRule="auto"/>
              <w:rPr>
                <w:rFonts w:ascii="Poppins" w:eastAsia="Poppins" w:hAnsi="Poppins" w:cs="Poppins"/>
                <w:b/>
                <w:bCs/>
                <w:sz w:val="20"/>
                <w:szCs w:val="20"/>
              </w:rPr>
            </w:pPr>
            <w:r>
              <w:rPr>
                <w:rFonts w:ascii="Poppins" w:eastAsia="Poppins" w:hAnsi="Poppins" w:cs="Poppins"/>
                <w:b/>
                <w:bCs/>
                <w:sz w:val="20"/>
                <w:szCs w:val="20"/>
              </w:rPr>
              <w:t>Evidence that supports this approach</w:t>
            </w:r>
          </w:p>
        </w:tc>
        <w:tc>
          <w:tcPr>
            <w:tcW w:w="1553"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6805FE7F" w14:textId="77777777" w:rsidR="00F94659" w:rsidRDefault="002B0114">
            <w:pPr>
              <w:pBdr>
                <w:top w:val="nil"/>
                <w:left w:val="nil"/>
                <w:bottom w:val="nil"/>
                <w:right w:val="nil"/>
                <w:between w:val="nil"/>
              </w:pBdr>
              <w:spacing w:before="60" w:after="60" w:line="240" w:lineRule="auto"/>
              <w:rPr>
                <w:rFonts w:ascii="Poppins" w:eastAsia="Poppins" w:hAnsi="Poppins" w:cs="Poppins"/>
                <w:b/>
                <w:bCs/>
                <w:sz w:val="20"/>
                <w:szCs w:val="20"/>
              </w:rPr>
            </w:pPr>
            <w:r>
              <w:rPr>
                <w:rFonts w:ascii="Poppins" w:eastAsia="Poppins" w:hAnsi="Poppins" w:cs="Poppins"/>
                <w:b/>
                <w:bCs/>
                <w:sz w:val="20"/>
                <w:szCs w:val="20"/>
              </w:rPr>
              <w:t>Challenge number(s) addressed</w:t>
            </w:r>
          </w:p>
        </w:tc>
      </w:tr>
      <w:tr w:rsidR="00F94659" w14:paraId="2B1356C6" w14:textId="77777777">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1A332"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Small-group Writing intervention</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EA062"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EEF: Small-group tuition has high impact.</w:t>
            </w:r>
          </w:p>
          <w:p w14:paraId="750BCD07"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hyperlink r:id="rId18">
              <w:r>
                <w:rPr>
                  <w:rFonts w:ascii="Poppins" w:eastAsia="Poppins" w:hAnsi="Poppins" w:cs="Poppins"/>
                  <w:color w:val="0000FF"/>
                  <w:sz w:val="20"/>
                  <w:szCs w:val="20"/>
                  <w:u w:val="single"/>
                </w:rPr>
                <w:t>https://writing4pleasure.com/2024/07/08/evidence-based-recommendations-for-teaching-writing/</w:t>
              </w:r>
            </w:hyperlink>
            <w:r>
              <w:rPr>
                <w:rFonts w:ascii="Poppins" w:eastAsia="Poppins" w:hAnsi="Poppins" w:cs="Poppins"/>
                <w:sz w:val="20"/>
                <w:szCs w:val="20"/>
              </w:rPr>
              <w:t xml:space="preserve"> </w:t>
            </w:r>
          </w:p>
          <w:p w14:paraId="60C58871"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hyperlink r:id="rId19">
              <w:r>
                <w:rPr>
                  <w:rFonts w:ascii="Poppins" w:eastAsia="Poppins" w:hAnsi="Poppins" w:cs="Poppins"/>
                  <w:color w:val="0000FF"/>
                  <w:sz w:val="20"/>
                  <w:szCs w:val="20"/>
                  <w:u w:val="single"/>
                </w:rPr>
                <w:t>https://s3.eu-west-2.amazonaws.com/</w:t>
              </w:r>
              <w:r>
                <w:rPr>
                  <w:rFonts w:ascii="Poppins" w:eastAsia="Poppins" w:hAnsi="Poppins" w:cs="Poppins"/>
                  <w:color w:val="0000FF"/>
                  <w:sz w:val="20"/>
                  <w:szCs w:val="20"/>
                  <w:u w:val="single"/>
                </w:rPr>
                <w:t>ambition-institute/documents/Ambition_Review_of_TA_interventions_Summary_for_Educators.pdf?utm_source=LandingPage&amp;utm_medium=Website&amp;utm_term=TeachingAssistantInterventions&amp;utm_campaign=Teaching-assistant-interventions</w:t>
              </w:r>
            </w:hyperlink>
            <w:r>
              <w:rPr>
                <w:rFonts w:ascii="Poppins" w:eastAsia="Poppins" w:hAnsi="Poppins" w:cs="Poppins"/>
                <w:sz w:val="20"/>
                <w:szCs w:val="20"/>
              </w:rPr>
              <w:t xml:space="preserve"> </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03D7B"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1</w:t>
            </w:r>
          </w:p>
        </w:tc>
      </w:tr>
      <w:tr w:rsidR="00F94659" w14:paraId="4BA40731" w14:textId="77777777">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F4C186" w14:textId="77777777" w:rsidR="00F94659" w:rsidRDefault="002B0114">
            <w:pPr>
              <w:pBdr>
                <w:top w:val="nil"/>
                <w:left w:val="nil"/>
                <w:bottom w:val="nil"/>
                <w:right w:val="nil"/>
                <w:between w:val="nil"/>
              </w:pBdr>
              <w:spacing w:before="60" w:after="60" w:line="240" w:lineRule="auto"/>
              <w:rPr>
                <w:rFonts w:ascii="Poppins" w:eastAsia="Poppins" w:hAnsi="Poppins" w:cs="Poppins"/>
                <w:i/>
                <w:iCs/>
                <w:sz w:val="20"/>
                <w:szCs w:val="20"/>
              </w:rPr>
            </w:pPr>
            <w:r>
              <w:rPr>
                <w:rFonts w:ascii="Poppins" w:eastAsia="Poppins" w:hAnsi="Poppins" w:cs="Poppins"/>
                <w:sz w:val="20"/>
                <w:szCs w:val="20"/>
              </w:rPr>
              <w:t xml:space="preserve">Targeted Maths intervention with </w:t>
            </w:r>
            <w:proofErr w:type="gramStart"/>
            <w:r>
              <w:rPr>
                <w:rFonts w:ascii="Poppins" w:eastAsia="Poppins" w:hAnsi="Poppins" w:cs="Poppins"/>
                <w:sz w:val="20"/>
                <w:szCs w:val="20"/>
              </w:rPr>
              <w:t>manipulatives,  fluency</w:t>
            </w:r>
            <w:proofErr w:type="gramEnd"/>
            <w:r>
              <w:rPr>
                <w:rFonts w:ascii="Poppins" w:eastAsia="Poppins" w:hAnsi="Poppins" w:cs="Poppins"/>
                <w:sz w:val="20"/>
                <w:szCs w:val="20"/>
              </w:rPr>
              <w:t xml:space="preserve"> and reasoning and problem solving (Enigma Maths Hub)</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0F21F"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EEF: Mastery and fluency intervention improves outcomes.</w:t>
            </w:r>
          </w:p>
          <w:p w14:paraId="1E454AD5"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hyperlink r:id="rId20">
              <w:r>
                <w:rPr>
                  <w:rFonts w:ascii="Poppins" w:eastAsia="Poppins" w:hAnsi="Poppins" w:cs="Poppins"/>
                  <w:color w:val="0000FF"/>
                  <w:sz w:val="20"/>
                  <w:szCs w:val="20"/>
                  <w:u w:val="single"/>
                </w:rPr>
                <w:t>https://www.nuffieldfoundation.org/wp-content/uploads/2019/11/web-00553-05_UU_A4_Report_v7.pdf</w:t>
              </w:r>
            </w:hyperlink>
            <w:r>
              <w:rPr>
                <w:rFonts w:ascii="Poppins" w:eastAsia="Poppins" w:hAnsi="Poppins" w:cs="Poppins"/>
                <w:sz w:val="20"/>
                <w:szCs w:val="20"/>
              </w:rPr>
              <w:t xml:space="preserve"> </w:t>
            </w:r>
          </w:p>
          <w:p w14:paraId="6354905D"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hyperlink r:id="rId21">
              <w:r>
                <w:rPr>
                  <w:rFonts w:ascii="Poppins" w:eastAsia="Poppins" w:hAnsi="Poppins" w:cs="Poppins"/>
                  <w:color w:val="0000FF"/>
                  <w:sz w:val="20"/>
                  <w:szCs w:val="20"/>
                  <w:u w:val="single"/>
                </w:rPr>
                <w:t>https://www.nuffieldfoundation.org/news/improving-mathematical-achievement-in-primary-school-aged-children</w:t>
              </w:r>
            </w:hyperlink>
            <w:r>
              <w:rPr>
                <w:rFonts w:ascii="Poppins" w:eastAsia="Poppins" w:hAnsi="Poppins" w:cs="Poppins"/>
                <w:sz w:val="20"/>
                <w:szCs w:val="20"/>
              </w:rPr>
              <w:t xml:space="preserve"> </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332876"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1</w:t>
            </w:r>
          </w:p>
        </w:tc>
      </w:tr>
      <w:tr w:rsidR="00F94659" w14:paraId="225BFB3D" w14:textId="77777777">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4B1D9"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GDS booster groups in</w:t>
            </w:r>
            <w:r>
              <w:rPr>
                <w:rFonts w:ascii="Poppins" w:eastAsia="Poppins" w:hAnsi="Poppins" w:cs="Poppins"/>
                <w:sz w:val="20"/>
                <w:szCs w:val="20"/>
              </w:rPr>
              <w:t xml:space="preserve"> Reading and Maths</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7C3E0"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EEF: Extension and challenge tasks improve high prior attainer progress.</w:t>
            </w:r>
          </w:p>
          <w:p w14:paraId="1BC22D89"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hyperlink r:id="rId22">
              <w:r>
                <w:rPr>
                  <w:rFonts w:ascii="Poppins" w:eastAsia="Poppins" w:hAnsi="Poppins" w:cs="Poppins"/>
                  <w:color w:val="0000FF"/>
                  <w:sz w:val="20"/>
                  <w:szCs w:val="20"/>
                  <w:u w:val="single"/>
                </w:rPr>
                <w:t>https://assets.publishing.servic</w:t>
              </w:r>
              <w:r>
                <w:rPr>
                  <w:rFonts w:ascii="Poppins" w:eastAsia="Poppins" w:hAnsi="Poppins" w:cs="Poppins"/>
                  <w:color w:val="0000FF"/>
                  <w:sz w:val="20"/>
                  <w:szCs w:val="20"/>
                  <w:u w:val="single"/>
                </w:rPr>
                <w:t>e.gov.uk/media/5a7d76d2e5274a676d53239b/High_attainers_progress_report_final.pdf</w:t>
              </w:r>
            </w:hyperlink>
            <w:r>
              <w:rPr>
                <w:rFonts w:ascii="Poppins" w:eastAsia="Poppins" w:hAnsi="Poppins" w:cs="Poppins"/>
                <w:sz w:val="20"/>
                <w:szCs w:val="20"/>
              </w:rPr>
              <w:t xml:space="preserve"> </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9AD5A"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2</w:t>
            </w:r>
          </w:p>
        </w:tc>
      </w:tr>
      <w:tr w:rsidR="00F94659" w14:paraId="3FCC04FD" w14:textId="77777777">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206B6"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Reading fluency and comprehension groups</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84CC2"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EEF: Reading comprehension strategies show strong impact.</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583BF"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2, 3</w:t>
            </w:r>
          </w:p>
        </w:tc>
      </w:tr>
      <w:tr w:rsidR="00F94659" w14:paraId="0276B2B4" w14:textId="77777777">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82625"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lastRenderedPageBreak/>
              <w:t>1:1 and small-group tutoring</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C10D0"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EEF: Tutoring is high impact (+4–6 months).</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DDE52"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1, 2</w:t>
            </w:r>
          </w:p>
        </w:tc>
      </w:tr>
    </w:tbl>
    <w:p w14:paraId="1EB25EBC" w14:textId="77777777" w:rsidR="00F94659" w:rsidRDefault="00F94659">
      <w:pPr>
        <w:rPr>
          <w:rFonts w:ascii="Poppins" w:eastAsia="Poppins" w:hAnsi="Poppins" w:cs="Poppins"/>
          <w:sz w:val="20"/>
          <w:szCs w:val="20"/>
        </w:rPr>
      </w:pPr>
    </w:p>
    <w:p w14:paraId="3BE926BE" w14:textId="77777777" w:rsidR="00F94659" w:rsidRDefault="002B0114">
      <w:pPr>
        <w:pStyle w:val="Heading3"/>
        <w:rPr>
          <w:rFonts w:ascii="Poppins" w:eastAsia="Poppins" w:hAnsi="Poppins" w:cs="Poppins"/>
          <w:sz w:val="20"/>
          <w:szCs w:val="20"/>
        </w:rPr>
      </w:pPr>
      <w:r>
        <w:rPr>
          <w:rFonts w:ascii="Poppins" w:eastAsia="Poppins" w:hAnsi="Poppins" w:cs="Poppins"/>
          <w:sz w:val="20"/>
          <w:szCs w:val="20"/>
        </w:rPr>
        <w:t>Wider strategies (for example, related to attendance, behaviour, wellbeing)</w:t>
      </w:r>
    </w:p>
    <w:p w14:paraId="7A802CB3" w14:textId="5808BEE2" w:rsidR="00F94659" w:rsidRDefault="002B0114">
      <w:pPr>
        <w:spacing w:before="240" w:after="120"/>
        <w:rPr>
          <w:rFonts w:ascii="Poppins" w:eastAsia="Poppins" w:hAnsi="Poppins" w:cs="Poppins"/>
          <w:sz w:val="20"/>
          <w:szCs w:val="20"/>
        </w:rPr>
      </w:pPr>
      <w:r>
        <w:rPr>
          <w:rFonts w:ascii="Poppins" w:eastAsia="Poppins" w:hAnsi="Poppins" w:cs="Poppins"/>
          <w:sz w:val="20"/>
          <w:szCs w:val="20"/>
        </w:rPr>
        <w:t xml:space="preserve">Budgeted cost: £ </w:t>
      </w:r>
      <w:r w:rsidR="00D17670">
        <w:rPr>
          <w:rFonts w:ascii="Poppins" w:eastAsia="Poppins" w:hAnsi="Poppins" w:cs="Poppins"/>
          <w:i/>
          <w:iCs/>
          <w:sz w:val="20"/>
          <w:szCs w:val="20"/>
        </w:rPr>
        <w:t>80,414</w:t>
      </w:r>
    </w:p>
    <w:tbl>
      <w:tblPr>
        <w:tblStyle w:val="a6"/>
        <w:tblW w:w="9486" w:type="dxa"/>
        <w:tblLayout w:type="fixed"/>
        <w:tblLook w:val="0400" w:firstRow="0" w:lastRow="0" w:firstColumn="0" w:lastColumn="0" w:noHBand="0" w:noVBand="1"/>
      </w:tblPr>
      <w:tblGrid>
        <w:gridCol w:w="1980"/>
        <w:gridCol w:w="5953"/>
        <w:gridCol w:w="1553"/>
      </w:tblGrid>
      <w:tr w:rsidR="00F94659" w14:paraId="098CFA6E" w14:textId="77777777">
        <w:tc>
          <w:tcPr>
            <w:tcW w:w="1980"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23FBB87" w14:textId="77777777" w:rsidR="00F94659" w:rsidRDefault="002B0114">
            <w:pPr>
              <w:pBdr>
                <w:top w:val="nil"/>
                <w:left w:val="nil"/>
                <w:bottom w:val="nil"/>
                <w:right w:val="nil"/>
                <w:between w:val="nil"/>
              </w:pBdr>
              <w:spacing w:before="60" w:after="60" w:line="240" w:lineRule="auto"/>
              <w:rPr>
                <w:rFonts w:ascii="Poppins" w:eastAsia="Poppins" w:hAnsi="Poppins" w:cs="Poppins"/>
                <w:b/>
                <w:bCs/>
                <w:sz w:val="20"/>
                <w:szCs w:val="20"/>
              </w:rPr>
            </w:pPr>
            <w:r>
              <w:rPr>
                <w:rFonts w:ascii="Poppins" w:eastAsia="Poppins" w:hAnsi="Poppins" w:cs="Poppins"/>
                <w:b/>
                <w:bCs/>
                <w:sz w:val="20"/>
                <w:szCs w:val="20"/>
              </w:rPr>
              <w:t>Activity</w:t>
            </w:r>
          </w:p>
        </w:tc>
        <w:tc>
          <w:tcPr>
            <w:tcW w:w="5953"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0209DE1F" w14:textId="77777777" w:rsidR="00F94659" w:rsidRDefault="002B0114">
            <w:pPr>
              <w:pBdr>
                <w:top w:val="nil"/>
                <w:left w:val="nil"/>
                <w:bottom w:val="nil"/>
                <w:right w:val="nil"/>
                <w:between w:val="nil"/>
              </w:pBdr>
              <w:spacing w:before="60" w:after="60" w:line="240" w:lineRule="auto"/>
              <w:rPr>
                <w:rFonts w:ascii="Poppins" w:eastAsia="Poppins" w:hAnsi="Poppins" w:cs="Poppins"/>
                <w:b/>
                <w:bCs/>
                <w:sz w:val="20"/>
                <w:szCs w:val="20"/>
              </w:rPr>
            </w:pPr>
            <w:r>
              <w:rPr>
                <w:rFonts w:ascii="Poppins" w:eastAsia="Poppins" w:hAnsi="Poppins" w:cs="Poppins"/>
                <w:b/>
                <w:bCs/>
                <w:sz w:val="20"/>
                <w:szCs w:val="20"/>
              </w:rPr>
              <w:t>Evidence that supports this approach</w:t>
            </w:r>
          </w:p>
        </w:tc>
        <w:tc>
          <w:tcPr>
            <w:tcW w:w="1553"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4F9B07F4" w14:textId="77777777" w:rsidR="00F94659" w:rsidRDefault="002B0114">
            <w:pPr>
              <w:pBdr>
                <w:top w:val="nil"/>
                <w:left w:val="nil"/>
                <w:bottom w:val="nil"/>
                <w:right w:val="nil"/>
                <w:between w:val="nil"/>
              </w:pBdr>
              <w:spacing w:before="60" w:after="60" w:line="240" w:lineRule="auto"/>
              <w:rPr>
                <w:rFonts w:ascii="Poppins" w:eastAsia="Poppins" w:hAnsi="Poppins" w:cs="Poppins"/>
                <w:b/>
                <w:bCs/>
                <w:sz w:val="20"/>
                <w:szCs w:val="20"/>
              </w:rPr>
            </w:pPr>
            <w:r>
              <w:rPr>
                <w:rFonts w:ascii="Poppins" w:eastAsia="Poppins" w:hAnsi="Poppins" w:cs="Poppins"/>
                <w:b/>
                <w:bCs/>
                <w:sz w:val="20"/>
                <w:szCs w:val="20"/>
              </w:rPr>
              <w:t>Challenge number(s) addressed</w:t>
            </w:r>
          </w:p>
        </w:tc>
      </w:tr>
      <w:tr w:rsidR="00F94659" w14:paraId="25030101" w14:textId="77777777">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00FD4"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Enhanced attendance support for PP families</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1BDE87"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 xml:space="preserve">DfE: Early intervention and consistent follow-up improve attendance. </w:t>
            </w:r>
            <w:hyperlink r:id="rId23">
              <w:r>
                <w:rPr>
                  <w:rFonts w:ascii="Poppins" w:eastAsia="Poppins" w:hAnsi="Poppins" w:cs="Poppins"/>
                  <w:color w:val="0000FF"/>
                  <w:sz w:val="20"/>
                  <w:szCs w:val="20"/>
                  <w:u w:val="single"/>
                </w:rPr>
                <w:t>http</w:t>
              </w:r>
              <w:r>
                <w:rPr>
                  <w:rFonts w:ascii="Poppins" w:eastAsia="Poppins" w:hAnsi="Poppins" w:cs="Poppins"/>
                  <w:color w:val="0000FF"/>
                  <w:sz w:val="20"/>
                  <w:szCs w:val="20"/>
                  <w:u w:val="single"/>
                </w:rPr>
                <w:t>s://www.gov.uk/government/publications/working-together-to-improve-school-attendance</w:t>
              </w:r>
            </w:hyperlink>
          </w:p>
          <w:p w14:paraId="5634C8D2"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hyperlink r:id="rId24">
              <w:r>
                <w:rPr>
                  <w:rFonts w:ascii="Poppins" w:eastAsia="Poppins" w:hAnsi="Poppins" w:cs="Poppins"/>
                  <w:color w:val="0000FF"/>
                  <w:sz w:val="20"/>
                  <w:szCs w:val="20"/>
                  <w:u w:val="single"/>
                </w:rPr>
                <w:t>https://publications.parliament.uk/pa/cm5803/cmselect/cmeduc/970/summary.h</w:t>
              </w:r>
              <w:r>
                <w:rPr>
                  <w:rFonts w:ascii="Poppins" w:eastAsia="Poppins" w:hAnsi="Poppins" w:cs="Poppins"/>
                  <w:color w:val="0000FF"/>
                  <w:sz w:val="20"/>
                  <w:szCs w:val="20"/>
                  <w:u w:val="single"/>
                </w:rPr>
                <w:t>tml</w:t>
              </w:r>
            </w:hyperlink>
          </w:p>
          <w:p w14:paraId="4208F52F" w14:textId="77777777" w:rsidR="00F94659" w:rsidRDefault="00F94659">
            <w:pPr>
              <w:pBdr>
                <w:top w:val="nil"/>
                <w:left w:val="nil"/>
                <w:bottom w:val="nil"/>
                <w:right w:val="nil"/>
                <w:between w:val="nil"/>
              </w:pBdr>
              <w:spacing w:before="60" w:after="60" w:line="240" w:lineRule="auto"/>
              <w:rPr>
                <w:rFonts w:ascii="Poppins" w:eastAsia="Poppins" w:hAnsi="Poppins" w:cs="Poppins"/>
                <w:sz w:val="20"/>
                <w:szCs w:val="20"/>
              </w:rPr>
            </w:pP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2DE31"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4</w:t>
            </w:r>
          </w:p>
        </w:tc>
      </w:tr>
      <w:tr w:rsidR="00F94659" w14:paraId="04408FEA" w14:textId="77777777">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A38EF" w14:textId="77777777" w:rsidR="00F94659" w:rsidRDefault="002B0114">
            <w:pPr>
              <w:pBdr>
                <w:top w:val="nil"/>
                <w:left w:val="nil"/>
                <w:bottom w:val="nil"/>
                <w:right w:val="nil"/>
                <w:between w:val="nil"/>
              </w:pBdr>
              <w:spacing w:before="60" w:after="60" w:line="240" w:lineRule="auto"/>
              <w:rPr>
                <w:rFonts w:ascii="Poppins" w:eastAsia="Poppins" w:hAnsi="Poppins" w:cs="Poppins"/>
                <w:i/>
                <w:iCs/>
                <w:sz w:val="20"/>
                <w:szCs w:val="20"/>
              </w:rPr>
            </w:pPr>
            <w:r>
              <w:rPr>
                <w:rFonts w:ascii="Poppins" w:eastAsia="Poppins" w:hAnsi="Poppins" w:cs="Poppins"/>
                <w:sz w:val="20"/>
                <w:szCs w:val="20"/>
              </w:rPr>
              <w:t>Breakfast club places for PP pupils</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72428"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EEF: Breakfast clubs improve readiness to learn and attendance.</w:t>
            </w:r>
          </w:p>
          <w:p w14:paraId="3EB2EBC5"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hyperlink r:id="rId25">
              <w:r>
                <w:rPr>
                  <w:rFonts w:ascii="Poppins" w:eastAsia="Poppins" w:hAnsi="Poppins" w:cs="Poppins"/>
                  <w:color w:val="0000FF"/>
                  <w:sz w:val="20"/>
                  <w:szCs w:val="20"/>
                  <w:u w:val="single"/>
                </w:rPr>
                <w:t>Stat guidance template</w:t>
              </w:r>
            </w:hyperlink>
            <w:r>
              <w:rPr>
                <w:rFonts w:ascii="Poppins" w:eastAsia="Poppins" w:hAnsi="Poppins" w:cs="Poppins"/>
                <w:sz w:val="20"/>
                <w:szCs w:val="20"/>
              </w:rPr>
              <w:t xml:space="preserve"> – DFE report on impact on disadvantaged children’s wellbeing, co</w:t>
            </w:r>
            <w:r>
              <w:rPr>
                <w:rFonts w:ascii="Poppins" w:eastAsia="Poppins" w:hAnsi="Poppins" w:cs="Poppins"/>
                <w:sz w:val="20"/>
                <w:szCs w:val="20"/>
              </w:rPr>
              <w:t>nfidence and in some areas increased attendance</w:t>
            </w:r>
          </w:p>
          <w:p w14:paraId="710BCB37"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hyperlink r:id="rId26">
              <w:r>
                <w:rPr>
                  <w:rFonts w:ascii="Poppins" w:eastAsia="Poppins" w:hAnsi="Poppins" w:cs="Poppins"/>
                  <w:color w:val="0000FF"/>
                  <w:sz w:val="20"/>
                  <w:szCs w:val="20"/>
                  <w:u w:val="single"/>
                </w:rPr>
                <w:t>Magic-Breakfast-Benefits-of-Breakfast-Briefing.pdf</w:t>
              </w:r>
            </w:hyperlink>
            <w:r>
              <w:rPr>
                <w:rFonts w:ascii="Poppins" w:eastAsia="Poppins" w:hAnsi="Poppins" w:cs="Poppins"/>
                <w:sz w:val="20"/>
                <w:szCs w:val="20"/>
              </w:rPr>
              <w:t xml:space="preserve"> </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FF756"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4</w:t>
            </w:r>
          </w:p>
        </w:tc>
      </w:tr>
      <w:tr w:rsidR="00F94659" w14:paraId="0E288011" w14:textId="77777777">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DA640" w14:textId="77777777" w:rsidR="00F94659" w:rsidRDefault="002B0114">
            <w:pPr>
              <w:pBdr>
                <w:top w:val="nil"/>
                <w:left w:val="nil"/>
                <w:bottom w:val="nil"/>
                <w:right w:val="nil"/>
                <w:between w:val="nil"/>
              </w:pBdr>
              <w:spacing w:before="60" w:after="60" w:line="240" w:lineRule="auto"/>
              <w:rPr>
                <w:rFonts w:ascii="Poppins" w:eastAsia="Poppins" w:hAnsi="Poppins" w:cs="Poppins"/>
                <w:i/>
                <w:iCs/>
                <w:sz w:val="20"/>
                <w:szCs w:val="20"/>
              </w:rPr>
            </w:pPr>
            <w:r>
              <w:rPr>
                <w:rFonts w:ascii="Poppins" w:eastAsia="Poppins" w:hAnsi="Poppins" w:cs="Poppins"/>
                <w:sz w:val="20"/>
                <w:szCs w:val="20"/>
              </w:rPr>
              <w:t>Pastoral support and wellbeing interventions</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FBF77"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EEF: SEL approaches show posit</w:t>
            </w:r>
            <w:r>
              <w:rPr>
                <w:rFonts w:ascii="Poppins" w:eastAsia="Poppins" w:hAnsi="Poppins" w:cs="Poppins"/>
                <w:sz w:val="20"/>
                <w:szCs w:val="20"/>
              </w:rPr>
              <w:t>ive impact.</w:t>
            </w:r>
          </w:p>
          <w:p w14:paraId="45A10661"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hyperlink r:id="rId27">
              <w:r>
                <w:rPr>
                  <w:rFonts w:ascii="Poppins" w:eastAsia="Poppins" w:hAnsi="Poppins" w:cs="Poppins"/>
                  <w:color w:val="0000FF"/>
                  <w:sz w:val="20"/>
                  <w:szCs w:val="20"/>
                  <w:u w:val="single"/>
                </w:rPr>
                <w:t>https://www.annafreud.org/news/intervention-that-helps-students-normalise-everyday-emotions-the-most/</w:t>
              </w:r>
            </w:hyperlink>
            <w:r>
              <w:rPr>
                <w:rFonts w:ascii="Poppins" w:eastAsia="Poppins" w:hAnsi="Poppins" w:cs="Poppins"/>
                <w:sz w:val="20"/>
                <w:szCs w:val="20"/>
              </w:rPr>
              <w:t xml:space="preserve"> </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EA263"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3, 4</w:t>
            </w:r>
          </w:p>
        </w:tc>
      </w:tr>
      <w:tr w:rsidR="00F94659" w14:paraId="11F153E9" w14:textId="77777777">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5C652" w14:textId="77777777" w:rsidR="00F94659" w:rsidRDefault="002B0114">
            <w:pPr>
              <w:pBdr>
                <w:top w:val="nil"/>
                <w:left w:val="nil"/>
                <w:bottom w:val="nil"/>
                <w:right w:val="nil"/>
                <w:between w:val="nil"/>
              </w:pBdr>
              <w:spacing w:before="60" w:after="60" w:line="240" w:lineRule="auto"/>
              <w:rPr>
                <w:rFonts w:ascii="Poppins" w:eastAsia="Poppins" w:hAnsi="Poppins" w:cs="Poppins"/>
                <w:i/>
                <w:iCs/>
                <w:sz w:val="20"/>
                <w:szCs w:val="20"/>
              </w:rPr>
            </w:pPr>
            <w:r>
              <w:rPr>
                <w:rFonts w:ascii="Poppins" w:eastAsia="Poppins" w:hAnsi="Poppins" w:cs="Poppins"/>
                <w:sz w:val="20"/>
                <w:szCs w:val="20"/>
              </w:rPr>
              <w:t>Parent engagem</w:t>
            </w:r>
            <w:r>
              <w:rPr>
                <w:rFonts w:ascii="Poppins" w:eastAsia="Poppins" w:hAnsi="Poppins" w:cs="Poppins"/>
                <w:sz w:val="20"/>
                <w:szCs w:val="20"/>
              </w:rPr>
              <w:t xml:space="preserve">ent </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60FD5"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EEF: Parental engagement improves attainment and attendance.</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AA2243"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3, 4</w:t>
            </w:r>
          </w:p>
        </w:tc>
      </w:tr>
      <w:tr w:rsidR="00F94659" w14:paraId="559B77BB" w14:textId="77777777">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CD6E0"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Language enrichment and oracy programmes (Voice 21)</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3C4949"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EEF: Oral language interventions have very high impact.</w:t>
            </w:r>
          </w:p>
          <w:p w14:paraId="4CD43D60"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hyperlink r:id="rId28">
              <w:r>
                <w:rPr>
                  <w:rFonts w:ascii="Poppins" w:eastAsia="Poppins" w:hAnsi="Poppins" w:cs="Poppins"/>
                  <w:color w:val="0000FF"/>
                  <w:sz w:val="20"/>
                  <w:szCs w:val="20"/>
                  <w:u w:val="single"/>
                </w:rPr>
                <w:t>https://www.esu.org/wp-content/uploads/2019/01/Oracy-State-of-speaking-report-v2.pdf</w:t>
              </w:r>
            </w:hyperlink>
          </w:p>
          <w:p w14:paraId="05436D23" w14:textId="77777777" w:rsidR="00F94659" w:rsidRDefault="00F94659">
            <w:pPr>
              <w:pBdr>
                <w:top w:val="nil"/>
                <w:left w:val="nil"/>
                <w:bottom w:val="nil"/>
                <w:right w:val="nil"/>
                <w:between w:val="nil"/>
              </w:pBdr>
              <w:spacing w:before="60" w:after="60" w:line="240" w:lineRule="auto"/>
              <w:rPr>
                <w:rFonts w:ascii="Poppins" w:eastAsia="Poppins" w:hAnsi="Poppins" w:cs="Poppins"/>
                <w:sz w:val="20"/>
                <w:szCs w:val="20"/>
              </w:rPr>
            </w:pP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E825A"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3</w:t>
            </w:r>
          </w:p>
        </w:tc>
      </w:tr>
      <w:tr w:rsidR="00F94659" w14:paraId="5D582380" w14:textId="77777777">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D3440"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t>Cultural Capital Enrichment</w:t>
            </w:r>
            <w:r>
              <w:rPr>
                <w:rFonts w:ascii="Poppins" w:eastAsia="Poppins" w:hAnsi="Poppins" w:cs="Poppins"/>
                <w:b/>
                <w:bCs/>
                <w:sz w:val="20"/>
                <w:szCs w:val="20"/>
              </w:rPr>
              <w:t>.</w:t>
            </w:r>
            <w:r>
              <w:rPr>
                <w:rFonts w:ascii="Poppins" w:eastAsia="Poppins" w:hAnsi="Poppins" w:cs="Poppins"/>
                <w:sz w:val="20"/>
                <w:szCs w:val="20"/>
              </w:rPr>
              <w:br/>
            </w:r>
            <w:r>
              <w:rPr>
                <w:rFonts w:ascii="Poppins" w:eastAsia="Poppins" w:hAnsi="Poppins" w:cs="Poppins"/>
                <w:sz w:val="20"/>
                <w:szCs w:val="20"/>
              </w:rPr>
              <w:t xml:space="preserve">A structured entitlement ensuring all disadvantaged pupils access high-quality enrichment </w:t>
            </w:r>
            <w:r>
              <w:rPr>
                <w:rFonts w:ascii="Poppins" w:eastAsia="Poppins" w:hAnsi="Poppins" w:cs="Poppins"/>
                <w:sz w:val="20"/>
                <w:szCs w:val="20"/>
              </w:rPr>
              <w:lastRenderedPageBreak/>
              <w:t>experiences, including curriculum-linked educational visits, funded clubs/music tuition, in-school workshops (STEM, authors, musicians, drama)</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A43A1" w14:textId="77777777" w:rsidR="00F94659" w:rsidRDefault="002B0114">
            <w:pPr>
              <w:spacing w:after="280" w:line="240" w:lineRule="auto"/>
              <w:rPr>
                <w:rFonts w:ascii="Poppins" w:eastAsia="Poppins" w:hAnsi="Poppins" w:cs="Poppins"/>
                <w:color w:val="000000"/>
                <w:sz w:val="20"/>
                <w:szCs w:val="20"/>
              </w:rPr>
            </w:pPr>
            <w:r>
              <w:rPr>
                <w:rFonts w:ascii="Poppins" w:eastAsia="Poppins" w:hAnsi="Poppins" w:cs="Poppins"/>
                <w:color w:val="000000"/>
                <w:sz w:val="20"/>
                <w:szCs w:val="20"/>
              </w:rPr>
              <w:lastRenderedPageBreak/>
              <w:t xml:space="preserve">Internal data shows PP </w:t>
            </w:r>
            <w:r>
              <w:rPr>
                <w:rFonts w:ascii="Poppins" w:eastAsia="Poppins" w:hAnsi="Poppins" w:cs="Poppins"/>
                <w:color w:val="000000"/>
                <w:sz w:val="20"/>
                <w:szCs w:val="20"/>
              </w:rPr>
              <w:t>pupils have reduced experience of trips, events, and cultural exposure, impacting vocabulary and schema formation.</w:t>
            </w:r>
          </w:p>
          <w:p w14:paraId="54616329" w14:textId="77777777" w:rsidR="00F94659" w:rsidRDefault="002B0114">
            <w:pPr>
              <w:spacing w:before="280" w:after="280" w:line="240" w:lineRule="auto"/>
              <w:rPr>
                <w:rFonts w:ascii="Poppins" w:eastAsia="Poppins" w:hAnsi="Poppins" w:cs="Poppins"/>
                <w:color w:val="000000"/>
                <w:sz w:val="20"/>
                <w:szCs w:val="20"/>
              </w:rPr>
            </w:pPr>
            <w:r>
              <w:rPr>
                <w:rFonts w:ascii="Poppins" w:eastAsia="Poppins" w:hAnsi="Poppins" w:cs="Poppins"/>
                <w:color w:val="000000"/>
                <w:sz w:val="20"/>
                <w:szCs w:val="20"/>
              </w:rPr>
              <w:t xml:space="preserve">National Theatre &amp; Arts Council Studies (2021) </w:t>
            </w:r>
            <w:hyperlink r:id="rId29">
              <w:r>
                <w:rPr>
                  <w:rFonts w:ascii="Poppins" w:eastAsia="Poppins" w:hAnsi="Poppins" w:cs="Poppins"/>
                  <w:color w:val="0000FF"/>
                  <w:sz w:val="20"/>
                  <w:szCs w:val="20"/>
                  <w:u w:val="single"/>
                </w:rPr>
                <w:t>https://www.artscouncil.org.uk/sites/default/files/download-file/Arts%20and%20Cultural%20Education%20in%20Outstanding%20Schools.pdf</w:t>
              </w:r>
            </w:hyperlink>
            <w:r>
              <w:rPr>
                <w:rFonts w:ascii="Poppins" w:eastAsia="Poppins" w:hAnsi="Poppins" w:cs="Poppins"/>
                <w:color w:val="000000"/>
                <w:sz w:val="20"/>
                <w:szCs w:val="20"/>
              </w:rPr>
              <w:t xml:space="preserve"> show participation in arts </w:t>
            </w:r>
            <w:r>
              <w:rPr>
                <w:rFonts w:ascii="Poppins" w:eastAsia="Poppins" w:hAnsi="Poppins" w:cs="Poppins"/>
                <w:color w:val="000000"/>
                <w:sz w:val="20"/>
                <w:szCs w:val="20"/>
              </w:rPr>
              <w:lastRenderedPageBreak/>
              <w:t>experiences improves speaking, listening</w:t>
            </w:r>
            <w:r>
              <w:rPr>
                <w:rFonts w:ascii="Poppins" w:eastAsia="Poppins" w:hAnsi="Poppins" w:cs="Poppins"/>
                <w:color w:val="000000"/>
                <w:sz w:val="20"/>
                <w:szCs w:val="20"/>
              </w:rPr>
              <w:t>, empathy, creativity and long-term academic confidence.</w:t>
            </w:r>
          </w:p>
          <w:p w14:paraId="3725F669" w14:textId="77777777" w:rsidR="00F94659" w:rsidRDefault="002B0114">
            <w:pPr>
              <w:spacing w:before="280" w:after="280" w:line="240" w:lineRule="auto"/>
              <w:rPr>
                <w:rFonts w:ascii="Poppins" w:eastAsia="Poppins" w:hAnsi="Poppins" w:cs="Poppins"/>
                <w:color w:val="000000"/>
                <w:sz w:val="20"/>
                <w:szCs w:val="20"/>
              </w:rPr>
            </w:pPr>
            <w:r>
              <w:rPr>
                <w:rFonts w:ascii="Poppins" w:eastAsia="Poppins" w:hAnsi="Poppins" w:cs="Poppins"/>
                <w:color w:val="000000"/>
                <w:sz w:val="20"/>
                <w:szCs w:val="20"/>
              </w:rPr>
              <w:t>British Psychological Society (2020)</w:t>
            </w:r>
            <w:r>
              <w:t xml:space="preserve"> </w:t>
            </w:r>
            <w:hyperlink r:id="rId30">
              <w:r>
                <w:rPr>
                  <w:rFonts w:ascii="Poppins" w:eastAsia="Poppins" w:hAnsi="Poppins" w:cs="Poppins"/>
                  <w:color w:val="0000FF"/>
                  <w:sz w:val="20"/>
                  <w:szCs w:val="20"/>
                  <w:u w:val="single"/>
                </w:rPr>
                <w:t>https://www.bps.org.uk/psychologist/it-hard-be-poor-harder-we-thought</w:t>
              </w:r>
            </w:hyperlink>
            <w:r>
              <w:rPr>
                <w:rFonts w:ascii="Poppins" w:eastAsia="Poppins" w:hAnsi="Poppins" w:cs="Poppins"/>
                <w:color w:val="000000"/>
                <w:sz w:val="20"/>
                <w:szCs w:val="20"/>
              </w:rPr>
              <w:t xml:space="preserve"> rep</w:t>
            </w:r>
            <w:r>
              <w:rPr>
                <w:rFonts w:ascii="Poppins" w:eastAsia="Poppins" w:hAnsi="Poppins" w:cs="Poppins"/>
                <w:color w:val="000000"/>
                <w:sz w:val="20"/>
                <w:szCs w:val="20"/>
              </w:rPr>
              <w:t>orts that extracurricular participation improves self-esteem, motivation and sense of belonging, especially for disadvantaged pupils.</w:t>
            </w:r>
          </w:p>
          <w:p w14:paraId="466ADDCE" w14:textId="77777777" w:rsidR="00F94659" w:rsidRDefault="00F94659">
            <w:pPr>
              <w:spacing w:before="280" w:after="280" w:line="240" w:lineRule="auto"/>
              <w:rPr>
                <w:rFonts w:ascii="Poppins" w:eastAsia="Poppins" w:hAnsi="Poppins" w:cs="Poppins"/>
                <w:color w:val="000000"/>
                <w:sz w:val="20"/>
                <w:szCs w:val="20"/>
              </w:rPr>
            </w:pPr>
          </w:p>
          <w:p w14:paraId="0CCC0281" w14:textId="77777777" w:rsidR="00F94659" w:rsidRDefault="00F94659">
            <w:pPr>
              <w:pBdr>
                <w:top w:val="nil"/>
                <w:left w:val="nil"/>
                <w:bottom w:val="nil"/>
                <w:right w:val="nil"/>
                <w:between w:val="nil"/>
              </w:pBdr>
              <w:spacing w:before="60" w:after="60" w:line="240" w:lineRule="auto"/>
              <w:rPr>
                <w:rFonts w:ascii="Poppins" w:eastAsia="Poppins" w:hAnsi="Poppins" w:cs="Poppins"/>
                <w:sz w:val="20"/>
                <w:szCs w:val="20"/>
              </w:rPr>
            </w:pP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8BA1A" w14:textId="77777777" w:rsidR="00F94659" w:rsidRDefault="002B0114">
            <w:pPr>
              <w:pBdr>
                <w:top w:val="nil"/>
                <w:left w:val="nil"/>
                <w:bottom w:val="nil"/>
                <w:right w:val="nil"/>
                <w:between w:val="nil"/>
              </w:pBdr>
              <w:spacing w:before="60" w:after="60" w:line="240" w:lineRule="auto"/>
              <w:rPr>
                <w:rFonts w:ascii="Poppins" w:eastAsia="Poppins" w:hAnsi="Poppins" w:cs="Poppins"/>
                <w:sz w:val="20"/>
                <w:szCs w:val="20"/>
              </w:rPr>
            </w:pPr>
            <w:r>
              <w:rPr>
                <w:rFonts w:ascii="Poppins" w:eastAsia="Poppins" w:hAnsi="Poppins" w:cs="Poppins"/>
                <w:sz w:val="20"/>
                <w:szCs w:val="20"/>
              </w:rPr>
              <w:lastRenderedPageBreak/>
              <w:t>1,2,3,4</w:t>
            </w:r>
          </w:p>
        </w:tc>
      </w:tr>
    </w:tbl>
    <w:p w14:paraId="1956DE36" w14:textId="77777777" w:rsidR="00F94659" w:rsidRDefault="00F94659">
      <w:pPr>
        <w:spacing w:before="240" w:after="0"/>
        <w:rPr>
          <w:b/>
          <w:bCs/>
          <w:color w:val="104F75"/>
          <w:sz w:val="28"/>
          <w:szCs w:val="28"/>
        </w:rPr>
      </w:pPr>
    </w:p>
    <w:p w14:paraId="349788FF" w14:textId="3322C6F2" w:rsidR="00F94659" w:rsidRDefault="002B0114">
      <w:pPr>
        <w:rPr>
          <w:rFonts w:ascii="Poppins" w:eastAsia="Poppins" w:hAnsi="Poppins" w:cs="Poppins"/>
          <w:i/>
          <w:iCs/>
          <w:color w:val="104F75"/>
        </w:rPr>
      </w:pPr>
      <w:r>
        <w:rPr>
          <w:rFonts w:ascii="Poppins" w:eastAsia="Poppins" w:hAnsi="Poppins" w:cs="Poppins"/>
          <w:b/>
          <w:bCs/>
          <w:color w:val="104F75"/>
        </w:rPr>
        <w:t xml:space="preserve">Total budgeted cost: £ </w:t>
      </w:r>
      <w:r w:rsidR="00D17670">
        <w:rPr>
          <w:rFonts w:ascii="Poppins" w:eastAsia="Poppins" w:hAnsi="Poppins" w:cs="Poppins"/>
          <w:i/>
          <w:iCs/>
          <w:color w:val="104F75"/>
        </w:rPr>
        <w:t>201,015</w:t>
      </w:r>
    </w:p>
    <w:p w14:paraId="5836F772" w14:textId="4FBFBFD5" w:rsidR="00E96640" w:rsidRDefault="00E96640">
      <w:pPr>
        <w:rPr>
          <w:rFonts w:ascii="Poppins" w:eastAsia="Poppins" w:hAnsi="Poppins" w:cs="Poppins"/>
          <w:i/>
          <w:iCs/>
          <w:color w:val="104F75"/>
        </w:rPr>
      </w:pPr>
    </w:p>
    <w:p w14:paraId="0A2F2C0B" w14:textId="4EB9576B" w:rsidR="00E96640" w:rsidRDefault="00E96640">
      <w:pPr>
        <w:rPr>
          <w:rFonts w:ascii="Poppins" w:eastAsia="Poppins" w:hAnsi="Poppins" w:cs="Poppins"/>
          <w:i/>
          <w:iCs/>
          <w:color w:val="104F75"/>
        </w:rPr>
      </w:pPr>
    </w:p>
    <w:p w14:paraId="375B9144" w14:textId="4EE0BF09" w:rsidR="00E96640" w:rsidRDefault="00E96640">
      <w:pPr>
        <w:rPr>
          <w:rFonts w:ascii="Poppins" w:eastAsia="Poppins" w:hAnsi="Poppins" w:cs="Poppins"/>
          <w:i/>
          <w:iCs/>
          <w:color w:val="104F75"/>
        </w:rPr>
      </w:pPr>
    </w:p>
    <w:p w14:paraId="1F0D943D" w14:textId="66FCA513" w:rsidR="00E96640" w:rsidRDefault="00E96640">
      <w:pPr>
        <w:rPr>
          <w:rFonts w:ascii="Poppins" w:eastAsia="Poppins" w:hAnsi="Poppins" w:cs="Poppins"/>
          <w:i/>
          <w:iCs/>
          <w:color w:val="104F75"/>
        </w:rPr>
      </w:pPr>
    </w:p>
    <w:p w14:paraId="0555BD98" w14:textId="45573514" w:rsidR="00E96640" w:rsidRDefault="00E96640">
      <w:pPr>
        <w:rPr>
          <w:rFonts w:ascii="Poppins" w:eastAsia="Poppins" w:hAnsi="Poppins" w:cs="Poppins"/>
          <w:i/>
          <w:iCs/>
          <w:color w:val="104F75"/>
        </w:rPr>
      </w:pPr>
    </w:p>
    <w:p w14:paraId="3D9C1755" w14:textId="2837F444" w:rsidR="00E96640" w:rsidRDefault="00E96640">
      <w:pPr>
        <w:rPr>
          <w:rFonts w:ascii="Poppins" w:eastAsia="Poppins" w:hAnsi="Poppins" w:cs="Poppins"/>
          <w:i/>
          <w:iCs/>
          <w:color w:val="104F75"/>
        </w:rPr>
      </w:pPr>
    </w:p>
    <w:p w14:paraId="05A2AD1F" w14:textId="4CD83EA0" w:rsidR="00E96640" w:rsidRDefault="00E96640">
      <w:pPr>
        <w:rPr>
          <w:rFonts w:ascii="Poppins" w:eastAsia="Poppins" w:hAnsi="Poppins" w:cs="Poppins"/>
          <w:i/>
          <w:iCs/>
          <w:color w:val="104F75"/>
        </w:rPr>
      </w:pPr>
    </w:p>
    <w:p w14:paraId="1EE75B17" w14:textId="2C9E4877" w:rsidR="00E96640" w:rsidRDefault="00E96640">
      <w:pPr>
        <w:rPr>
          <w:rFonts w:ascii="Poppins" w:eastAsia="Poppins" w:hAnsi="Poppins" w:cs="Poppins"/>
          <w:i/>
          <w:iCs/>
          <w:color w:val="104F75"/>
        </w:rPr>
      </w:pPr>
    </w:p>
    <w:p w14:paraId="4F4EBF2B" w14:textId="1B08A878" w:rsidR="00E96640" w:rsidRDefault="00E96640">
      <w:pPr>
        <w:rPr>
          <w:rFonts w:ascii="Poppins" w:eastAsia="Poppins" w:hAnsi="Poppins" w:cs="Poppins"/>
          <w:i/>
          <w:iCs/>
          <w:color w:val="104F75"/>
        </w:rPr>
      </w:pPr>
    </w:p>
    <w:p w14:paraId="3633C0E3" w14:textId="7A7B8E44" w:rsidR="00E96640" w:rsidRDefault="00E96640">
      <w:pPr>
        <w:rPr>
          <w:rFonts w:ascii="Poppins" w:eastAsia="Poppins" w:hAnsi="Poppins" w:cs="Poppins"/>
          <w:i/>
          <w:iCs/>
          <w:color w:val="104F75"/>
        </w:rPr>
      </w:pPr>
    </w:p>
    <w:p w14:paraId="710DC3AE" w14:textId="3818E984" w:rsidR="00E96640" w:rsidRDefault="00E96640">
      <w:pPr>
        <w:rPr>
          <w:rFonts w:ascii="Poppins" w:eastAsia="Poppins" w:hAnsi="Poppins" w:cs="Poppins"/>
          <w:i/>
          <w:iCs/>
          <w:color w:val="104F75"/>
        </w:rPr>
      </w:pPr>
    </w:p>
    <w:p w14:paraId="2EC337CF" w14:textId="1240C549" w:rsidR="00E96640" w:rsidRDefault="00E96640">
      <w:pPr>
        <w:rPr>
          <w:rFonts w:ascii="Poppins" w:eastAsia="Poppins" w:hAnsi="Poppins" w:cs="Poppins"/>
          <w:i/>
          <w:iCs/>
          <w:color w:val="104F75"/>
        </w:rPr>
      </w:pPr>
    </w:p>
    <w:p w14:paraId="59DD4720" w14:textId="18FE8D04" w:rsidR="00E96640" w:rsidRDefault="00E96640">
      <w:pPr>
        <w:rPr>
          <w:rFonts w:ascii="Poppins" w:eastAsia="Poppins" w:hAnsi="Poppins" w:cs="Poppins"/>
          <w:i/>
          <w:iCs/>
          <w:color w:val="104F75"/>
        </w:rPr>
      </w:pPr>
    </w:p>
    <w:p w14:paraId="787485A0" w14:textId="29374DA7" w:rsidR="00E96640" w:rsidRDefault="00E96640">
      <w:pPr>
        <w:rPr>
          <w:rFonts w:ascii="Poppins" w:eastAsia="Poppins" w:hAnsi="Poppins" w:cs="Poppins"/>
          <w:i/>
          <w:iCs/>
          <w:color w:val="104F75"/>
        </w:rPr>
      </w:pPr>
    </w:p>
    <w:p w14:paraId="7591D724" w14:textId="1D6B297A" w:rsidR="00E96640" w:rsidRDefault="00E96640" w:rsidP="00E96640">
      <w:pPr>
        <w:pStyle w:val="Heading1"/>
        <w:rPr>
          <w:rFonts w:ascii="Century Gothic" w:eastAsia="Century Gothic" w:hAnsi="Century Gothic" w:cs="Century Gothic"/>
          <w:sz w:val="28"/>
          <w:szCs w:val="28"/>
        </w:rPr>
      </w:pPr>
      <w:r>
        <w:rPr>
          <w:rFonts w:ascii="Century Gothic" w:eastAsia="Century Gothic" w:hAnsi="Century Gothic" w:cs="Century Gothic"/>
          <w:sz w:val="28"/>
          <w:szCs w:val="28"/>
        </w:rPr>
        <w:lastRenderedPageBreak/>
        <w:t>Review of outcomes in the previous academic year</w:t>
      </w:r>
    </w:p>
    <w:p w14:paraId="3ACD1268" w14:textId="654A91C3" w:rsidR="00E96640" w:rsidRPr="00E96640" w:rsidRDefault="00E96640" w:rsidP="00E96640">
      <w:pPr>
        <w:rPr>
          <w:rFonts w:ascii="Poppins" w:hAnsi="Poppins" w:cs="Poppins"/>
        </w:rPr>
      </w:pPr>
      <w:r w:rsidRPr="00E96640">
        <w:rPr>
          <w:rFonts w:ascii="Poppins" w:hAnsi="Poppins" w:cs="Poppins"/>
        </w:rPr>
        <w:t>Pupil Premium strategy outcome</w:t>
      </w:r>
      <w:r>
        <w:rPr>
          <w:rFonts w:ascii="Poppins" w:hAnsi="Poppins" w:cs="Poppins"/>
        </w:rPr>
        <w:t>s</w:t>
      </w:r>
    </w:p>
    <w:tbl>
      <w:tblPr>
        <w:tblStyle w:val="a7"/>
        <w:tblpPr w:leftFromText="180" w:rightFromText="180" w:vertAnchor="text" w:horzAnchor="margin" w:tblpY="804"/>
        <w:tblW w:w="9493" w:type="dxa"/>
        <w:tblLayout w:type="fixed"/>
        <w:tblLook w:val="0400" w:firstRow="0" w:lastRow="0" w:firstColumn="0" w:lastColumn="0" w:noHBand="0" w:noVBand="1"/>
      </w:tblPr>
      <w:tblGrid>
        <w:gridCol w:w="9493"/>
      </w:tblGrid>
      <w:tr w:rsidR="00E96640" w:rsidRPr="00E96640" w14:paraId="69E9EE41" w14:textId="77777777" w:rsidTr="00E96640">
        <w:trPr>
          <w:trHeight w:val="1102"/>
        </w:trPr>
        <w:tc>
          <w:tcPr>
            <w:tcW w:w="9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5A1B5" w14:textId="597C7301" w:rsidR="00E96640" w:rsidRDefault="00E96640" w:rsidP="00E96640">
            <w:pPr>
              <w:pStyle w:val="Heading3"/>
              <w:rPr>
                <w:rFonts w:ascii="Poppins" w:hAnsi="Poppins" w:cs="Poppins"/>
                <w:sz w:val="20"/>
                <w:szCs w:val="20"/>
              </w:rPr>
            </w:pPr>
            <w:r w:rsidRPr="00E96640">
              <w:rPr>
                <w:rFonts w:ascii="Poppins" w:hAnsi="Poppins" w:cs="Poppins"/>
                <w:sz w:val="20"/>
                <w:szCs w:val="20"/>
              </w:rPr>
              <w:t>Challenge 1</w:t>
            </w:r>
            <w:r>
              <w:rPr>
                <w:rFonts w:ascii="Poppins" w:hAnsi="Poppins" w:cs="Poppins"/>
                <w:sz w:val="20"/>
                <w:szCs w:val="20"/>
              </w:rPr>
              <w:t xml:space="preserve"> &amp; 2</w:t>
            </w:r>
            <w:r w:rsidRPr="00E96640">
              <w:rPr>
                <w:rFonts w:ascii="Poppins" w:hAnsi="Poppins" w:cs="Poppins"/>
                <w:sz w:val="20"/>
                <w:szCs w:val="20"/>
              </w:rPr>
              <w:t xml:space="preserve">: </w:t>
            </w:r>
            <w:r>
              <w:rPr>
                <w:rFonts w:ascii="Poppins" w:hAnsi="Poppins" w:cs="Poppins"/>
                <w:sz w:val="20"/>
                <w:szCs w:val="20"/>
              </w:rPr>
              <w:t xml:space="preserve">Reading &amp; </w:t>
            </w:r>
            <w:r w:rsidRPr="00E96640">
              <w:rPr>
                <w:rFonts w:ascii="Poppins" w:hAnsi="Poppins" w:cs="Poppins"/>
                <w:sz w:val="20"/>
                <w:szCs w:val="20"/>
              </w:rPr>
              <w:t>Writing attainment gap</w:t>
            </w:r>
          </w:p>
          <w:p w14:paraId="1654D3A5" w14:textId="1AEB028E" w:rsidR="00E96640" w:rsidRPr="00031569" w:rsidRDefault="00E96640" w:rsidP="00031569">
            <w:pPr>
              <w:pStyle w:val="NormalWeb"/>
              <w:jc w:val="both"/>
              <w:rPr>
                <w:rFonts w:ascii="Poppins" w:hAnsi="Poppins" w:cs="Poppins"/>
                <w:sz w:val="20"/>
                <w:szCs w:val="20"/>
              </w:rPr>
            </w:pPr>
            <w:r w:rsidRPr="00E96640">
              <w:rPr>
                <w:rStyle w:val="Strong"/>
                <w:rFonts w:ascii="Poppins" w:hAnsi="Poppins" w:cs="Poppins"/>
                <w:sz w:val="20"/>
                <w:szCs w:val="20"/>
              </w:rPr>
              <w:t>Evidence:</w:t>
            </w:r>
            <w:r w:rsidRPr="00E96640">
              <w:rPr>
                <w:rFonts w:ascii="Poppins" w:hAnsi="Poppins" w:cs="Poppins"/>
                <w:sz w:val="20"/>
                <w:szCs w:val="20"/>
              </w:rPr>
              <w:br/>
            </w:r>
            <w:r w:rsidRPr="00031569">
              <w:rPr>
                <w:rFonts w:ascii="Poppins" w:hAnsi="Poppins" w:cs="Poppins"/>
                <w:sz w:val="20"/>
                <w:szCs w:val="20"/>
              </w:rPr>
              <w:t xml:space="preserve">Reading attainment data indicates a persistent gap between disadvantaged and non-disadvantaged pupils. Whole-school Reading attainment is </w:t>
            </w:r>
            <w:r w:rsidRPr="00031569">
              <w:rPr>
                <w:rStyle w:val="Strong"/>
                <w:rFonts w:ascii="Poppins" w:hAnsi="Poppins" w:cs="Poppins"/>
                <w:b w:val="0"/>
                <w:bCs w:val="0"/>
                <w:sz w:val="20"/>
                <w:szCs w:val="20"/>
              </w:rPr>
              <w:t>64.6% for Pupil Premium pupils compared with 75.3% for non-Pupil Premium pupils</w:t>
            </w:r>
            <w:r w:rsidRPr="00031569">
              <w:rPr>
                <w:rFonts w:ascii="Poppins" w:hAnsi="Poppins" w:cs="Poppins"/>
                <w:sz w:val="20"/>
                <w:szCs w:val="20"/>
              </w:rPr>
              <w:t xml:space="preserve">, representing a </w:t>
            </w:r>
            <w:r w:rsidRPr="00031569">
              <w:rPr>
                <w:rStyle w:val="Strong"/>
                <w:rFonts w:ascii="Poppins" w:hAnsi="Poppins" w:cs="Poppins"/>
                <w:b w:val="0"/>
                <w:bCs w:val="0"/>
                <w:sz w:val="20"/>
                <w:szCs w:val="20"/>
              </w:rPr>
              <w:t>10.7 percentage point gap</w:t>
            </w:r>
            <w:r w:rsidRPr="00031569">
              <w:rPr>
                <w:rFonts w:ascii="Poppins" w:hAnsi="Poppins" w:cs="Poppins"/>
                <w:sz w:val="20"/>
                <w:szCs w:val="20"/>
              </w:rPr>
              <w:t>. This gap is consistent across year groups and widens in KS2. Pupils who are disadvantaged and/or have SEN perform particularly poorly in Reading (</w:t>
            </w:r>
            <w:r w:rsidRPr="00031569">
              <w:rPr>
                <w:rStyle w:val="Strong"/>
                <w:rFonts w:ascii="Poppins" w:hAnsi="Poppins" w:cs="Poppins"/>
                <w:b w:val="0"/>
                <w:bCs w:val="0"/>
                <w:sz w:val="20"/>
                <w:szCs w:val="20"/>
              </w:rPr>
              <w:t>43.9% for SEN pupils</w:t>
            </w:r>
            <w:r w:rsidRPr="00031569">
              <w:rPr>
                <w:rFonts w:ascii="Poppins" w:hAnsi="Poppins" w:cs="Poppins"/>
                <w:sz w:val="20"/>
                <w:szCs w:val="20"/>
              </w:rPr>
              <w:t>).</w:t>
            </w:r>
          </w:p>
          <w:p w14:paraId="32295387" w14:textId="06DB9B56" w:rsidR="00E96640" w:rsidRPr="00031569" w:rsidRDefault="00E96640" w:rsidP="00031569">
            <w:pPr>
              <w:pStyle w:val="NormalWeb"/>
              <w:jc w:val="both"/>
              <w:rPr>
                <w:rFonts w:ascii="Poppins" w:hAnsi="Poppins" w:cs="Poppins"/>
                <w:sz w:val="20"/>
                <w:szCs w:val="20"/>
              </w:rPr>
            </w:pPr>
            <w:r w:rsidRPr="00031569">
              <w:rPr>
                <w:rStyle w:val="Strong"/>
                <w:rFonts w:ascii="Poppins" w:hAnsi="Poppins" w:cs="Poppins"/>
                <w:b w:val="0"/>
                <w:bCs w:val="0"/>
                <w:sz w:val="20"/>
                <w:szCs w:val="20"/>
              </w:rPr>
              <w:t>Evidence:</w:t>
            </w:r>
            <w:r w:rsidRPr="00031569">
              <w:rPr>
                <w:rFonts w:ascii="Poppins" w:hAnsi="Poppins" w:cs="Poppins"/>
                <w:sz w:val="20"/>
                <w:szCs w:val="20"/>
              </w:rPr>
              <w:br/>
              <w:t xml:space="preserve">Whole-school data shows that Writing is the weakest subject area for disadvantaged pupils. Overall Writing attainment is </w:t>
            </w:r>
            <w:r w:rsidRPr="00031569">
              <w:rPr>
                <w:rStyle w:val="Strong"/>
                <w:rFonts w:ascii="Poppins" w:hAnsi="Poppins" w:cs="Poppins"/>
                <w:b w:val="0"/>
                <w:bCs w:val="0"/>
                <w:sz w:val="20"/>
                <w:szCs w:val="20"/>
              </w:rPr>
              <w:t>51.3% for Pupil Premium pupils compared with 65.3% for non-Pupil Premium pupils</w:t>
            </w:r>
            <w:r w:rsidRPr="00031569">
              <w:rPr>
                <w:rFonts w:ascii="Poppins" w:hAnsi="Poppins" w:cs="Poppins"/>
                <w:sz w:val="20"/>
                <w:szCs w:val="20"/>
              </w:rPr>
              <w:t xml:space="preserve">, resulting in a </w:t>
            </w:r>
            <w:proofErr w:type="gramStart"/>
            <w:r w:rsidRPr="00031569">
              <w:rPr>
                <w:rStyle w:val="Strong"/>
                <w:rFonts w:ascii="Poppins" w:hAnsi="Poppins" w:cs="Poppins"/>
                <w:b w:val="0"/>
                <w:bCs w:val="0"/>
                <w:sz w:val="20"/>
                <w:szCs w:val="20"/>
              </w:rPr>
              <w:t>14 percentage</w:t>
            </w:r>
            <w:proofErr w:type="gramEnd"/>
            <w:r w:rsidRPr="00031569">
              <w:rPr>
                <w:rStyle w:val="Strong"/>
                <w:rFonts w:ascii="Poppins" w:hAnsi="Poppins" w:cs="Poppins"/>
                <w:b w:val="0"/>
                <w:bCs w:val="0"/>
                <w:sz w:val="20"/>
                <w:szCs w:val="20"/>
              </w:rPr>
              <w:t xml:space="preserve"> point gap</w:t>
            </w:r>
            <w:r w:rsidRPr="00031569">
              <w:rPr>
                <w:rFonts w:ascii="Poppins" w:hAnsi="Poppins" w:cs="Poppins"/>
                <w:sz w:val="20"/>
                <w:szCs w:val="20"/>
              </w:rPr>
              <w:t>. This gap is evident across all year groups and is most pronounced in KS2, particularly in Years 3–5. Outcomes for disadvantaged pupils with SEN are significantly lower (</w:t>
            </w:r>
            <w:r w:rsidRPr="00031569">
              <w:rPr>
                <w:rStyle w:val="Strong"/>
                <w:rFonts w:ascii="Poppins" w:hAnsi="Poppins" w:cs="Poppins"/>
                <w:b w:val="0"/>
                <w:bCs w:val="0"/>
                <w:sz w:val="20"/>
                <w:szCs w:val="20"/>
              </w:rPr>
              <w:t>31.1%</w:t>
            </w:r>
            <w:r w:rsidRPr="00031569">
              <w:rPr>
                <w:rFonts w:ascii="Poppins" w:hAnsi="Poppins" w:cs="Poppins"/>
                <w:sz w:val="20"/>
                <w:szCs w:val="20"/>
              </w:rPr>
              <w:t>), indicating compounding barriers.</w:t>
            </w:r>
          </w:p>
          <w:tbl>
            <w:tblPr>
              <w:tblW w:w="6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9"/>
              <w:gridCol w:w="1731"/>
              <w:gridCol w:w="1661"/>
              <w:gridCol w:w="1631"/>
            </w:tblGrid>
            <w:tr w:rsidR="00E96640" w14:paraId="498A86C7" w14:textId="77777777" w:rsidTr="008A61D2">
              <w:tc>
                <w:tcPr>
                  <w:tcW w:w="1569" w:type="dxa"/>
                </w:tcPr>
                <w:p w14:paraId="6AE97A9D" w14:textId="77777777" w:rsidR="00E96640" w:rsidRDefault="00E96640" w:rsidP="00E96640">
                  <w:pPr>
                    <w:framePr w:hSpace="180" w:wrap="around" w:vAnchor="text" w:hAnchor="margin" w:y="804"/>
                    <w:jc w:val="center"/>
                    <w:rPr>
                      <w:rFonts w:ascii="Century Gothic" w:eastAsia="Century Gothic" w:hAnsi="Century Gothic" w:cs="Century Gothic"/>
                      <w:sz w:val="20"/>
                      <w:szCs w:val="20"/>
                    </w:rPr>
                  </w:pPr>
                </w:p>
              </w:tc>
              <w:tc>
                <w:tcPr>
                  <w:tcW w:w="1731" w:type="dxa"/>
                </w:tcPr>
                <w:p w14:paraId="1A11CB9A" w14:textId="77777777" w:rsidR="00E96640" w:rsidRDefault="00E96640" w:rsidP="00E96640">
                  <w:pPr>
                    <w:framePr w:hSpace="180" w:wrap="around" w:vAnchor="text" w:hAnchor="margin" w:y="804"/>
                    <w:jc w:val="center"/>
                    <w:rPr>
                      <w:rFonts w:ascii="Century Gothic" w:eastAsia="Century Gothic" w:hAnsi="Century Gothic" w:cs="Century Gothic"/>
                      <w:sz w:val="20"/>
                      <w:szCs w:val="20"/>
                    </w:rPr>
                  </w:pPr>
                  <w:r>
                    <w:rPr>
                      <w:rFonts w:ascii="Century Gothic" w:eastAsia="Century Gothic" w:hAnsi="Century Gothic" w:cs="Century Gothic"/>
                      <w:sz w:val="20"/>
                      <w:szCs w:val="20"/>
                    </w:rPr>
                    <w:t>Reading</w:t>
                  </w:r>
                </w:p>
              </w:tc>
              <w:tc>
                <w:tcPr>
                  <w:tcW w:w="1661" w:type="dxa"/>
                </w:tcPr>
                <w:p w14:paraId="37BCA272" w14:textId="77777777" w:rsidR="00E96640" w:rsidRDefault="00E96640" w:rsidP="00E96640">
                  <w:pPr>
                    <w:framePr w:hSpace="180" w:wrap="around" w:vAnchor="text" w:hAnchor="margin" w:y="804"/>
                    <w:jc w:val="center"/>
                    <w:rPr>
                      <w:rFonts w:ascii="Century Gothic" w:eastAsia="Century Gothic" w:hAnsi="Century Gothic" w:cs="Century Gothic"/>
                      <w:sz w:val="20"/>
                      <w:szCs w:val="20"/>
                    </w:rPr>
                  </w:pPr>
                  <w:r>
                    <w:rPr>
                      <w:rFonts w:ascii="Century Gothic" w:eastAsia="Century Gothic" w:hAnsi="Century Gothic" w:cs="Century Gothic"/>
                      <w:sz w:val="20"/>
                      <w:szCs w:val="20"/>
                    </w:rPr>
                    <w:t>Writing</w:t>
                  </w:r>
                </w:p>
              </w:tc>
              <w:tc>
                <w:tcPr>
                  <w:tcW w:w="1631" w:type="dxa"/>
                </w:tcPr>
                <w:p w14:paraId="5AB0BE89" w14:textId="77777777" w:rsidR="00E96640" w:rsidRDefault="00E96640" w:rsidP="00E96640">
                  <w:pPr>
                    <w:framePr w:hSpace="180" w:wrap="around" w:vAnchor="text" w:hAnchor="margin" w:y="804"/>
                    <w:jc w:val="center"/>
                    <w:rPr>
                      <w:rFonts w:ascii="Century Gothic" w:eastAsia="Century Gothic" w:hAnsi="Century Gothic" w:cs="Century Gothic"/>
                      <w:sz w:val="20"/>
                      <w:szCs w:val="20"/>
                    </w:rPr>
                  </w:pPr>
                  <w:r>
                    <w:rPr>
                      <w:rFonts w:ascii="Century Gothic" w:eastAsia="Century Gothic" w:hAnsi="Century Gothic" w:cs="Century Gothic"/>
                      <w:sz w:val="20"/>
                      <w:szCs w:val="20"/>
                    </w:rPr>
                    <w:t>Maths</w:t>
                  </w:r>
                </w:p>
              </w:tc>
            </w:tr>
            <w:tr w:rsidR="00E96640" w14:paraId="44C92995" w14:textId="77777777" w:rsidTr="008A61D2">
              <w:tc>
                <w:tcPr>
                  <w:tcW w:w="1569" w:type="dxa"/>
                </w:tcPr>
                <w:p w14:paraId="6261678B" w14:textId="77777777" w:rsidR="00E96640" w:rsidRDefault="00E96640" w:rsidP="00E96640">
                  <w:pPr>
                    <w:framePr w:hSpace="180" w:wrap="around" w:vAnchor="text" w:hAnchor="margin" w:y="804"/>
                    <w:jc w:val="center"/>
                    <w:rPr>
                      <w:rFonts w:ascii="Century Gothic" w:eastAsia="Century Gothic" w:hAnsi="Century Gothic" w:cs="Century Gothic"/>
                      <w:sz w:val="20"/>
                      <w:szCs w:val="20"/>
                    </w:rPr>
                  </w:pPr>
                  <w:r>
                    <w:rPr>
                      <w:rFonts w:ascii="Century Gothic" w:eastAsia="Century Gothic" w:hAnsi="Century Gothic" w:cs="Century Gothic"/>
                      <w:sz w:val="20"/>
                      <w:szCs w:val="20"/>
                    </w:rPr>
                    <w:t>2022</w:t>
                  </w:r>
                </w:p>
              </w:tc>
              <w:tc>
                <w:tcPr>
                  <w:tcW w:w="1731" w:type="dxa"/>
                </w:tcPr>
                <w:p w14:paraId="4DCE24E0" w14:textId="77777777" w:rsidR="00E96640" w:rsidRDefault="00E96640" w:rsidP="00E96640">
                  <w:pPr>
                    <w:framePr w:hSpace="180" w:wrap="around" w:vAnchor="text" w:hAnchor="margin" w:y="804"/>
                    <w:jc w:val="center"/>
                    <w:rPr>
                      <w:rFonts w:ascii="Century Gothic" w:eastAsia="Century Gothic" w:hAnsi="Century Gothic" w:cs="Century Gothic"/>
                      <w:sz w:val="20"/>
                      <w:szCs w:val="20"/>
                    </w:rPr>
                  </w:pPr>
                  <w:r>
                    <w:rPr>
                      <w:rFonts w:ascii="Century Gothic" w:eastAsia="Century Gothic" w:hAnsi="Century Gothic" w:cs="Century Gothic"/>
                      <w:sz w:val="20"/>
                      <w:szCs w:val="20"/>
                    </w:rPr>
                    <w:t>54%</w:t>
                  </w:r>
                </w:p>
              </w:tc>
              <w:tc>
                <w:tcPr>
                  <w:tcW w:w="1661" w:type="dxa"/>
                </w:tcPr>
                <w:p w14:paraId="786975FF" w14:textId="77777777" w:rsidR="00E96640" w:rsidRDefault="00E96640" w:rsidP="00E96640">
                  <w:pPr>
                    <w:framePr w:hSpace="180" w:wrap="around" w:vAnchor="text" w:hAnchor="margin" w:y="804"/>
                    <w:jc w:val="center"/>
                    <w:rPr>
                      <w:rFonts w:ascii="Century Gothic" w:eastAsia="Century Gothic" w:hAnsi="Century Gothic" w:cs="Century Gothic"/>
                      <w:sz w:val="20"/>
                      <w:szCs w:val="20"/>
                    </w:rPr>
                  </w:pPr>
                  <w:r>
                    <w:rPr>
                      <w:rFonts w:ascii="Century Gothic" w:eastAsia="Century Gothic" w:hAnsi="Century Gothic" w:cs="Century Gothic"/>
                      <w:sz w:val="20"/>
                      <w:szCs w:val="20"/>
                    </w:rPr>
                    <w:t>46%</w:t>
                  </w:r>
                </w:p>
              </w:tc>
              <w:tc>
                <w:tcPr>
                  <w:tcW w:w="1631" w:type="dxa"/>
                </w:tcPr>
                <w:p w14:paraId="00E0A290" w14:textId="77777777" w:rsidR="00E96640" w:rsidRDefault="00E96640" w:rsidP="00E96640">
                  <w:pPr>
                    <w:framePr w:hSpace="180" w:wrap="around" w:vAnchor="text" w:hAnchor="margin" w:y="804"/>
                    <w:jc w:val="center"/>
                    <w:rPr>
                      <w:rFonts w:ascii="Century Gothic" w:eastAsia="Century Gothic" w:hAnsi="Century Gothic" w:cs="Century Gothic"/>
                      <w:sz w:val="20"/>
                      <w:szCs w:val="20"/>
                    </w:rPr>
                  </w:pPr>
                  <w:r>
                    <w:rPr>
                      <w:rFonts w:ascii="Century Gothic" w:eastAsia="Century Gothic" w:hAnsi="Century Gothic" w:cs="Century Gothic"/>
                      <w:sz w:val="20"/>
                      <w:szCs w:val="20"/>
                    </w:rPr>
                    <w:t>57%</w:t>
                  </w:r>
                </w:p>
              </w:tc>
            </w:tr>
            <w:tr w:rsidR="00E96640" w14:paraId="4060863D" w14:textId="77777777" w:rsidTr="008A61D2">
              <w:tc>
                <w:tcPr>
                  <w:tcW w:w="1569" w:type="dxa"/>
                </w:tcPr>
                <w:p w14:paraId="744D069A" w14:textId="77777777" w:rsidR="00E96640" w:rsidRDefault="00E96640" w:rsidP="00E96640">
                  <w:pPr>
                    <w:framePr w:hSpace="180" w:wrap="around" w:vAnchor="text" w:hAnchor="margin" w:y="804"/>
                    <w:jc w:val="center"/>
                    <w:rPr>
                      <w:rFonts w:ascii="Century Gothic" w:eastAsia="Century Gothic" w:hAnsi="Century Gothic" w:cs="Century Gothic"/>
                      <w:sz w:val="20"/>
                      <w:szCs w:val="20"/>
                    </w:rPr>
                  </w:pPr>
                  <w:r>
                    <w:rPr>
                      <w:rFonts w:ascii="Century Gothic" w:eastAsia="Century Gothic" w:hAnsi="Century Gothic" w:cs="Century Gothic"/>
                      <w:sz w:val="20"/>
                      <w:szCs w:val="20"/>
                    </w:rPr>
                    <w:t>2023</w:t>
                  </w:r>
                </w:p>
              </w:tc>
              <w:tc>
                <w:tcPr>
                  <w:tcW w:w="1731" w:type="dxa"/>
                </w:tcPr>
                <w:p w14:paraId="4A034691" w14:textId="77777777" w:rsidR="00E96640" w:rsidRDefault="00E96640" w:rsidP="00E96640">
                  <w:pPr>
                    <w:framePr w:hSpace="180" w:wrap="around" w:vAnchor="text" w:hAnchor="margin" w:y="804"/>
                    <w:jc w:val="center"/>
                    <w:rPr>
                      <w:rFonts w:ascii="Century Gothic" w:eastAsia="Century Gothic" w:hAnsi="Century Gothic" w:cs="Century Gothic"/>
                      <w:sz w:val="20"/>
                      <w:szCs w:val="20"/>
                    </w:rPr>
                  </w:pPr>
                  <w:r>
                    <w:rPr>
                      <w:rFonts w:ascii="Century Gothic" w:eastAsia="Century Gothic" w:hAnsi="Century Gothic" w:cs="Century Gothic"/>
                      <w:sz w:val="20"/>
                      <w:szCs w:val="20"/>
                    </w:rPr>
                    <w:t>56%</w:t>
                  </w:r>
                </w:p>
              </w:tc>
              <w:tc>
                <w:tcPr>
                  <w:tcW w:w="1661" w:type="dxa"/>
                </w:tcPr>
                <w:p w14:paraId="7AB715FE" w14:textId="77777777" w:rsidR="00E96640" w:rsidRDefault="00E96640" w:rsidP="00E96640">
                  <w:pPr>
                    <w:framePr w:hSpace="180" w:wrap="around" w:vAnchor="text" w:hAnchor="margin" w:y="804"/>
                    <w:jc w:val="center"/>
                    <w:rPr>
                      <w:rFonts w:ascii="Century Gothic" w:eastAsia="Century Gothic" w:hAnsi="Century Gothic" w:cs="Century Gothic"/>
                      <w:sz w:val="20"/>
                      <w:szCs w:val="20"/>
                    </w:rPr>
                  </w:pPr>
                  <w:r>
                    <w:rPr>
                      <w:rFonts w:ascii="Century Gothic" w:eastAsia="Century Gothic" w:hAnsi="Century Gothic" w:cs="Century Gothic"/>
                      <w:sz w:val="20"/>
                      <w:szCs w:val="20"/>
                    </w:rPr>
                    <w:t>44%</w:t>
                  </w:r>
                </w:p>
              </w:tc>
              <w:tc>
                <w:tcPr>
                  <w:tcW w:w="1631" w:type="dxa"/>
                </w:tcPr>
                <w:p w14:paraId="5CD3B200" w14:textId="77777777" w:rsidR="00E96640" w:rsidRDefault="00E96640" w:rsidP="00E96640">
                  <w:pPr>
                    <w:framePr w:hSpace="180" w:wrap="around" w:vAnchor="text" w:hAnchor="margin" w:y="804"/>
                    <w:jc w:val="center"/>
                    <w:rPr>
                      <w:rFonts w:ascii="Century Gothic" w:eastAsia="Century Gothic" w:hAnsi="Century Gothic" w:cs="Century Gothic"/>
                      <w:sz w:val="20"/>
                      <w:szCs w:val="20"/>
                    </w:rPr>
                  </w:pPr>
                  <w:r>
                    <w:rPr>
                      <w:rFonts w:ascii="Century Gothic" w:eastAsia="Century Gothic" w:hAnsi="Century Gothic" w:cs="Century Gothic"/>
                      <w:sz w:val="20"/>
                      <w:szCs w:val="20"/>
                    </w:rPr>
                    <w:t>48%</w:t>
                  </w:r>
                </w:p>
              </w:tc>
            </w:tr>
            <w:tr w:rsidR="00E96640" w14:paraId="1772440E" w14:textId="77777777" w:rsidTr="008A61D2">
              <w:tc>
                <w:tcPr>
                  <w:tcW w:w="1569" w:type="dxa"/>
                </w:tcPr>
                <w:p w14:paraId="520A9CA3" w14:textId="77777777" w:rsidR="00E96640" w:rsidRDefault="00E96640" w:rsidP="00E96640">
                  <w:pPr>
                    <w:framePr w:hSpace="180" w:wrap="around" w:vAnchor="text" w:hAnchor="margin" w:y="804"/>
                    <w:jc w:val="center"/>
                    <w:rPr>
                      <w:rFonts w:ascii="Century Gothic" w:eastAsia="Century Gothic" w:hAnsi="Century Gothic" w:cs="Century Gothic"/>
                      <w:sz w:val="20"/>
                      <w:szCs w:val="20"/>
                    </w:rPr>
                  </w:pPr>
                  <w:r>
                    <w:rPr>
                      <w:rFonts w:ascii="Century Gothic" w:eastAsia="Century Gothic" w:hAnsi="Century Gothic" w:cs="Century Gothic"/>
                      <w:sz w:val="20"/>
                      <w:szCs w:val="20"/>
                    </w:rPr>
                    <w:t>2024</w:t>
                  </w:r>
                </w:p>
              </w:tc>
              <w:tc>
                <w:tcPr>
                  <w:tcW w:w="1731" w:type="dxa"/>
                </w:tcPr>
                <w:p w14:paraId="7C28082E" w14:textId="77777777" w:rsidR="00E96640" w:rsidRDefault="00E96640" w:rsidP="00E96640">
                  <w:pPr>
                    <w:framePr w:hSpace="180" w:wrap="around" w:vAnchor="text" w:hAnchor="margin" w:y="804"/>
                    <w:jc w:val="center"/>
                    <w:rPr>
                      <w:rFonts w:ascii="Century Gothic" w:eastAsia="Century Gothic" w:hAnsi="Century Gothic" w:cs="Century Gothic"/>
                      <w:sz w:val="20"/>
                      <w:szCs w:val="20"/>
                    </w:rPr>
                  </w:pPr>
                  <w:r>
                    <w:rPr>
                      <w:rFonts w:ascii="Century Gothic" w:eastAsia="Century Gothic" w:hAnsi="Century Gothic" w:cs="Century Gothic"/>
                      <w:sz w:val="20"/>
                      <w:szCs w:val="20"/>
                    </w:rPr>
                    <w:t>55%</w:t>
                  </w:r>
                </w:p>
              </w:tc>
              <w:tc>
                <w:tcPr>
                  <w:tcW w:w="1661" w:type="dxa"/>
                </w:tcPr>
                <w:p w14:paraId="26CECD4A" w14:textId="77777777" w:rsidR="00E96640" w:rsidRDefault="00E96640" w:rsidP="00E96640">
                  <w:pPr>
                    <w:framePr w:hSpace="180" w:wrap="around" w:vAnchor="text" w:hAnchor="margin" w:y="804"/>
                    <w:jc w:val="center"/>
                    <w:rPr>
                      <w:rFonts w:ascii="Century Gothic" w:eastAsia="Century Gothic" w:hAnsi="Century Gothic" w:cs="Century Gothic"/>
                      <w:sz w:val="20"/>
                      <w:szCs w:val="20"/>
                    </w:rPr>
                  </w:pPr>
                  <w:r>
                    <w:rPr>
                      <w:rFonts w:ascii="Century Gothic" w:eastAsia="Century Gothic" w:hAnsi="Century Gothic" w:cs="Century Gothic"/>
                      <w:sz w:val="20"/>
                      <w:szCs w:val="20"/>
                    </w:rPr>
                    <w:t>43%</w:t>
                  </w:r>
                </w:p>
              </w:tc>
              <w:tc>
                <w:tcPr>
                  <w:tcW w:w="1631" w:type="dxa"/>
                </w:tcPr>
                <w:p w14:paraId="66A65E08" w14:textId="77777777" w:rsidR="00E96640" w:rsidRDefault="00E96640" w:rsidP="00E96640">
                  <w:pPr>
                    <w:framePr w:hSpace="180" w:wrap="around" w:vAnchor="text" w:hAnchor="margin" w:y="804"/>
                    <w:jc w:val="center"/>
                    <w:rPr>
                      <w:rFonts w:ascii="Century Gothic" w:eastAsia="Century Gothic" w:hAnsi="Century Gothic" w:cs="Century Gothic"/>
                      <w:sz w:val="20"/>
                      <w:szCs w:val="20"/>
                    </w:rPr>
                  </w:pPr>
                  <w:r>
                    <w:rPr>
                      <w:rFonts w:ascii="Century Gothic" w:eastAsia="Century Gothic" w:hAnsi="Century Gothic" w:cs="Century Gothic"/>
                      <w:sz w:val="20"/>
                      <w:szCs w:val="20"/>
                    </w:rPr>
                    <w:t>50%</w:t>
                  </w:r>
                </w:p>
              </w:tc>
            </w:tr>
            <w:tr w:rsidR="00E96640" w14:paraId="1845CCF7" w14:textId="77777777" w:rsidTr="008A61D2">
              <w:tc>
                <w:tcPr>
                  <w:tcW w:w="1569" w:type="dxa"/>
                </w:tcPr>
                <w:p w14:paraId="05883ED1" w14:textId="438809E5" w:rsidR="00E96640" w:rsidRDefault="00E96640" w:rsidP="00E96640">
                  <w:pPr>
                    <w:framePr w:hSpace="180" w:wrap="around" w:vAnchor="text" w:hAnchor="margin" w:y="804"/>
                    <w:jc w:val="center"/>
                    <w:rPr>
                      <w:rFonts w:ascii="Century Gothic" w:eastAsia="Century Gothic" w:hAnsi="Century Gothic" w:cs="Century Gothic"/>
                      <w:sz w:val="20"/>
                      <w:szCs w:val="20"/>
                    </w:rPr>
                  </w:pPr>
                  <w:r>
                    <w:rPr>
                      <w:rFonts w:ascii="Century Gothic" w:eastAsia="Century Gothic" w:hAnsi="Century Gothic" w:cs="Century Gothic"/>
                      <w:sz w:val="20"/>
                      <w:szCs w:val="20"/>
                    </w:rPr>
                    <w:t>2025</w:t>
                  </w:r>
                </w:p>
              </w:tc>
              <w:tc>
                <w:tcPr>
                  <w:tcW w:w="1731" w:type="dxa"/>
                </w:tcPr>
                <w:p w14:paraId="56DE79CB" w14:textId="2C48EAAE" w:rsidR="00E96640" w:rsidRDefault="00E96640" w:rsidP="00E96640">
                  <w:pPr>
                    <w:framePr w:hSpace="180" w:wrap="around" w:vAnchor="text" w:hAnchor="margin" w:y="804"/>
                    <w:jc w:val="center"/>
                    <w:rPr>
                      <w:rFonts w:ascii="Century Gothic" w:eastAsia="Century Gothic" w:hAnsi="Century Gothic" w:cs="Century Gothic"/>
                      <w:sz w:val="20"/>
                      <w:szCs w:val="20"/>
                    </w:rPr>
                  </w:pPr>
                  <w:r>
                    <w:rPr>
                      <w:rFonts w:ascii="Century Gothic" w:eastAsia="Century Gothic" w:hAnsi="Century Gothic" w:cs="Century Gothic"/>
                      <w:sz w:val="20"/>
                      <w:szCs w:val="20"/>
                    </w:rPr>
                    <w:t>65%</w:t>
                  </w:r>
                </w:p>
              </w:tc>
              <w:tc>
                <w:tcPr>
                  <w:tcW w:w="1661" w:type="dxa"/>
                </w:tcPr>
                <w:p w14:paraId="2FF33E7C" w14:textId="4642CC96" w:rsidR="00E96640" w:rsidRDefault="00E96640" w:rsidP="00E96640">
                  <w:pPr>
                    <w:framePr w:hSpace="180" w:wrap="around" w:vAnchor="text" w:hAnchor="margin" w:y="804"/>
                    <w:jc w:val="center"/>
                    <w:rPr>
                      <w:rFonts w:ascii="Century Gothic" w:eastAsia="Century Gothic" w:hAnsi="Century Gothic" w:cs="Century Gothic"/>
                      <w:sz w:val="20"/>
                      <w:szCs w:val="20"/>
                    </w:rPr>
                  </w:pPr>
                  <w:r>
                    <w:rPr>
                      <w:rFonts w:ascii="Century Gothic" w:eastAsia="Century Gothic" w:hAnsi="Century Gothic" w:cs="Century Gothic"/>
                      <w:sz w:val="20"/>
                      <w:szCs w:val="20"/>
                    </w:rPr>
                    <w:t>51%</w:t>
                  </w:r>
                </w:p>
              </w:tc>
              <w:tc>
                <w:tcPr>
                  <w:tcW w:w="1631" w:type="dxa"/>
                </w:tcPr>
                <w:p w14:paraId="21B0D771" w14:textId="48F9465C" w:rsidR="00E96640" w:rsidRDefault="00E96640" w:rsidP="00E96640">
                  <w:pPr>
                    <w:framePr w:hSpace="180" w:wrap="around" w:vAnchor="text" w:hAnchor="margin" w:y="804"/>
                    <w:jc w:val="center"/>
                    <w:rPr>
                      <w:rFonts w:ascii="Century Gothic" w:eastAsia="Century Gothic" w:hAnsi="Century Gothic" w:cs="Century Gothic"/>
                      <w:sz w:val="20"/>
                      <w:szCs w:val="20"/>
                    </w:rPr>
                  </w:pPr>
                  <w:r>
                    <w:rPr>
                      <w:rFonts w:ascii="Century Gothic" w:eastAsia="Century Gothic" w:hAnsi="Century Gothic" w:cs="Century Gothic"/>
                      <w:sz w:val="20"/>
                      <w:szCs w:val="20"/>
                    </w:rPr>
                    <w:t>54%</w:t>
                  </w:r>
                </w:p>
              </w:tc>
            </w:tr>
          </w:tbl>
          <w:p w14:paraId="009D1B36" w14:textId="77777777" w:rsidR="00E96640" w:rsidRPr="00E96640" w:rsidRDefault="00E96640" w:rsidP="00E96640">
            <w:pPr>
              <w:spacing w:before="100" w:beforeAutospacing="1" w:after="100" w:afterAutospacing="1" w:line="240" w:lineRule="auto"/>
              <w:rPr>
                <w:rFonts w:ascii="Poppins" w:eastAsia="Times New Roman" w:hAnsi="Poppins" w:cs="Poppins"/>
                <w:color w:val="auto"/>
                <w:sz w:val="20"/>
                <w:szCs w:val="20"/>
              </w:rPr>
            </w:pPr>
            <w:r w:rsidRPr="00E96640">
              <w:rPr>
                <w:rFonts w:ascii="Poppins" w:eastAsia="Times New Roman" w:hAnsi="Poppins" w:cs="Poppins"/>
                <w:color w:val="auto"/>
                <w:sz w:val="20"/>
                <w:szCs w:val="20"/>
              </w:rPr>
              <w:t>Reading:</w:t>
            </w:r>
          </w:p>
          <w:p w14:paraId="26299C1E" w14:textId="77777777" w:rsidR="00E96640" w:rsidRPr="00E96640" w:rsidRDefault="00E96640" w:rsidP="00E96640">
            <w:pPr>
              <w:numPr>
                <w:ilvl w:val="0"/>
                <w:numId w:val="15"/>
              </w:numPr>
              <w:spacing w:before="100" w:beforeAutospacing="1" w:after="100" w:afterAutospacing="1" w:line="240" w:lineRule="auto"/>
              <w:rPr>
                <w:rFonts w:ascii="Poppins" w:eastAsia="Times New Roman" w:hAnsi="Poppins" w:cs="Poppins"/>
                <w:color w:val="auto"/>
                <w:sz w:val="20"/>
                <w:szCs w:val="20"/>
              </w:rPr>
            </w:pPr>
            <w:r w:rsidRPr="00E96640">
              <w:rPr>
                <w:rFonts w:ascii="Poppins" w:eastAsia="Times New Roman" w:hAnsi="Poppins" w:cs="Poppins"/>
                <w:color w:val="auto"/>
                <w:sz w:val="20"/>
                <w:szCs w:val="20"/>
              </w:rPr>
              <w:t>Disadvantaged pupils’ attainment has gradually improved from 54% in 2022 to 65% in 2025.</w:t>
            </w:r>
          </w:p>
          <w:p w14:paraId="2556F8E7" w14:textId="0BDD1B16" w:rsidR="00E96640" w:rsidRPr="00E96640" w:rsidRDefault="00E96640" w:rsidP="00E96640">
            <w:pPr>
              <w:numPr>
                <w:ilvl w:val="0"/>
                <w:numId w:val="15"/>
              </w:numPr>
              <w:spacing w:before="100" w:beforeAutospacing="1" w:after="100" w:afterAutospacing="1" w:line="240" w:lineRule="auto"/>
              <w:rPr>
                <w:rFonts w:ascii="Poppins" w:eastAsia="Times New Roman" w:hAnsi="Poppins" w:cs="Poppins"/>
                <w:color w:val="auto"/>
                <w:sz w:val="20"/>
                <w:szCs w:val="20"/>
              </w:rPr>
            </w:pPr>
            <w:r w:rsidRPr="00E96640">
              <w:rPr>
                <w:rFonts w:ascii="Poppins" w:eastAsia="Times New Roman" w:hAnsi="Poppins" w:cs="Poppins"/>
                <w:color w:val="auto"/>
                <w:sz w:val="20"/>
                <w:szCs w:val="20"/>
              </w:rPr>
              <w:t xml:space="preserve">The improvement of 11 percentage points over four years demonstrates the impact of targeted interventions, including phonics </w:t>
            </w:r>
            <w:proofErr w:type="gramStart"/>
            <w:r w:rsidRPr="00E96640">
              <w:rPr>
                <w:rFonts w:ascii="Poppins" w:eastAsia="Times New Roman" w:hAnsi="Poppins" w:cs="Poppins"/>
                <w:color w:val="auto"/>
                <w:sz w:val="20"/>
                <w:szCs w:val="20"/>
              </w:rPr>
              <w:t>support,  reading</w:t>
            </w:r>
            <w:proofErr w:type="gramEnd"/>
            <w:r w:rsidR="00031569" w:rsidRPr="00031569">
              <w:rPr>
                <w:rFonts w:ascii="Poppins" w:eastAsia="Times New Roman" w:hAnsi="Poppins" w:cs="Poppins"/>
                <w:color w:val="auto"/>
                <w:sz w:val="20"/>
                <w:szCs w:val="20"/>
              </w:rPr>
              <w:t xml:space="preserve"> lessons</w:t>
            </w:r>
            <w:r w:rsidRPr="00E96640">
              <w:rPr>
                <w:rFonts w:ascii="Poppins" w:eastAsia="Times New Roman" w:hAnsi="Poppins" w:cs="Poppins"/>
                <w:color w:val="auto"/>
                <w:sz w:val="20"/>
                <w:szCs w:val="20"/>
              </w:rPr>
              <w:t>, and small group tuition.</w:t>
            </w:r>
          </w:p>
          <w:p w14:paraId="14977845" w14:textId="48047904" w:rsidR="00E96640" w:rsidRPr="00E96640" w:rsidRDefault="00E96640" w:rsidP="00E96640">
            <w:pPr>
              <w:numPr>
                <w:ilvl w:val="0"/>
                <w:numId w:val="15"/>
              </w:numPr>
              <w:spacing w:before="100" w:beforeAutospacing="1" w:after="100" w:afterAutospacing="1" w:line="240" w:lineRule="auto"/>
              <w:rPr>
                <w:rFonts w:ascii="Poppins" w:eastAsia="Times New Roman" w:hAnsi="Poppins" w:cs="Poppins"/>
                <w:color w:val="auto"/>
                <w:sz w:val="20"/>
                <w:szCs w:val="20"/>
              </w:rPr>
            </w:pPr>
            <w:r w:rsidRPr="00E96640">
              <w:rPr>
                <w:rFonts w:ascii="Poppins" w:eastAsia="Times New Roman" w:hAnsi="Poppins" w:cs="Poppins"/>
                <w:color w:val="auto"/>
                <w:sz w:val="20"/>
                <w:szCs w:val="20"/>
              </w:rPr>
              <w:t>Despite this progress, attainment remains below non-disadvantaged peers and national averages (75%), particularly in KS2.</w:t>
            </w:r>
          </w:p>
          <w:p w14:paraId="247C8368" w14:textId="77777777" w:rsidR="00E96640" w:rsidRPr="00031569" w:rsidRDefault="00E96640" w:rsidP="00E96640">
            <w:pPr>
              <w:spacing w:before="100" w:beforeAutospacing="1" w:after="100" w:afterAutospacing="1" w:line="240" w:lineRule="auto"/>
              <w:rPr>
                <w:rFonts w:ascii="Poppins" w:eastAsia="Times New Roman" w:hAnsi="Poppins" w:cs="Poppins"/>
                <w:color w:val="auto"/>
                <w:sz w:val="20"/>
                <w:szCs w:val="20"/>
              </w:rPr>
            </w:pPr>
          </w:p>
          <w:p w14:paraId="11EDAFB2" w14:textId="44CDC146" w:rsidR="00E96640" w:rsidRPr="00E96640" w:rsidRDefault="00E96640" w:rsidP="00E96640">
            <w:pPr>
              <w:spacing w:before="100" w:beforeAutospacing="1" w:after="100" w:afterAutospacing="1" w:line="240" w:lineRule="auto"/>
              <w:rPr>
                <w:rFonts w:ascii="Poppins" w:eastAsia="Times New Roman" w:hAnsi="Poppins" w:cs="Poppins"/>
                <w:color w:val="auto"/>
                <w:sz w:val="20"/>
                <w:szCs w:val="20"/>
              </w:rPr>
            </w:pPr>
            <w:r w:rsidRPr="00E96640">
              <w:rPr>
                <w:rFonts w:ascii="Poppins" w:eastAsia="Times New Roman" w:hAnsi="Poppins" w:cs="Poppins"/>
                <w:color w:val="auto"/>
                <w:sz w:val="20"/>
                <w:szCs w:val="20"/>
              </w:rPr>
              <w:t>Writing:</w:t>
            </w:r>
          </w:p>
          <w:p w14:paraId="6679F978" w14:textId="77777777" w:rsidR="00E96640" w:rsidRPr="00E96640" w:rsidRDefault="00E96640" w:rsidP="00E96640">
            <w:pPr>
              <w:numPr>
                <w:ilvl w:val="0"/>
                <w:numId w:val="16"/>
              </w:numPr>
              <w:spacing w:before="100" w:beforeAutospacing="1" w:after="100" w:afterAutospacing="1" w:line="240" w:lineRule="auto"/>
              <w:rPr>
                <w:rFonts w:ascii="Poppins" w:eastAsia="Times New Roman" w:hAnsi="Poppins" w:cs="Poppins"/>
                <w:color w:val="auto"/>
                <w:sz w:val="20"/>
                <w:szCs w:val="20"/>
              </w:rPr>
            </w:pPr>
            <w:r w:rsidRPr="00E96640">
              <w:rPr>
                <w:rFonts w:ascii="Poppins" w:eastAsia="Times New Roman" w:hAnsi="Poppins" w:cs="Poppins"/>
                <w:color w:val="auto"/>
                <w:sz w:val="20"/>
                <w:szCs w:val="20"/>
              </w:rPr>
              <w:lastRenderedPageBreak/>
              <w:t>Writing outcomes have fluctuated, with a low of 43% in 2024 and improvement to 51% in 2025.</w:t>
            </w:r>
          </w:p>
          <w:p w14:paraId="706462D2" w14:textId="77777777" w:rsidR="00E96640" w:rsidRPr="00E96640" w:rsidRDefault="00E96640" w:rsidP="00E96640">
            <w:pPr>
              <w:numPr>
                <w:ilvl w:val="0"/>
                <w:numId w:val="16"/>
              </w:numPr>
              <w:spacing w:before="100" w:beforeAutospacing="1" w:after="100" w:afterAutospacing="1" w:line="240" w:lineRule="auto"/>
              <w:rPr>
                <w:rFonts w:ascii="Poppins" w:eastAsia="Times New Roman" w:hAnsi="Poppins" w:cs="Poppins"/>
                <w:color w:val="auto"/>
                <w:sz w:val="20"/>
                <w:szCs w:val="20"/>
              </w:rPr>
            </w:pPr>
            <w:r w:rsidRPr="00E96640">
              <w:rPr>
                <w:rFonts w:ascii="Poppins" w:eastAsia="Times New Roman" w:hAnsi="Poppins" w:cs="Poppins"/>
                <w:color w:val="auto"/>
                <w:sz w:val="20"/>
                <w:szCs w:val="20"/>
              </w:rPr>
              <w:t>Writing remains the weakest subject area, reflecting persistent barriers including limited vocabulary, transcription difficulties, and confidence in composition.</w:t>
            </w:r>
          </w:p>
          <w:p w14:paraId="562FFBF0" w14:textId="77777777" w:rsidR="00E96640" w:rsidRPr="00E96640" w:rsidRDefault="00E96640" w:rsidP="00E96640">
            <w:pPr>
              <w:numPr>
                <w:ilvl w:val="0"/>
                <w:numId w:val="16"/>
              </w:numPr>
              <w:spacing w:before="100" w:beforeAutospacing="1" w:after="100" w:afterAutospacing="1" w:line="240" w:lineRule="auto"/>
              <w:rPr>
                <w:rFonts w:ascii="Poppins" w:eastAsia="Times New Roman" w:hAnsi="Poppins" w:cs="Poppins"/>
                <w:color w:val="auto"/>
                <w:sz w:val="20"/>
                <w:szCs w:val="20"/>
              </w:rPr>
            </w:pPr>
            <w:r w:rsidRPr="00E96640">
              <w:rPr>
                <w:rFonts w:ascii="Poppins" w:eastAsia="Times New Roman" w:hAnsi="Poppins" w:cs="Poppins"/>
                <w:color w:val="auto"/>
                <w:sz w:val="20"/>
                <w:szCs w:val="20"/>
              </w:rPr>
              <w:t>The positive change in 2025 suggests that recent strategies, such as targeted writing interventions and focused vocabulary development, are starting to have an effect.</w:t>
            </w:r>
          </w:p>
          <w:p w14:paraId="09E10487" w14:textId="77777777" w:rsidR="00E96640" w:rsidRPr="00E96640" w:rsidRDefault="00E96640" w:rsidP="00E96640">
            <w:pPr>
              <w:spacing w:before="100" w:beforeAutospacing="1" w:after="100" w:afterAutospacing="1" w:line="240" w:lineRule="auto"/>
              <w:rPr>
                <w:rFonts w:ascii="Poppins" w:eastAsia="Times New Roman" w:hAnsi="Poppins" w:cs="Poppins"/>
                <w:color w:val="auto"/>
                <w:sz w:val="20"/>
                <w:szCs w:val="20"/>
              </w:rPr>
            </w:pPr>
            <w:r w:rsidRPr="00E96640">
              <w:rPr>
                <w:rFonts w:ascii="Poppins" w:eastAsia="Times New Roman" w:hAnsi="Poppins" w:cs="Poppins"/>
                <w:color w:val="auto"/>
                <w:sz w:val="20"/>
                <w:szCs w:val="20"/>
              </w:rPr>
              <w:t>Maths:</w:t>
            </w:r>
          </w:p>
          <w:p w14:paraId="18775675" w14:textId="77777777" w:rsidR="00E96640" w:rsidRPr="00E96640" w:rsidRDefault="00E96640" w:rsidP="00E96640">
            <w:pPr>
              <w:numPr>
                <w:ilvl w:val="0"/>
                <w:numId w:val="17"/>
              </w:numPr>
              <w:spacing w:before="100" w:beforeAutospacing="1" w:after="100" w:afterAutospacing="1" w:line="240" w:lineRule="auto"/>
              <w:rPr>
                <w:rFonts w:ascii="Poppins" w:eastAsia="Times New Roman" w:hAnsi="Poppins" w:cs="Poppins"/>
                <w:color w:val="auto"/>
                <w:sz w:val="20"/>
                <w:szCs w:val="20"/>
              </w:rPr>
            </w:pPr>
            <w:proofErr w:type="gramStart"/>
            <w:r w:rsidRPr="00E96640">
              <w:rPr>
                <w:rFonts w:ascii="Poppins" w:eastAsia="Times New Roman" w:hAnsi="Poppins" w:cs="Poppins"/>
                <w:color w:val="auto"/>
                <w:sz w:val="20"/>
                <w:szCs w:val="20"/>
              </w:rPr>
              <w:t>Maths</w:t>
            </w:r>
            <w:proofErr w:type="gramEnd"/>
            <w:r w:rsidRPr="00E96640">
              <w:rPr>
                <w:rFonts w:ascii="Poppins" w:eastAsia="Times New Roman" w:hAnsi="Poppins" w:cs="Poppins"/>
                <w:color w:val="auto"/>
                <w:sz w:val="20"/>
                <w:szCs w:val="20"/>
              </w:rPr>
              <w:t xml:space="preserve"> performance dipped to 48% in 2023 but recovered to 54% in 2025.</w:t>
            </w:r>
          </w:p>
          <w:p w14:paraId="353C8ED0" w14:textId="32FDA735" w:rsidR="00E96640" w:rsidRPr="00E96640" w:rsidRDefault="00E96640" w:rsidP="00E96640">
            <w:pPr>
              <w:numPr>
                <w:ilvl w:val="0"/>
                <w:numId w:val="17"/>
              </w:numPr>
              <w:spacing w:before="100" w:beforeAutospacing="1" w:after="100" w:afterAutospacing="1" w:line="240" w:lineRule="auto"/>
              <w:rPr>
                <w:rFonts w:ascii="Poppins" w:eastAsia="Times New Roman" w:hAnsi="Poppins" w:cs="Poppins"/>
                <w:color w:val="auto"/>
                <w:sz w:val="20"/>
                <w:szCs w:val="20"/>
              </w:rPr>
            </w:pPr>
            <w:r w:rsidRPr="00E96640">
              <w:rPr>
                <w:rFonts w:ascii="Poppins" w:eastAsia="Times New Roman" w:hAnsi="Poppins" w:cs="Poppins"/>
                <w:color w:val="auto"/>
                <w:sz w:val="20"/>
                <w:szCs w:val="20"/>
              </w:rPr>
              <w:t>Disadvantaged pupils continue to underperform against national averages (74%), particularly in reasoning and problem-solving.</w:t>
            </w:r>
          </w:p>
          <w:p w14:paraId="6F3F7FE6" w14:textId="059FF5FD" w:rsidR="00E96640" w:rsidRPr="00E96640" w:rsidRDefault="00E96640" w:rsidP="00E96640">
            <w:pPr>
              <w:numPr>
                <w:ilvl w:val="0"/>
                <w:numId w:val="17"/>
              </w:numPr>
              <w:spacing w:before="100" w:beforeAutospacing="1" w:after="100" w:afterAutospacing="1" w:line="240" w:lineRule="auto"/>
              <w:rPr>
                <w:rFonts w:ascii="Poppins" w:eastAsia="Times New Roman" w:hAnsi="Poppins" w:cs="Poppins"/>
                <w:color w:val="auto"/>
                <w:sz w:val="20"/>
                <w:szCs w:val="20"/>
              </w:rPr>
            </w:pPr>
            <w:r w:rsidRPr="00E96640">
              <w:rPr>
                <w:rFonts w:ascii="Poppins" w:eastAsia="Times New Roman" w:hAnsi="Poppins" w:cs="Poppins"/>
                <w:color w:val="auto"/>
                <w:sz w:val="20"/>
                <w:szCs w:val="20"/>
              </w:rPr>
              <w:t xml:space="preserve">Targeted interventions in Maths, including small group </w:t>
            </w:r>
            <w:r w:rsidR="00031569">
              <w:rPr>
                <w:rFonts w:ascii="Poppins" w:eastAsia="Times New Roman" w:hAnsi="Poppins" w:cs="Poppins"/>
                <w:color w:val="auto"/>
                <w:sz w:val="20"/>
                <w:szCs w:val="20"/>
              </w:rPr>
              <w:t xml:space="preserve">intervention, </w:t>
            </w:r>
            <w:r w:rsidRPr="00E96640">
              <w:rPr>
                <w:rFonts w:ascii="Poppins" w:eastAsia="Times New Roman" w:hAnsi="Poppins" w:cs="Poppins"/>
                <w:color w:val="auto"/>
                <w:sz w:val="20"/>
                <w:szCs w:val="20"/>
              </w:rPr>
              <w:t>vocabulary-focused support</w:t>
            </w:r>
            <w:r w:rsidR="00031569">
              <w:rPr>
                <w:rFonts w:ascii="Poppins" w:eastAsia="Times New Roman" w:hAnsi="Poppins" w:cs="Poppins"/>
                <w:color w:val="auto"/>
                <w:sz w:val="20"/>
                <w:szCs w:val="20"/>
              </w:rPr>
              <w:t xml:space="preserve"> and support from Enigma Maths Hub</w:t>
            </w:r>
            <w:r w:rsidRPr="00E96640">
              <w:rPr>
                <w:rFonts w:ascii="Poppins" w:eastAsia="Times New Roman" w:hAnsi="Poppins" w:cs="Poppins"/>
                <w:color w:val="auto"/>
                <w:sz w:val="20"/>
                <w:szCs w:val="20"/>
              </w:rPr>
              <w:t xml:space="preserve"> have contributed to the 6-point improvement over two years.</w:t>
            </w:r>
          </w:p>
          <w:p w14:paraId="31E2F54E" w14:textId="77777777" w:rsidR="00E96640" w:rsidRPr="00E96640" w:rsidRDefault="00E96640" w:rsidP="00E96640">
            <w:pPr>
              <w:pStyle w:val="NormalWeb"/>
              <w:jc w:val="both"/>
              <w:rPr>
                <w:rFonts w:ascii="Poppins" w:hAnsi="Poppins" w:cs="Poppins"/>
                <w:sz w:val="20"/>
                <w:szCs w:val="20"/>
              </w:rPr>
            </w:pPr>
          </w:p>
          <w:p w14:paraId="00902503" w14:textId="22092E7B" w:rsidR="00E96640" w:rsidRPr="00E96640" w:rsidRDefault="00E96640" w:rsidP="00E96640">
            <w:pPr>
              <w:rPr>
                <w:rFonts w:ascii="Poppins" w:hAnsi="Poppins" w:cs="Poppins"/>
                <w:sz w:val="20"/>
                <w:szCs w:val="20"/>
              </w:rPr>
            </w:pPr>
            <w:r w:rsidRPr="00E96640">
              <w:rPr>
                <w:rFonts w:ascii="Poppins" w:hAnsi="Poppins" w:cs="Poppins"/>
                <w:sz w:val="20"/>
                <w:szCs w:val="20"/>
              </w:rPr>
              <w:pict w14:anchorId="63CA2F08">
                <v:rect id="_x0000_i1100" style="width:0;height:1.5pt" o:hralign="center" o:hrstd="t" o:hr="t" fillcolor="#a0a0a0" stroked="f"/>
              </w:pict>
            </w:r>
          </w:p>
          <w:p w14:paraId="34E8873B" w14:textId="77777777" w:rsidR="00E96640" w:rsidRPr="00E96640" w:rsidRDefault="00E96640" w:rsidP="00E96640">
            <w:pPr>
              <w:pStyle w:val="Heading3"/>
              <w:rPr>
                <w:rFonts w:ascii="Poppins" w:hAnsi="Poppins" w:cs="Poppins"/>
                <w:sz w:val="20"/>
                <w:szCs w:val="20"/>
              </w:rPr>
            </w:pPr>
            <w:r w:rsidRPr="00E96640">
              <w:rPr>
                <w:rFonts w:ascii="Poppins" w:hAnsi="Poppins" w:cs="Poppins"/>
                <w:sz w:val="20"/>
                <w:szCs w:val="20"/>
              </w:rPr>
              <w:t>Challenge 3: Social and emotional wellbeing</w:t>
            </w:r>
          </w:p>
          <w:p w14:paraId="5798C38A" w14:textId="65DB35C2" w:rsidR="00E96640" w:rsidRDefault="00E96640" w:rsidP="00031569">
            <w:pPr>
              <w:pStyle w:val="NormalWeb"/>
              <w:jc w:val="both"/>
              <w:rPr>
                <w:rFonts w:ascii="Poppins" w:hAnsi="Poppins" w:cs="Poppins"/>
                <w:sz w:val="20"/>
                <w:szCs w:val="20"/>
              </w:rPr>
            </w:pPr>
            <w:r w:rsidRPr="00031569">
              <w:rPr>
                <w:rStyle w:val="Strong"/>
                <w:rFonts w:ascii="Poppins" w:hAnsi="Poppins" w:cs="Poppins"/>
                <w:b w:val="0"/>
                <w:bCs w:val="0"/>
                <w:sz w:val="20"/>
                <w:szCs w:val="20"/>
              </w:rPr>
              <w:t>Evidence:</w:t>
            </w:r>
            <w:r w:rsidRPr="00E96640">
              <w:rPr>
                <w:rFonts w:ascii="Poppins" w:hAnsi="Poppins" w:cs="Poppins"/>
                <w:sz w:val="20"/>
                <w:szCs w:val="20"/>
              </w:rPr>
              <w:br/>
              <w:t>Teacher assessments, observations, pupil progress meetings and increased referrals indicate a rise in social and emotional needs among disadvantaged pupils. These issues have been exacerbated by reduced social interaction during and following the COVID-19 pandemic. Pupils experiencing social and emotional difficulties show lower levels of engagement and reduced progress across subjects.</w:t>
            </w:r>
          </w:p>
          <w:p w14:paraId="335ECC04" w14:textId="77777777" w:rsidR="00031569" w:rsidRPr="00031569" w:rsidRDefault="00031569" w:rsidP="00031569">
            <w:pPr>
              <w:spacing w:before="100" w:beforeAutospacing="1" w:after="100" w:afterAutospacing="1" w:line="240" w:lineRule="auto"/>
              <w:jc w:val="both"/>
              <w:rPr>
                <w:rFonts w:ascii="Poppins" w:eastAsia="Times New Roman" w:hAnsi="Poppins" w:cs="Poppins"/>
                <w:color w:val="auto"/>
                <w:sz w:val="20"/>
                <w:szCs w:val="20"/>
              </w:rPr>
            </w:pPr>
            <w:r w:rsidRPr="00031569">
              <w:rPr>
                <w:rFonts w:ascii="Poppins" w:eastAsia="Times New Roman" w:hAnsi="Poppins" w:cs="Poppins"/>
                <w:color w:val="auto"/>
                <w:sz w:val="20"/>
                <w:szCs w:val="20"/>
              </w:rPr>
              <w:t>Throughout the year, ELSA sessions have been conducted, and an increasing number of pupils have accessed support from the pastoral lead. Where necessary, additional referrals have been made to CAMHS and CHUMS to address the emotional needs of pupils.</w:t>
            </w:r>
          </w:p>
          <w:p w14:paraId="56C57960" w14:textId="77777777" w:rsidR="00031569" w:rsidRPr="00031569" w:rsidRDefault="00031569" w:rsidP="00031569">
            <w:pPr>
              <w:spacing w:before="100" w:beforeAutospacing="1" w:after="100" w:afterAutospacing="1" w:line="240" w:lineRule="auto"/>
              <w:rPr>
                <w:rFonts w:ascii="Poppins" w:eastAsia="Times New Roman" w:hAnsi="Poppins" w:cs="Poppins"/>
                <w:color w:val="auto"/>
                <w:sz w:val="20"/>
                <w:szCs w:val="20"/>
              </w:rPr>
            </w:pPr>
            <w:r w:rsidRPr="00031569">
              <w:rPr>
                <w:rFonts w:ascii="Poppins" w:eastAsia="Times New Roman" w:hAnsi="Poppins" w:cs="Poppins"/>
                <w:color w:val="auto"/>
                <w:sz w:val="20"/>
                <w:szCs w:val="20"/>
              </w:rPr>
              <w:t>Specifically:</w:t>
            </w:r>
          </w:p>
          <w:p w14:paraId="70CE37BE" w14:textId="2F5D7F66" w:rsidR="00031569" w:rsidRPr="00031569" w:rsidRDefault="00031569" w:rsidP="00031569">
            <w:pPr>
              <w:numPr>
                <w:ilvl w:val="0"/>
                <w:numId w:val="18"/>
              </w:numPr>
              <w:spacing w:before="100" w:beforeAutospacing="1" w:after="100" w:afterAutospacing="1" w:line="240" w:lineRule="auto"/>
              <w:rPr>
                <w:rFonts w:ascii="Poppins" w:eastAsia="Times New Roman" w:hAnsi="Poppins" w:cs="Poppins"/>
                <w:color w:val="auto"/>
                <w:sz w:val="20"/>
                <w:szCs w:val="20"/>
              </w:rPr>
            </w:pPr>
            <w:r>
              <w:rPr>
                <w:rFonts w:ascii="Poppins" w:eastAsia="Times New Roman" w:hAnsi="Poppins" w:cs="Poppins"/>
                <w:color w:val="auto"/>
                <w:sz w:val="20"/>
                <w:szCs w:val="20"/>
              </w:rPr>
              <w:t>Three</w:t>
            </w:r>
            <w:r w:rsidRPr="00031569">
              <w:rPr>
                <w:rFonts w:ascii="Poppins" w:eastAsia="Times New Roman" w:hAnsi="Poppins" w:cs="Poppins"/>
                <w:color w:val="auto"/>
                <w:sz w:val="20"/>
                <w:szCs w:val="20"/>
              </w:rPr>
              <w:t xml:space="preserve"> Pupil Premium pupils have been referred to CAMHS.</w:t>
            </w:r>
          </w:p>
          <w:p w14:paraId="323D70B5" w14:textId="65B0FFAD" w:rsidR="00031569" w:rsidRPr="00031569" w:rsidRDefault="00031569" w:rsidP="00031569">
            <w:pPr>
              <w:numPr>
                <w:ilvl w:val="0"/>
                <w:numId w:val="18"/>
              </w:numPr>
              <w:spacing w:before="100" w:beforeAutospacing="1" w:after="100" w:afterAutospacing="1" w:line="240" w:lineRule="auto"/>
              <w:rPr>
                <w:rFonts w:ascii="Poppins" w:eastAsia="Times New Roman" w:hAnsi="Poppins" w:cs="Poppins"/>
                <w:color w:val="auto"/>
                <w:sz w:val="20"/>
                <w:szCs w:val="20"/>
              </w:rPr>
            </w:pPr>
            <w:r>
              <w:rPr>
                <w:rFonts w:ascii="Poppins" w:eastAsia="Times New Roman" w:hAnsi="Poppins" w:cs="Poppins"/>
                <w:color w:val="auto"/>
                <w:sz w:val="20"/>
                <w:szCs w:val="20"/>
              </w:rPr>
              <w:t>Six</w:t>
            </w:r>
            <w:r w:rsidRPr="00031569">
              <w:rPr>
                <w:rFonts w:ascii="Poppins" w:eastAsia="Times New Roman" w:hAnsi="Poppins" w:cs="Poppins"/>
                <w:color w:val="auto"/>
                <w:sz w:val="20"/>
                <w:szCs w:val="20"/>
              </w:rPr>
              <w:t xml:space="preserve"> Pupil Premium pupils have been referred for play therapy.</w:t>
            </w:r>
          </w:p>
          <w:p w14:paraId="7A198CD1" w14:textId="76DF9FFF" w:rsidR="00031569" w:rsidRPr="00031569" w:rsidRDefault="00031569" w:rsidP="00031569">
            <w:pPr>
              <w:numPr>
                <w:ilvl w:val="0"/>
                <w:numId w:val="18"/>
              </w:numPr>
              <w:spacing w:before="100" w:beforeAutospacing="1" w:after="100" w:afterAutospacing="1" w:line="240" w:lineRule="auto"/>
              <w:rPr>
                <w:rFonts w:ascii="Poppins" w:eastAsia="Times New Roman" w:hAnsi="Poppins" w:cs="Poppins"/>
                <w:color w:val="auto"/>
                <w:sz w:val="20"/>
                <w:szCs w:val="20"/>
              </w:rPr>
            </w:pPr>
            <w:r>
              <w:rPr>
                <w:rFonts w:ascii="Poppins" w:eastAsia="Times New Roman" w:hAnsi="Poppins" w:cs="Poppins"/>
                <w:color w:val="auto"/>
                <w:sz w:val="20"/>
                <w:szCs w:val="20"/>
              </w:rPr>
              <w:t>One</w:t>
            </w:r>
            <w:r w:rsidRPr="00031569">
              <w:rPr>
                <w:rFonts w:ascii="Poppins" w:eastAsia="Times New Roman" w:hAnsi="Poppins" w:cs="Poppins"/>
                <w:color w:val="auto"/>
                <w:sz w:val="20"/>
                <w:szCs w:val="20"/>
              </w:rPr>
              <w:t xml:space="preserve"> Pupil Premium famil</w:t>
            </w:r>
            <w:r>
              <w:rPr>
                <w:rFonts w:ascii="Poppins" w:eastAsia="Times New Roman" w:hAnsi="Poppins" w:cs="Poppins"/>
                <w:color w:val="auto"/>
                <w:sz w:val="20"/>
                <w:szCs w:val="20"/>
              </w:rPr>
              <w:t>y</w:t>
            </w:r>
            <w:r w:rsidRPr="00031569">
              <w:rPr>
                <w:rFonts w:ascii="Poppins" w:eastAsia="Times New Roman" w:hAnsi="Poppins" w:cs="Poppins"/>
                <w:color w:val="auto"/>
                <w:sz w:val="20"/>
                <w:szCs w:val="20"/>
              </w:rPr>
              <w:t xml:space="preserve"> are receiving support through the CHUMS Young Carers group.</w:t>
            </w:r>
          </w:p>
          <w:p w14:paraId="413C2F8D" w14:textId="1577A3B7" w:rsidR="00031569" w:rsidRPr="00031569" w:rsidRDefault="00031569" w:rsidP="00031569">
            <w:pPr>
              <w:spacing w:before="100" w:beforeAutospacing="1" w:after="100" w:afterAutospacing="1" w:line="240" w:lineRule="auto"/>
              <w:jc w:val="both"/>
              <w:rPr>
                <w:rFonts w:ascii="Poppins" w:eastAsia="Times New Roman" w:hAnsi="Poppins" w:cs="Poppins"/>
                <w:color w:val="auto"/>
                <w:sz w:val="20"/>
                <w:szCs w:val="20"/>
              </w:rPr>
            </w:pPr>
            <w:r w:rsidRPr="00031569">
              <w:rPr>
                <w:rFonts w:ascii="Poppins" w:eastAsia="Times New Roman" w:hAnsi="Poppins" w:cs="Poppins"/>
                <w:color w:val="auto"/>
                <w:sz w:val="20"/>
                <w:szCs w:val="20"/>
              </w:rPr>
              <w:t>The pastoral lead has facilitated ELSA sessions for 1</w:t>
            </w:r>
            <w:r>
              <w:rPr>
                <w:rFonts w:ascii="Poppins" w:eastAsia="Times New Roman" w:hAnsi="Poppins" w:cs="Poppins"/>
                <w:color w:val="auto"/>
                <w:sz w:val="20"/>
                <w:szCs w:val="20"/>
              </w:rPr>
              <w:t>0</w:t>
            </w:r>
            <w:r w:rsidRPr="00031569">
              <w:rPr>
                <w:rFonts w:ascii="Poppins" w:eastAsia="Times New Roman" w:hAnsi="Poppins" w:cs="Poppins"/>
                <w:color w:val="auto"/>
                <w:sz w:val="20"/>
                <w:szCs w:val="20"/>
              </w:rPr>
              <w:t xml:space="preserve"> Pupil Premium pupils, focusing on helping them understand and communicate their emotions, and developing strategies to express their feelings effectively.</w:t>
            </w:r>
          </w:p>
          <w:p w14:paraId="3CF9175A" w14:textId="77777777" w:rsidR="00031569" w:rsidRPr="00031569" w:rsidRDefault="00031569" w:rsidP="00031569">
            <w:pPr>
              <w:spacing w:before="100" w:beforeAutospacing="1" w:after="100" w:afterAutospacing="1" w:line="240" w:lineRule="auto"/>
              <w:jc w:val="both"/>
              <w:rPr>
                <w:rFonts w:ascii="Poppins" w:eastAsia="Times New Roman" w:hAnsi="Poppins" w:cs="Poppins"/>
                <w:color w:val="auto"/>
                <w:sz w:val="20"/>
                <w:szCs w:val="20"/>
              </w:rPr>
            </w:pPr>
            <w:r w:rsidRPr="00031569">
              <w:rPr>
                <w:rFonts w:ascii="Poppins" w:eastAsia="Times New Roman" w:hAnsi="Poppins" w:cs="Poppins"/>
                <w:color w:val="auto"/>
                <w:sz w:val="20"/>
                <w:szCs w:val="20"/>
              </w:rPr>
              <w:t xml:space="preserve">Additional support has been provided during lunchtimes, offering pupils a safe space to express their emotions and practice strategies for managing feelings. These lunchtime </w:t>
            </w:r>
            <w:r w:rsidRPr="00031569">
              <w:rPr>
                <w:rFonts w:ascii="Poppins" w:eastAsia="Times New Roman" w:hAnsi="Poppins" w:cs="Poppins"/>
                <w:color w:val="auto"/>
                <w:sz w:val="20"/>
                <w:szCs w:val="20"/>
              </w:rPr>
              <w:lastRenderedPageBreak/>
              <w:t>sessions have been particularly effective for KS2 Pupil Premium children, with outside agencies contributing to clubs aimed at improving social skills and interaction.</w:t>
            </w:r>
          </w:p>
          <w:p w14:paraId="3B01BD73" w14:textId="77777777" w:rsidR="00031569" w:rsidRPr="00031569" w:rsidRDefault="00031569" w:rsidP="00031569">
            <w:pPr>
              <w:spacing w:before="100" w:beforeAutospacing="1" w:after="100" w:afterAutospacing="1" w:line="240" w:lineRule="auto"/>
              <w:jc w:val="both"/>
              <w:rPr>
                <w:rFonts w:ascii="Poppins" w:eastAsia="Times New Roman" w:hAnsi="Poppins" w:cs="Poppins"/>
                <w:color w:val="auto"/>
                <w:sz w:val="20"/>
                <w:szCs w:val="20"/>
              </w:rPr>
            </w:pPr>
            <w:r w:rsidRPr="00031569">
              <w:rPr>
                <w:rFonts w:ascii="Poppins" w:eastAsia="Times New Roman" w:hAnsi="Poppins" w:cs="Poppins"/>
                <w:color w:val="auto"/>
                <w:sz w:val="20"/>
                <w:szCs w:val="20"/>
              </w:rPr>
              <w:t>Overall, this approach has successfully targeted Pupil Premium pupils with social and emotional needs, providing both direct support and opportunities to develop resilience and interpersonal skills.</w:t>
            </w:r>
          </w:p>
          <w:p w14:paraId="0061696B" w14:textId="77777777" w:rsidR="00E96640" w:rsidRPr="00E96640" w:rsidRDefault="00E96640" w:rsidP="00E96640">
            <w:pPr>
              <w:rPr>
                <w:rFonts w:ascii="Poppins" w:hAnsi="Poppins" w:cs="Poppins"/>
                <w:sz w:val="20"/>
                <w:szCs w:val="20"/>
              </w:rPr>
            </w:pPr>
            <w:r w:rsidRPr="00E96640">
              <w:rPr>
                <w:rFonts w:ascii="Poppins" w:hAnsi="Poppins" w:cs="Poppins"/>
                <w:sz w:val="20"/>
                <w:szCs w:val="20"/>
              </w:rPr>
              <w:pict w14:anchorId="36ED77FF">
                <v:rect id="_x0000_i1102" style="width:0;height:1.5pt" o:hralign="center" o:hrstd="t" o:hr="t" fillcolor="#a0a0a0" stroked="f"/>
              </w:pict>
            </w:r>
          </w:p>
          <w:p w14:paraId="3415EACA" w14:textId="77777777" w:rsidR="00E96640" w:rsidRPr="00E96640" w:rsidRDefault="00E96640" w:rsidP="00E96640">
            <w:pPr>
              <w:pStyle w:val="Heading3"/>
              <w:rPr>
                <w:rFonts w:ascii="Poppins" w:hAnsi="Poppins" w:cs="Poppins"/>
                <w:sz w:val="20"/>
                <w:szCs w:val="20"/>
              </w:rPr>
            </w:pPr>
            <w:r w:rsidRPr="00E96640">
              <w:rPr>
                <w:rFonts w:ascii="Poppins" w:hAnsi="Poppins" w:cs="Poppins"/>
                <w:sz w:val="20"/>
                <w:szCs w:val="20"/>
              </w:rPr>
              <w:t>Challenge 4: Spoken language and vocabulary development</w:t>
            </w:r>
          </w:p>
          <w:p w14:paraId="47DD14B6" w14:textId="524918CF" w:rsidR="00E96640" w:rsidRDefault="00E96640" w:rsidP="00031569">
            <w:pPr>
              <w:pStyle w:val="NormalWeb"/>
              <w:jc w:val="both"/>
              <w:rPr>
                <w:rFonts w:ascii="Poppins" w:hAnsi="Poppins" w:cs="Poppins"/>
                <w:sz w:val="20"/>
                <w:szCs w:val="20"/>
              </w:rPr>
            </w:pPr>
            <w:r w:rsidRPr="00E96640">
              <w:rPr>
                <w:rStyle w:val="Strong"/>
                <w:rFonts w:ascii="Poppins" w:hAnsi="Poppins" w:cs="Poppins"/>
                <w:sz w:val="20"/>
                <w:szCs w:val="20"/>
              </w:rPr>
              <w:t>Evidence:</w:t>
            </w:r>
            <w:r w:rsidRPr="00E96640">
              <w:rPr>
                <w:rFonts w:ascii="Poppins" w:hAnsi="Poppins" w:cs="Poppins"/>
                <w:sz w:val="20"/>
                <w:szCs w:val="20"/>
              </w:rPr>
              <w:br/>
            </w:r>
            <w:r w:rsidRPr="00031569">
              <w:rPr>
                <w:rFonts w:ascii="Poppins" w:hAnsi="Poppins" w:cs="Poppins"/>
                <w:sz w:val="20"/>
                <w:szCs w:val="20"/>
              </w:rPr>
              <w:t xml:space="preserve">Assessment data and classroom observations indicate that many disadvantaged pupils enter school with </w:t>
            </w:r>
            <w:r w:rsidRPr="00031569">
              <w:rPr>
                <w:rStyle w:val="Strong"/>
                <w:rFonts w:ascii="Poppins" w:hAnsi="Poppins" w:cs="Poppins"/>
                <w:b w:val="0"/>
                <w:bCs w:val="0"/>
                <w:sz w:val="20"/>
                <w:szCs w:val="20"/>
              </w:rPr>
              <w:t>limited spoken language and vocabulary</w:t>
            </w:r>
            <w:r w:rsidRPr="00031569">
              <w:rPr>
                <w:rFonts w:ascii="Poppins" w:hAnsi="Poppins" w:cs="Poppins"/>
                <w:sz w:val="20"/>
                <w:szCs w:val="20"/>
              </w:rPr>
              <w:t xml:space="preserve">, which persists into KS2. This is reflected in lower attainment in Reading and Writing, where disadvantaged pupils underperform their peers by </w:t>
            </w:r>
            <w:r w:rsidRPr="00031569">
              <w:rPr>
                <w:rStyle w:val="Strong"/>
                <w:rFonts w:ascii="Poppins" w:hAnsi="Poppins" w:cs="Poppins"/>
                <w:b w:val="0"/>
                <w:bCs w:val="0"/>
                <w:sz w:val="20"/>
                <w:szCs w:val="20"/>
              </w:rPr>
              <w:t>10.7 percentage points in Reading</w:t>
            </w:r>
            <w:r w:rsidRPr="00031569">
              <w:rPr>
                <w:rFonts w:ascii="Poppins" w:hAnsi="Poppins" w:cs="Poppins"/>
                <w:sz w:val="20"/>
                <w:szCs w:val="20"/>
              </w:rPr>
              <w:t xml:space="preserve"> and </w:t>
            </w:r>
            <w:r w:rsidRPr="00031569">
              <w:rPr>
                <w:rStyle w:val="Strong"/>
                <w:rFonts w:ascii="Poppins" w:hAnsi="Poppins" w:cs="Poppins"/>
                <w:b w:val="0"/>
                <w:bCs w:val="0"/>
                <w:sz w:val="20"/>
                <w:szCs w:val="20"/>
              </w:rPr>
              <w:t>14 percentage points in Writing</w:t>
            </w:r>
            <w:r w:rsidRPr="00031569">
              <w:rPr>
                <w:rFonts w:ascii="Poppins" w:hAnsi="Poppins" w:cs="Poppins"/>
                <w:sz w:val="20"/>
                <w:szCs w:val="20"/>
              </w:rPr>
              <w:t>. Pupils lack confidence in oral contributions and struggle with subject-specific vocabulary, including mathematical language.</w:t>
            </w:r>
            <w:r w:rsidR="00031569">
              <w:rPr>
                <w:rFonts w:ascii="Poppins" w:hAnsi="Poppins" w:cs="Poppins"/>
                <w:sz w:val="20"/>
                <w:szCs w:val="20"/>
              </w:rPr>
              <w:t xml:space="preserve"> </w:t>
            </w:r>
          </w:p>
          <w:tbl>
            <w:tblPr>
              <w:tblStyle w:val="TableGrid"/>
              <w:tblW w:w="0" w:type="auto"/>
              <w:tblInd w:w="475" w:type="dxa"/>
              <w:tblLayout w:type="fixed"/>
              <w:tblLook w:val="04A0" w:firstRow="1" w:lastRow="0" w:firstColumn="1" w:lastColumn="0" w:noHBand="0" w:noVBand="1"/>
            </w:tblPr>
            <w:tblGrid>
              <w:gridCol w:w="1318"/>
              <w:gridCol w:w="1134"/>
              <w:gridCol w:w="1275"/>
              <w:gridCol w:w="1204"/>
              <w:gridCol w:w="1205"/>
            </w:tblGrid>
            <w:tr w:rsidR="007F63A5" w14:paraId="3CE5199A" w14:textId="3A2AA103" w:rsidTr="007F63A5">
              <w:tc>
                <w:tcPr>
                  <w:tcW w:w="1318" w:type="dxa"/>
                </w:tcPr>
                <w:p w14:paraId="6D9D32B0" w14:textId="77777777" w:rsidR="007F63A5" w:rsidRDefault="007F63A5" w:rsidP="007F63A5">
                  <w:pPr>
                    <w:framePr w:hSpace="180" w:wrap="around" w:vAnchor="text" w:hAnchor="margin" w:y="804"/>
                    <w:jc w:val="both"/>
                    <w:rPr>
                      <w:rFonts w:ascii="Century Gothic" w:hAnsi="Century Gothic" w:cs="Poppins"/>
                      <w:sz w:val="20"/>
                      <w:szCs w:val="20"/>
                    </w:rPr>
                  </w:pPr>
                </w:p>
              </w:tc>
              <w:tc>
                <w:tcPr>
                  <w:tcW w:w="2409" w:type="dxa"/>
                  <w:gridSpan w:val="2"/>
                </w:tcPr>
                <w:p w14:paraId="42AE89B1" w14:textId="07427F16" w:rsidR="007F63A5" w:rsidRDefault="007F63A5" w:rsidP="007F63A5">
                  <w:pPr>
                    <w:framePr w:hSpace="180" w:wrap="around" w:vAnchor="text" w:hAnchor="margin" w:y="804"/>
                    <w:jc w:val="center"/>
                    <w:rPr>
                      <w:rFonts w:ascii="Century Gothic" w:hAnsi="Century Gothic" w:cs="Poppins"/>
                      <w:sz w:val="20"/>
                      <w:szCs w:val="20"/>
                    </w:rPr>
                  </w:pPr>
                  <w:r>
                    <w:rPr>
                      <w:rFonts w:ascii="Century Gothic" w:hAnsi="Century Gothic" w:cs="Poppins"/>
                      <w:sz w:val="20"/>
                      <w:szCs w:val="20"/>
                    </w:rPr>
                    <w:t>2023/24</w:t>
                  </w:r>
                </w:p>
              </w:tc>
              <w:tc>
                <w:tcPr>
                  <w:tcW w:w="2409" w:type="dxa"/>
                  <w:gridSpan w:val="2"/>
                </w:tcPr>
                <w:p w14:paraId="106FBE78" w14:textId="6A394583" w:rsidR="007F63A5" w:rsidRDefault="007F63A5" w:rsidP="007F63A5">
                  <w:pPr>
                    <w:framePr w:hSpace="180" w:wrap="around" w:vAnchor="text" w:hAnchor="margin" w:y="804"/>
                    <w:jc w:val="center"/>
                    <w:rPr>
                      <w:rFonts w:ascii="Century Gothic" w:hAnsi="Century Gothic" w:cs="Poppins"/>
                      <w:sz w:val="20"/>
                      <w:szCs w:val="20"/>
                    </w:rPr>
                  </w:pPr>
                  <w:r>
                    <w:rPr>
                      <w:rFonts w:ascii="Century Gothic" w:hAnsi="Century Gothic" w:cs="Poppins"/>
                      <w:sz w:val="20"/>
                      <w:szCs w:val="20"/>
                    </w:rPr>
                    <w:t>2024/25</w:t>
                  </w:r>
                </w:p>
              </w:tc>
            </w:tr>
            <w:tr w:rsidR="007F63A5" w14:paraId="23178E44" w14:textId="2C2B8579" w:rsidTr="007F63A5">
              <w:tc>
                <w:tcPr>
                  <w:tcW w:w="1318" w:type="dxa"/>
                </w:tcPr>
                <w:p w14:paraId="3C13FBAB" w14:textId="77777777" w:rsidR="007F63A5" w:rsidRDefault="007F63A5" w:rsidP="007F63A5">
                  <w:pPr>
                    <w:framePr w:hSpace="180" w:wrap="around" w:vAnchor="text" w:hAnchor="margin" w:y="804"/>
                    <w:jc w:val="center"/>
                    <w:rPr>
                      <w:rFonts w:ascii="Century Gothic" w:hAnsi="Century Gothic" w:cs="Poppins"/>
                      <w:sz w:val="20"/>
                      <w:szCs w:val="20"/>
                    </w:rPr>
                  </w:pPr>
                </w:p>
              </w:tc>
              <w:tc>
                <w:tcPr>
                  <w:tcW w:w="1134" w:type="dxa"/>
                </w:tcPr>
                <w:p w14:paraId="65AA96FA" w14:textId="5E9586AD" w:rsidR="007F63A5" w:rsidRDefault="007F63A5" w:rsidP="007F63A5">
                  <w:pPr>
                    <w:framePr w:hSpace="180" w:wrap="around" w:vAnchor="text" w:hAnchor="margin" w:y="804"/>
                    <w:jc w:val="center"/>
                    <w:rPr>
                      <w:rFonts w:ascii="Century Gothic" w:hAnsi="Century Gothic" w:cs="Poppins"/>
                      <w:sz w:val="20"/>
                      <w:szCs w:val="20"/>
                    </w:rPr>
                  </w:pPr>
                  <w:r>
                    <w:rPr>
                      <w:rFonts w:ascii="Century Gothic" w:hAnsi="Century Gothic" w:cs="Poppins"/>
                      <w:sz w:val="20"/>
                      <w:szCs w:val="20"/>
                    </w:rPr>
                    <w:t>PP</w:t>
                  </w:r>
                </w:p>
              </w:tc>
              <w:tc>
                <w:tcPr>
                  <w:tcW w:w="1275" w:type="dxa"/>
                </w:tcPr>
                <w:p w14:paraId="5C6ED613" w14:textId="66FAA187" w:rsidR="007F63A5" w:rsidRDefault="007F63A5" w:rsidP="007F63A5">
                  <w:pPr>
                    <w:framePr w:hSpace="180" w:wrap="around" w:vAnchor="text" w:hAnchor="margin" w:y="804"/>
                    <w:jc w:val="center"/>
                    <w:rPr>
                      <w:rFonts w:ascii="Century Gothic" w:hAnsi="Century Gothic" w:cs="Poppins"/>
                      <w:sz w:val="20"/>
                      <w:szCs w:val="20"/>
                    </w:rPr>
                  </w:pPr>
                  <w:proofErr w:type="gramStart"/>
                  <w:r>
                    <w:rPr>
                      <w:rFonts w:ascii="Century Gothic" w:hAnsi="Century Gothic" w:cs="Poppins"/>
                      <w:sz w:val="20"/>
                      <w:szCs w:val="20"/>
                    </w:rPr>
                    <w:t>Non PP</w:t>
                  </w:r>
                  <w:proofErr w:type="gramEnd"/>
                </w:p>
              </w:tc>
              <w:tc>
                <w:tcPr>
                  <w:tcW w:w="1204" w:type="dxa"/>
                </w:tcPr>
                <w:p w14:paraId="5BCC7497" w14:textId="5D6768C0" w:rsidR="007F63A5" w:rsidRDefault="007F63A5" w:rsidP="007F63A5">
                  <w:pPr>
                    <w:framePr w:hSpace="180" w:wrap="around" w:vAnchor="text" w:hAnchor="margin" w:y="804"/>
                    <w:jc w:val="center"/>
                    <w:rPr>
                      <w:rFonts w:ascii="Century Gothic" w:hAnsi="Century Gothic" w:cs="Poppins"/>
                      <w:sz w:val="20"/>
                      <w:szCs w:val="20"/>
                    </w:rPr>
                  </w:pPr>
                  <w:r>
                    <w:rPr>
                      <w:rFonts w:ascii="Century Gothic" w:hAnsi="Century Gothic" w:cs="Poppins"/>
                      <w:sz w:val="20"/>
                      <w:szCs w:val="20"/>
                    </w:rPr>
                    <w:t>PP</w:t>
                  </w:r>
                </w:p>
              </w:tc>
              <w:tc>
                <w:tcPr>
                  <w:tcW w:w="1205" w:type="dxa"/>
                </w:tcPr>
                <w:p w14:paraId="1CAC2E3A" w14:textId="632A857C" w:rsidR="007F63A5" w:rsidRDefault="007F63A5" w:rsidP="007F63A5">
                  <w:pPr>
                    <w:framePr w:hSpace="180" w:wrap="around" w:vAnchor="text" w:hAnchor="margin" w:y="804"/>
                    <w:jc w:val="center"/>
                    <w:rPr>
                      <w:rFonts w:ascii="Century Gothic" w:hAnsi="Century Gothic" w:cs="Poppins"/>
                      <w:sz w:val="20"/>
                      <w:szCs w:val="20"/>
                    </w:rPr>
                  </w:pPr>
                  <w:proofErr w:type="gramStart"/>
                  <w:r>
                    <w:rPr>
                      <w:rFonts w:ascii="Century Gothic" w:hAnsi="Century Gothic" w:cs="Poppins"/>
                      <w:sz w:val="20"/>
                      <w:szCs w:val="20"/>
                    </w:rPr>
                    <w:t>Non PP</w:t>
                  </w:r>
                  <w:proofErr w:type="gramEnd"/>
                </w:p>
              </w:tc>
            </w:tr>
            <w:tr w:rsidR="007F63A5" w14:paraId="0D5D27A9" w14:textId="15CAB1A8" w:rsidTr="007F63A5">
              <w:trPr>
                <w:trHeight w:val="517"/>
              </w:trPr>
              <w:tc>
                <w:tcPr>
                  <w:tcW w:w="1318" w:type="dxa"/>
                </w:tcPr>
                <w:p w14:paraId="59B987BD" w14:textId="4D576EF8" w:rsidR="007F63A5" w:rsidRDefault="007F63A5" w:rsidP="007F63A5">
                  <w:pPr>
                    <w:framePr w:hSpace="180" w:wrap="around" w:vAnchor="text" w:hAnchor="margin" w:y="804"/>
                    <w:spacing w:after="0"/>
                    <w:jc w:val="center"/>
                    <w:rPr>
                      <w:rFonts w:ascii="Century Gothic" w:hAnsi="Century Gothic" w:cs="Poppins"/>
                      <w:sz w:val="20"/>
                      <w:szCs w:val="20"/>
                    </w:rPr>
                  </w:pPr>
                  <w:r>
                    <w:rPr>
                      <w:rFonts w:ascii="Century Gothic" w:hAnsi="Century Gothic" w:cs="Poppins"/>
                      <w:sz w:val="20"/>
                      <w:szCs w:val="20"/>
                    </w:rPr>
                    <w:t xml:space="preserve">Y1 </w:t>
                  </w:r>
                  <w:proofErr w:type="spellStart"/>
                  <w:r>
                    <w:rPr>
                      <w:rFonts w:ascii="Century Gothic" w:hAnsi="Century Gothic" w:cs="Poppins"/>
                      <w:sz w:val="20"/>
                      <w:szCs w:val="20"/>
                    </w:rPr>
                    <w:t>Wigmore</w:t>
                  </w:r>
                  <w:proofErr w:type="spellEnd"/>
                  <w:r>
                    <w:rPr>
                      <w:rFonts w:ascii="Century Gothic" w:hAnsi="Century Gothic" w:cs="Poppins"/>
                      <w:sz w:val="20"/>
                      <w:szCs w:val="20"/>
                    </w:rPr>
                    <w:t xml:space="preserve"> </w:t>
                  </w:r>
                </w:p>
              </w:tc>
              <w:tc>
                <w:tcPr>
                  <w:tcW w:w="1134" w:type="dxa"/>
                </w:tcPr>
                <w:p w14:paraId="3DC44F34" w14:textId="5A7C9B0A" w:rsidR="007F63A5" w:rsidRDefault="007F63A5" w:rsidP="007F63A5">
                  <w:pPr>
                    <w:framePr w:hSpace="180" w:wrap="around" w:vAnchor="text" w:hAnchor="margin" w:y="804"/>
                    <w:spacing w:after="0"/>
                    <w:jc w:val="center"/>
                    <w:rPr>
                      <w:rFonts w:ascii="Century Gothic" w:hAnsi="Century Gothic" w:cs="Poppins"/>
                      <w:sz w:val="20"/>
                      <w:szCs w:val="20"/>
                    </w:rPr>
                  </w:pPr>
                  <w:r>
                    <w:rPr>
                      <w:rFonts w:ascii="Century Gothic" w:hAnsi="Century Gothic" w:cs="Poppins"/>
                      <w:sz w:val="20"/>
                      <w:szCs w:val="20"/>
                    </w:rPr>
                    <w:t>69.2%</w:t>
                  </w:r>
                </w:p>
              </w:tc>
              <w:tc>
                <w:tcPr>
                  <w:tcW w:w="1275" w:type="dxa"/>
                </w:tcPr>
                <w:p w14:paraId="5D61D60A" w14:textId="6FB96EF3" w:rsidR="007F63A5" w:rsidRDefault="007F63A5" w:rsidP="007F63A5">
                  <w:pPr>
                    <w:framePr w:hSpace="180" w:wrap="around" w:vAnchor="text" w:hAnchor="margin" w:y="804"/>
                    <w:spacing w:after="0"/>
                    <w:jc w:val="center"/>
                    <w:rPr>
                      <w:rFonts w:ascii="Century Gothic" w:hAnsi="Century Gothic" w:cs="Poppins"/>
                      <w:sz w:val="20"/>
                      <w:szCs w:val="20"/>
                    </w:rPr>
                  </w:pPr>
                  <w:r>
                    <w:rPr>
                      <w:rFonts w:ascii="Century Gothic" w:hAnsi="Century Gothic" w:cs="Poppins"/>
                      <w:sz w:val="20"/>
                      <w:szCs w:val="20"/>
                    </w:rPr>
                    <w:t>76.8%</w:t>
                  </w:r>
                </w:p>
              </w:tc>
              <w:tc>
                <w:tcPr>
                  <w:tcW w:w="1204" w:type="dxa"/>
                </w:tcPr>
                <w:p w14:paraId="0EEF126E" w14:textId="58D2E191" w:rsidR="007F63A5" w:rsidRDefault="007F63A5" w:rsidP="007F63A5">
                  <w:pPr>
                    <w:framePr w:hSpace="180" w:wrap="around" w:vAnchor="text" w:hAnchor="margin" w:y="804"/>
                    <w:spacing w:after="0"/>
                    <w:jc w:val="center"/>
                    <w:rPr>
                      <w:rFonts w:ascii="Century Gothic" w:hAnsi="Century Gothic" w:cs="Poppins"/>
                      <w:sz w:val="20"/>
                      <w:szCs w:val="20"/>
                    </w:rPr>
                  </w:pPr>
                  <w:r>
                    <w:rPr>
                      <w:rFonts w:ascii="Century Gothic" w:hAnsi="Century Gothic" w:cs="Poppins"/>
                      <w:sz w:val="20"/>
                      <w:szCs w:val="20"/>
                    </w:rPr>
                    <w:t>69.2%</w:t>
                  </w:r>
                </w:p>
              </w:tc>
              <w:tc>
                <w:tcPr>
                  <w:tcW w:w="1205" w:type="dxa"/>
                </w:tcPr>
                <w:p w14:paraId="1C0E48DC" w14:textId="1D379CAA" w:rsidR="007F63A5" w:rsidRDefault="007F63A5" w:rsidP="007F63A5">
                  <w:pPr>
                    <w:framePr w:hSpace="180" w:wrap="around" w:vAnchor="text" w:hAnchor="margin" w:y="804"/>
                    <w:spacing w:after="0"/>
                    <w:jc w:val="center"/>
                    <w:rPr>
                      <w:rFonts w:ascii="Century Gothic" w:hAnsi="Century Gothic" w:cs="Poppins"/>
                      <w:sz w:val="20"/>
                      <w:szCs w:val="20"/>
                    </w:rPr>
                  </w:pPr>
                  <w:r>
                    <w:rPr>
                      <w:rFonts w:ascii="Century Gothic" w:hAnsi="Century Gothic" w:cs="Poppins"/>
                      <w:sz w:val="20"/>
                      <w:szCs w:val="20"/>
                    </w:rPr>
                    <w:t>84%</w:t>
                  </w:r>
                </w:p>
              </w:tc>
            </w:tr>
            <w:tr w:rsidR="007F63A5" w14:paraId="191BDF30" w14:textId="0CF23C0A" w:rsidTr="007F63A5">
              <w:tc>
                <w:tcPr>
                  <w:tcW w:w="1318" w:type="dxa"/>
                </w:tcPr>
                <w:p w14:paraId="49C732B2" w14:textId="77777777" w:rsidR="007F63A5" w:rsidRDefault="007F63A5" w:rsidP="007F63A5">
                  <w:pPr>
                    <w:framePr w:hSpace="180" w:wrap="around" w:vAnchor="text" w:hAnchor="margin" w:y="804"/>
                    <w:jc w:val="center"/>
                    <w:rPr>
                      <w:rFonts w:ascii="Century Gothic" w:hAnsi="Century Gothic" w:cs="Poppins"/>
                      <w:sz w:val="20"/>
                      <w:szCs w:val="20"/>
                    </w:rPr>
                  </w:pPr>
                  <w:r>
                    <w:rPr>
                      <w:rFonts w:ascii="Century Gothic" w:hAnsi="Century Gothic" w:cs="Poppins"/>
                      <w:sz w:val="20"/>
                      <w:szCs w:val="20"/>
                    </w:rPr>
                    <w:t>Luton</w:t>
                  </w:r>
                </w:p>
              </w:tc>
              <w:tc>
                <w:tcPr>
                  <w:tcW w:w="1134" w:type="dxa"/>
                </w:tcPr>
                <w:p w14:paraId="79F0A842" w14:textId="42AFDA86" w:rsidR="007F63A5" w:rsidRDefault="007F63A5" w:rsidP="007F63A5">
                  <w:pPr>
                    <w:framePr w:hSpace="180" w:wrap="around" w:vAnchor="text" w:hAnchor="margin" w:y="804"/>
                    <w:jc w:val="center"/>
                    <w:rPr>
                      <w:rFonts w:ascii="Century Gothic" w:hAnsi="Century Gothic" w:cs="Poppins"/>
                      <w:sz w:val="20"/>
                      <w:szCs w:val="20"/>
                    </w:rPr>
                  </w:pPr>
                  <w:r>
                    <w:rPr>
                      <w:rFonts w:ascii="Century Gothic" w:hAnsi="Century Gothic" w:cs="Poppins"/>
                      <w:sz w:val="20"/>
                      <w:szCs w:val="20"/>
                    </w:rPr>
                    <w:t>70.9%</w:t>
                  </w:r>
                </w:p>
              </w:tc>
              <w:tc>
                <w:tcPr>
                  <w:tcW w:w="1275" w:type="dxa"/>
                </w:tcPr>
                <w:p w14:paraId="2073E4C3" w14:textId="7ECDAC32" w:rsidR="007F63A5" w:rsidRDefault="007F63A5" w:rsidP="007F63A5">
                  <w:pPr>
                    <w:framePr w:hSpace="180" w:wrap="around" w:vAnchor="text" w:hAnchor="margin" w:y="804"/>
                    <w:jc w:val="center"/>
                    <w:rPr>
                      <w:rFonts w:ascii="Century Gothic" w:hAnsi="Century Gothic" w:cs="Poppins"/>
                      <w:sz w:val="20"/>
                      <w:szCs w:val="20"/>
                    </w:rPr>
                  </w:pPr>
                  <w:r>
                    <w:rPr>
                      <w:rFonts w:ascii="Century Gothic" w:hAnsi="Century Gothic" w:cs="Poppins"/>
                      <w:sz w:val="20"/>
                      <w:szCs w:val="20"/>
                    </w:rPr>
                    <w:t>78.5%</w:t>
                  </w:r>
                </w:p>
              </w:tc>
              <w:tc>
                <w:tcPr>
                  <w:tcW w:w="1204" w:type="dxa"/>
                </w:tcPr>
                <w:p w14:paraId="50F19252" w14:textId="3E30AC01" w:rsidR="007F63A5" w:rsidRDefault="007F63A5" w:rsidP="007F63A5">
                  <w:pPr>
                    <w:framePr w:hSpace="180" w:wrap="around" w:vAnchor="text" w:hAnchor="margin" w:y="804"/>
                    <w:jc w:val="center"/>
                    <w:rPr>
                      <w:rFonts w:ascii="Century Gothic" w:hAnsi="Century Gothic" w:cs="Poppins"/>
                      <w:sz w:val="20"/>
                      <w:szCs w:val="20"/>
                    </w:rPr>
                  </w:pPr>
                  <w:r>
                    <w:rPr>
                      <w:rFonts w:ascii="Century Gothic" w:hAnsi="Century Gothic" w:cs="Poppins"/>
                      <w:sz w:val="20"/>
                      <w:szCs w:val="20"/>
                    </w:rPr>
                    <w:t>67.3%</w:t>
                  </w:r>
                </w:p>
              </w:tc>
              <w:tc>
                <w:tcPr>
                  <w:tcW w:w="1205" w:type="dxa"/>
                </w:tcPr>
                <w:p w14:paraId="43F6094D" w14:textId="38037511" w:rsidR="007F63A5" w:rsidRDefault="007F63A5" w:rsidP="007F63A5">
                  <w:pPr>
                    <w:framePr w:hSpace="180" w:wrap="around" w:vAnchor="text" w:hAnchor="margin" w:y="804"/>
                    <w:jc w:val="center"/>
                    <w:rPr>
                      <w:rFonts w:ascii="Century Gothic" w:hAnsi="Century Gothic" w:cs="Poppins"/>
                      <w:sz w:val="20"/>
                      <w:szCs w:val="20"/>
                    </w:rPr>
                  </w:pPr>
                  <w:r>
                    <w:rPr>
                      <w:rFonts w:ascii="Century Gothic" w:hAnsi="Century Gothic" w:cs="Poppins"/>
                      <w:sz w:val="20"/>
                      <w:szCs w:val="20"/>
                    </w:rPr>
                    <w:t>78.5%</w:t>
                  </w:r>
                </w:p>
              </w:tc>
            </w:tr>
            <w:tr w:rsidR="007F63A5" w14:paraId="3FD783DA" w14:textId="469DC6FD" w:rsidTr="007F63A5">
              <w:tc>
                <w:tcPr>
                  <w:tcW w:w="1318" w:type="dxa"/>
                </w:tcPr>
                <w:p w14:paraId="5D4DFFD0" w14:textId="77777777" w:rsidR="007F63A5" w:rsidRDefault="007F63A5" w:rsidP="007F63A5">
                  <w:pPr>
                    <w:framePr w:hSpace="180" w:wrap="around" w:vAnchor="text" w:hAnchor="margin" w:y="804"/>
                    <w:jc w:val="center"/>
                    <w:rPr>
                      <w:rFonts w:ascii="Century Gothic" w:hAnsi="Century Gothic" w:cs="Poppins"/>
                      <w:sz w:val="20"/>
                      <w:szCs w:val="20"/>
                    </w:rPr>
                  </w:pPr>
                  <w:r>
                    <w:rPr>
                      <w:rFonts w:ascii="Century Gothic" w:hAnsi="Century Gothic" w:cs="Poppins"/>
                      <w:sz w:val="20"/>
                      <w:szCs w:val="20"/>
                    </w:rPr>
                    <w:t>National</w:t>
                  </w:r>
                </w:p>
              </w:tc>
              <w:tc>
                <w:tcPr>
                  <w:tcW w:w="1134" w:type="dxa"/>
                </w:tcPr>
                <w:p w14:paraId="145BC46D" w14:textId="2C84019D" w:rsidR="007F63A5" w:rsidRDefault="007F63A5" w:rsidP="007F63A5">
                  <w:pPr>
                    <w:framePr w:hSpace="180" w:wrap="around" w:vAnchor="text" w:hAnchor="margin" w:y="804"/>
                    <w:jc w:val="center"/>
                    <w:rPr>
                      <w:rFonts w:ascii="Century Gothic" w:hAnsi="Century Gothic" w:cs="Poppins"/>
                      <w:sz w:val="20"/>
                      <w:szCs w:val="20"/>
                    </w:rPr>
                  </w:pPr>
                  <w:r>
                    <w:rPr>
                      <w:rFonts w:ascii="Century Gothic" w:hAnsi="Century Gothic" w:cs="Poppins"/>
                      <w:sz w:val="20"/>
                      <w:szCs w:val="20"/>
                    </w:rPr>
                    <w:t>68.4%</w:t>
                  </w:r>
                </w:p>
              </w:tc>
              <w:tc>
                <w:tcPr>
                  <w:tcW w:w="1275" w:type="dxa"/>
                </w:tcPr>
                <w:p w14:paraId="1F8B58B9" w14:textId="344C016A" w:rsidR="007F63A5" w:rsidRDefault="007F63A5" w:rsidP="007F63A5">
                  <w:pPr>
                    <w:framePr w:hSpace="180" w:wrap="around" w:vAnchor="text" w:hAnchor="margin" w:y="804"/>
                    <w:jc w:val="center"/>
                    <w:rPr>
                      <w:rFonts w:ascii="Century Gothic" w:hAnsi="Century Gothic" w:cs="Poppins"/>
                      <w:sz w:val="20"/>
                      <w:szCs w:val="20"/>
                    </w:rPr>
                  </w:pPr>
                  <w:r>
                    <w:rPr>
                      <w:rFonts w:ascii="Century Gothic" w:hAnsi="Century Gothic" w:cs="Poppins"/>
                      <w:sz w:val="20"/>
                      <w:szCs w:val="20"/>
                    </w:rPr>
                    <w:t>83.4%</w:t>
                  </w:r>
                </w:p>
              </w:tc>
              <w:tc>
                <w:tcPr>
                  <w:tcW w:w="1204" w:type="dxa"/>
                </w:tcPr>
                <w:p w14:paraId="0989E22E" w14:textId="07A93F2E" w:rsidR="007F63A5" w:rsidRDefault="007F63A5" w:rsidP="007F63A5">
                  <w:pPr>
                    <w:framePr w:hSpace="180" w:wrap="around" w:vAnchor="text" w:hAnchor="margin" w:y="804"/>
                    <w:jc w:val="center"/>
                    <w:rPr>
                      <w:rFonts w:ascii="Century Gothic" w:hAnsi="Century Gothic" w:cs="Poppins"/>
                      <w:sz w:val="20"/>
                      <w:szCs w:val="20"/>
                    </w:rPr>
                  </w:pPr>
                  <w:r>
                    <w:rPr>
                      <w:rFonts w:ascii="Century Gothic" w:hAnsi="Century Gothic" w:cs="Poppins"/>
                      <w:sz w:val="20"/>
                      <w:szCs w:val="20"/>
                    </w:rPr>
                    <w:t>66.8%</w:t>
                  </w:r>
                </w:p>
              </w:tc>
              <w:tc>
                <w:tcPr>
                  <w:tcW w:w="1205" w:type="dxa"/>
                </w:tcPr>
                <w:p w14:paraId="2DE7B2BA" w14:textId="5F37177C" w:rsidR="007F63A5" w:rsidRDefault="007F63A5" w:rsidP="007F63A5">
                  <w:pPr>
                    <w:framePr w:hSpace="180" w:wrap="around" w:vAnchor="text" w:hAnchor="margin" w:y="804"/>
                    <w:jc w:val="center"/>
                    <w:rPr>
                      <w:rFonts w:ascii="Century Gothic" w:hAnsi="Century Gothic" w:cs="Poppins"/>
                      <w:sz w:val="20"/>
                      <w:szCs w:val="20"/>
                    </w:rPr>
                  </w:pPr>
                  <w:r>
                    <w:rPr>
                      <w:rFonts w:ascii="Century Gothic" w:hAnsi="Century Gothic" w:cs="Poppins"/>
                      <w:sz w:val="20"/>
                      <w:szCs w:val="20"/>
                    </w:rPr>
                    <w:t>79.9%</w:t>
                  </w:r>
                </w:p>
              </w:tc>
            </w:tr>
          </w:tbl>
          <w:p w14:paraId="06B34493" w14:textId="77777777" w:rsidR="007F63A5" w:rsidRPr="007F63A5" w:rsidRDefault="007F63A5" w:rsidP="007F63A5">
            <w:pPr>
              <w:spacing w:before="100" w:beforeAutospacing="1" w:after="100" w:afterAutospacing="1" w:line="240" w:lineRule="auto"/>
              <w:jc w:val="both"/>
              <w:rPr>
                <w:rFonts w:ascii="Poppins" w:eastAsia="Times New Roman" w:hAnsi="Poppins" w:cs="Poppins"/>
                <w:color w:val="auto"/>
                <w:sz w:val="20"/>
                <w:szCs w:val="20"/>
              </w:rPr>
            </w:pPr>
            <w:r w:rsidRPr="007F63A5">
              <w:rPr>
                <w:rFonts w:ascii="Poppins" w:eastAsia="Times New Roman" w:hAnsi="Poppins" w:cs="Poppins"/>
                <w:color w:val="auto"/>
                <w:sz w:val="20"/>
                <w:szCs w:val="20"/>
              </w:rPr>
              <w:t xml:space="preserve">Analysis of Year 1 phonics outcomes shows that </w:t>
            </w:r>
            <w:proofErr w:type="spellStart"/>
            <w:r w:rsidRPr="007F63A5">
              <w:rPr>
                <w:rFonts w:ascii="Poppins" w:eastAsia="Times New Roman" w:hAnsi="Poppins" w:cs="Poppins"/>
                <w:color w:val="auto"/>
                <w:sz w:val="20"/>
                <w:szCs w:val="20"/>
              </w:rPr>
              <w:t>Wigmore’s</w:t>
            </w:r>
            <w:proofErr w:type="spellEnd"/>
            <w:r w:rsidRPr="007F63A5">
              <w:rPr>
                <w:rFonts w:ascii="Poppins" w:eastAsia="Times New Roman" w:hAnsi="Poppins" w:cs="Poppins"/>
                <w:color w:val="auto"/>
                <w:sz w:val="20"/>
                <w:szCs w:val="20"/>
              </w:rPr>
              <w:t xml:space="preserve"> Pupil Premium pupils have performed consistently in line with, or slightly above, local and national averages for disadvantaged pupils. In 2023/24, 69.2% of PP pupils at </w:t>
            </w:r>
            <w:proofErr w:type="spellStart"/>
            <w:r w:rsidRPr="007F63A5">
              <w:rPr>
                <w:rFonts w:ascii="Poppins" w:eastAsia="Times New Roman" w:hAnsi="Poppins" w:cs="Poppins"/>
                <w:color w:val="auto"/>
                <w:sz w:val="20"/>
                <w:szCs w:val="20"/>
              </w:rPr>
              <w:t>Wigmore</w:t>
            </w:r>
            <w:proofErr w:type="spellEnd"/>
            <w:r w:rsidRPr="007F63A5">
              <w:rPr>
                <w:rFonts w:ascii="Poppins" w:eastAsia="Times New Roman" w:hAnsi="Poppins" w:cs="Poppins"/>
                <w:color w:val="auto"/>
                <w:sz w:val="20"/>
                <w:szCs w:val="20"/>
              </w:rPr>
              <w:t xml:space="preserve"> met the expected standard, slightly below Luton’s average of 70.9% but above the national PP average of 68.4%. Non-Pupil Premium pupils achieved 76.8%, below both the local non-PP average of 78.5% and the national average of 83.4%.</w:t>
            </w:r>
          </w:p>
          <w:p w14:paraId="265A5F4B" w14:textId="77777777" w:rsidR="007F63A5" w:rsidRPr="007F63A5" w:rsidRDefault="007F63A5" w:rsidP="007F63A5">
            <w:pPr>
              <w:spacing w:before="100" w:beforeAutospacing="1" w:after="100" w:afterAutospacing="1" w:line="240" w:lineRule="auto"/>
              <w:jc w:val="both"/>
              <w:rPr>
                <w:rFonts w:ascii="Poppins" w:eastAsia="Times New Roman" w:hAnsi="Poppins" w:cs="Poppins"/>
                <w:color w:val="auto"/>
                <w:sz w:val="20"/>
                <w:szCs w:val="20"/>
              </w:rPr>
            </w:pPr>
            <w:r w:rsidRPr="007F63A5">
              <w:rPr>
                <w:rFonts w:ascii="Poppins" w:eastAsia="Times New Roman" w:hAnsi="Poppins" w:cs="Poppins"/>
                <w:color w:val="auto"/>
                <w:sz w:val="20"/>
                <w:szCs w:val="20"/>
              </w:rPr>
              <w:t xml:space="preserve">In 2024/25, PP outcomes at </w:t>
            </w:r>
            <w:proofErr w:type="spellStart"/>
            <w:r w:rsidRPr="007F63A5">
              <w:rPr>
                <w:rFonts w:ascii="Poppins" w:eastAsia="Times New Roman" w:hAnsi="Poppins" w:cs="Poppins"/>
                <w:color w:val="auto"/>
                <w:sz w:val="20"/>
                <w:szCs w:val="20"/>
              </w:rPr>
              <w:t>Wigmore</w:t>
            </w:r>
            <w:proofErr w:type="spellEnd"/>
            <w:r w:rsidRPr="007F63A5">
              <w:rPr>
                <w:rFonts w:ascii="Poppins" w:eastAsia="Times New Roman" w:hAnsi="Poppins" w:cs="Poppins"/>
                <w:color w:val="auto"/>
                <w:sz w:val="20"/>
                <w:szCs w:val="20"/>
              </w:rPr>
              <w:t xml:space="preserve"> remained stable at 69.2%, outperforming Luton’s PP average of 67.3% and the national PP average of 66.8%, showing steady progress for disadvantaged pupils. Non-PP pupils at </w:t>
            </w:r>
            <w:proofErr w:type="spellStart"/>
            <w:r w:rsidRPr="007F63A5">
              <w:rPr>
                <w:rFonts w:ascii="Poppins" w:eastAsia="Times New Roman" w:hAnsi="Poppins" w:cs="Poppins"/>
                <w:color w:val="auto"/>
                <w:sz w:val="20"/>
                <w:szCs w:val="20"/>
              </w:rPr>
              <w:t>Wigmore</w:t>
            </w:r>
            <w:proofErr w:type="spellEnd"/>
            <w:r w:rsidRPr="007F63A5">
              <w:rPr>
                <w:rFonts w:ascii="Poppins" w:eastAsia="Times New Roman" w:hAnsi="Poppins" w:cs="Poppins"/>
                <w:color w:val="auto"/>
                <w:sz w:val="20"/>
                <w:szCs w:val="20"/>
              </w:rPr>
              <w:t xml:space="preserve"> improved to 84%, surpassing both local (78.5%) and national (79.9%) averages, demonstrating strong phonics provision for non-disadvantaged pupils. Overall, while the attainment gap between PP and non-PP pupils at </w:t>
            </w:r>
            <w:proofErr w:type="spellStart"/>
            <w:r w:rsidRPr="007F63A5">
              <w:rPr>
                <w:rFonts w:ascii="Poppins" w:eastAsia="Times New Roman" w:hAnsi="Poppins" w:cs="Poppins"/>
                <w:color w:val="auto"/>
                <w:sz w:val="20"/>
                <w:szCs w:val="20"/>
              </w:rPr>
              <w:t>Wigmore</w:t>
            </w:r>
            <w:proofErr w:type="spellEnd"/>
            <w:r w:rsidRPr="007F63A5">
              <w:rPr>
                <w:rFonts w:ascii="Poppins" w:eastAsia="Times New Roman" w:hAnsi="Poppins" w:cs="Poppins"/>
                <w:color w:val="auto"/>
                <w:sz w:val="20"/>
                <w:szCs w:val="20"/>
              </w:rPr>
              <w:t xml:space="preserve"> persists, the school is performing above local and national averages for disadvantaged pupils, highlighting effective targeted support in phonics.</w:t>
            </w:r>
          </w:p>
          <w:p w14:paraId="59498FD8" w14:textId="77777777" w:rsidR="00031569" w:rsidRPr="00E96640" w:rsidRDefault="00031569" w:rsidP="00031569">
            <w:pPr>
              <w:pStyle w:val="NormalWeb"/>
              <w:jc w:val="both"/>
              <w:rPr>
                <w:rFonts w:ascii="Poppins" w:hAnsi="Poppins" w:cs="Poppins"/>
                <w:sz w:val="20"/>
                <w:szCs w:val="20"/>
              </w:rPr>
            </w:pPr>
          </w:p>
          <w:p w14:paraId="7CBA8B0E" w14:textId="452E83D6" w:rsidR="00E96640" w:rsidRPr="00E96640" w:rsidRDefault="00E96640" w:rsidP="00E96640">
            <w:pPr>
              <w:rPr>
                <w:rFonts w:ascii="Poppins" w:hAnsi="Poppins" w:cs="Poppins"/>
                <w:sz w:val="20"/>
                <w:szCs w:val="20"/>
              </w:rPr>
            </w:pPr>
          </w:p>
          <w:p w14:paraId="1B7582DC" w14:textId="77777777" w:rsidR="00E96640" w:rsidRPr="00E96640" w:rsidRDefault="00E96640" w:rsidP="00E96640">
            <w:pPr>
              <w:pStyle w:val="Heading3"/>
              <w:rPr>
                <w:rFonts w:ascii="Poppins" w:hAnsi="Poppins" w:cs="Poppins"/>
                <w:sz w:val="20"/>
                <w:szCs w:val="20"/>
              </w:rPr>
            </w:pPr>
            <w:r w:rsidRPr="00E96640">
              <w:rPr>
                <w:rFonts w:ascii="Poppins" w:hAnsi="Poppins" w:cs="Poppins"/>
                <w:sz w:val="20"/>
                <w:szCs w:val="20"/>
              </w:rPr>
              <w:lastRenderedPageBreak/>
              <w:t>Challenge 5: Attendance</w:t>
            </w:r>
          </w:p>
          <w:p w14:paraId="1526541F" w14:textId="6DEBC66E" w:rsidR="00E96640" w:rsidRDefault="00E96640" w:rsidP="003969B6">
            <w:pPr>
              <w:pStyle w:val="NormalWeb"/>
              <w:jc w:val="both"/>
              <w:rPr>
                <w:rFonts w:ascii="Poppins" w:hAnsi="Poppins" w:cs="Poppins"/>
                <w:sz w:val="20"/>
                <w:szCs w:val="20"/>
              </w:rPr>
            </w:pPr>
            <w:r w:rsidRPr="00E96640">
              <w:rPr>
                <w:rStyle w:val="Strong"/>
                <w:rFonts w:ascii="Poppins" w:hAnsi="Poppins" w:cs="Poppins"/>
                <w:sz w:val="20"/>
                <w:szCs w:val="20"/>
              </w:rPr>
              <w:t>Evidence:</w:t>
            </w:r>
            <w:r w:rsidRPr="00E96640">
              <w:rPr>
                <w:rFonts w:ascii="Poppins" w:hAnsi="Poppins" w:cs="Poppins"/>
                <w:sz w:val="20"/>
                <w:szCs w:val="20"/>
              </w:rPr>
              <w:br/>
              <w:t xml:space="preserve">Attendance data shows that disadvantaged pupils’ attendance </w:t>
            </w:r>
            <w:r w:rsidRPr="00031569">
              <w:rPr>
                <w:rFonts w:ascii="Poppins" w:hAnsi="Poppins" w:cs="Poppins"/>
                <w:sz w:val="20"/>
                <w:szCs w:val="20"/>
              </w:rPr>
              <w:t xml:space="preserve">is </w:t>
            </w:r>
            <w:r w:rsidRPr="00031569">
              <w:rPr>
                <w:rStyle w:val="Strong"/>
                <w:rFonts w:ascii="Poppins" w:hAnsi="Poppins" w:cs="Poppins"/>
                <w:b w:val="0"/>
                <w:bCs w:val="0"/>
                <w:sz w:val="20"/>
                <w:szCs w:val="20"/>
              </w:rPr>
              <w:t>6% lower</w:t>
            </w:r>
            <w:r w:rsidRPr="00E96640">
              <w:rPr>
                <w:rFonts w:ascii="Poppins" w:hAnsi="Poppins" w:cs="Poppins"/>
                <w:sz w:val="20"/>
                <w:szCs w:val="20"/>
              </w:rPr>
              <w:t xml:space="preserve"> than that of non-disadvantaged pupils. Analysis indicates a strong correlation between lower attendance and weaker attainment outcomes across Reading, Writing and Maths. Disadvantaged pupils with poor attendance make slower progress over time.</w:t>
            </w:r>
          </w:p>
          <w:tbl>
            <w:tblPr>
              <w:tblStyle w:val="TableGrid"/>
              <w:tblW w:w="6592" w:type="dxa"/>
              <w:tblInd w:w="57" w:type="dxa"/>
              <w:tblLayout w:type="fixed"/>
              <w:tblLook w:val="04A0" w:firstRow="1" w:lastRow="0" w:firstColumn="1" w:lastColumn="0" w:noHBand="0" w:noVBand="1"/>
            </w:tblPr>
            <w:tblGrid>
              <w:gridCol w:w="1648"/>
              <w:gridCol w:w="1648"/>
              <w:gridCol w:w="1648"/>
              <w:gridCol w:w="1648"/>
            </w:tblGrid>
            <w:tr w:rsidR="003969B6" w:rsidRPr="00FB03BE" w14:paraId="586E0B60" w14:textId="77777777" w:rsidTr="008A61D2">
              <w:tc>
                <w:tcPr>
                  <w:tcW w:w="1648" w:type="dxa"/>
                </w:tcPr>
                <w:p w14:paraId="1F1239BC" w14:textId="77777777" w:rsidR="003969B6" w:rsidRPr="00FB03BE" w:rsidRDefault="003969B6" w:rsidP="003969B6">
                  <w:pPr>
                    <w:framePr w:hSpace="180" w:wrap="around" w:vAnchor="text" w:hAnchor="margin" w:y="804"/>
                    <w:spacing w:before="60" w:after="60"/>
                    <w:ind w:right="57"/>
                    <w:rPr>
                      <w:rFonts w:ascii="Century Gothic" w:eastAsia="Century Gothic" w:hAnsi="Century Gothic" w:cs="Century Gothic"/>
                      <w:sz w:val="20"/>
                      <w:szCs w:val="20"/>
                    </w:rPr>
                  </w:pPr>
                </w:p>
              </w:tc>
              <w:tc>
                <w:tcPr>
                  <w:tcW w:w="1648" w:type="dxa"/>
                </w:tcPr>
                <w:p w14:paraId="193D97B3" w14:textId="77777777" w:rsidR="003969B6" w:rsidRPr="00FB03BE" w:rsidRDefault="003969B6" w:rsidP="003969B6">
                  <w:pPr>
                    <w:framePr w:hSpace="180" w:wrap="around" w:vAnchor="text" w:hAnchor="margin" w:y="804"/>
                    <w:spacing w:before="60" w:after="60"/>
                    <w:ind w:right="57"/>
                    <w:rPr>
                      <w:rFonts w:ascii="Century Gothic" w:eastAsia="Century Gothic" w:hAnsi="Century Gothic" w:cs="Century Gothic"/>
                      <w:sz w:val="20"/>
                      <w:szCs w:val="20"/>
                    </w:rPr>
                  </w:pPr>
                  <w:r w:rsidRPr="00FB03BE">
                    <w:rPr>
                      <w:rFonts w:ascii="Century Gothic" w:eastAsia="Century Gothic" w:hAnsi="Century Gothic" w:cs="Century Gothic"/>
                      <w:sz w:val="20"/>
                      <w:szCs w:val="20"/>
                    </w:rPr>
                    <w:t>PP</w:t>
                  </w:r>
                </w:p>
              </w:tc>
              <w:tc>
                <w:tcPr>
                  <w:tcW w:w="1648" w:type="dxa"/>
                </w:tcPr>
                <w:p w14:paraId="6AF15C8E" w14:textId="77777777" w:rsidR="003969B6" w:rsidRPr="00FB03BE" w:rsidRDefault="003969B6" w:rsidP="003969B6">
                  <w:pPr>
                    <w:framePr w:hSpace="180" w:wrap="around" w:vAnchor="text" w:hAnchor="margin" w:y="804"/>
                    <w:spacing w:before="60" w:after="60"/>
                    <w:ind w:right="57"/>
                    <w:rPr>
                      <w:rFonts w:ascii="Century Gothic" w:eastAsia="Century Gothic" w:hAnsi="Century Gothic" w:cs="Century Gothic"/>
                      <w:sz w:val="20"/>
                      <w:szCs w:val="20"/>
                    </w:rPr>
                  </w:pPr>
                  <w:r w:rsidRPr="00FB03BE">
                    <w:rPr>
                      <w:rFonts w:ascii="Century Gothic" w:eastAsia="Century Gothic" w:hAnsi="Century Gothic" w:cs="Century Gothic"/>
                      <w:sz w:val="20"/>
                      <w:szCs w:val="20"/>
                    </w:rPr>
                    <w:t>Authorised</w:t>
                  </w:r>
                </w:p>
              </w:tc>
              <w:tc>
                <w:tcPr>
                  <w:tcW w:w="1648" w:type="dxa"/>
                </w:tcPr>
                <w:p w14:paraId="4878AC12" w14:textId="77777777" w:rsidR="003969B6" w:rsidRPr="00FB03BE" w:rsidRDefault="003969B6" w:rsidP="003969B6">
                  <w:pPr>
                    <w:framePr w:hSpace="180" w:wrap="around" w:vAnchor="text" w:hAnchor="margin" w:y="804"/>
                    <w:spacing w:before="60" w:after="60"/>
                    <w:ind w:right="57"/>
                    <w:rPr>
                      <w:rFonts w:ascii="Century Gothic" w:eastAsia="Century Gothic" w:hAnsi="Century Gothic" w:cs="Century Gothic"/>
                      <w:sz w:val="20"/>
                      <w:szCs w:val="20"/>
                    </w:rPr>
                  </w:pPr>
                  <w:r w:rsidRPr="00FB03BE">
                    <w:rPr>
                      <w:rFonts w:ascii="Century Gothic" w:eastAsia="Century Gothic" w:hAnsi="Century Gothic" w:cs="Century Gothic"/>
                      <w:sz w:val="20"/>
                      <w:szCs w:val="20"/>
                    </w:rPr>
                    <w:t>unauthorised</w:t>
                  </w:r>
                </w:p>
              </w:tc>
            </w:tr>
            <w:tr w:rsidR="003969B6" w:rsidRPr="00FB03BE" w14:paraId="2C496724" w14:textId="77777777" w:rsidTr="008A61D2">
              <w:tc>
                <w:tcPr>
                  <w:tcW w:w="1648" w:type="dxa"/>
                </w:tcPr>
                <w:p w14:paraId="10B73DBE" w14:textId="77777777" w:rsidR="003969B6" w:rsidRPr="00FB03BE" w:rsidRDefault="003969B6" w:rsidP="003969B6">
                  <w:pPr>
                    <w:framePr w:hSpace="180" w:wrap="around" w:vAnchor="text" w:hAnchor="margin" w:y="804"/>
                    <w:spacing w:before="60" w:after="60"/>
                    <w:ind w:right="57"/>
                    <w:rPr>
                      <w:rFonts w:ascii="Century Gothic" w:eastAsia="Century Gothic" w:hAnsi="Century Gothic" w:cs="Century Gothic"/>
                      <w:sz w:val="20"/>
                      <w:szCs w:val="20"/>
                    </w:rPr>
                  </w:pPr>
                  <w:r w:rsidRPr="00FB03BE">
                    <w:rPr>
                      <w:rFonts w:ascii="Century Gothic" w:eastAsia="Century Gothic" w:hAnsi="Century Gothic" w:cs="Century Gothic"/>
                      <w:sz w:val="20"/>
                      <w:szCs w:val="20"/>
                    </w:rPr>
                    <w:t>2021/22</w:t>
                  </w:r>
                </w:p>
              </w:tc>
              <w:tc>
                <w:tcPr>
                  <w:tcW w:w="1648" w:type="dxa"/>
                </w:tcPr>
                <w:p w14:paraId="60C849A9" w14:textId="77777777" w:rsidR="003969B6" w:rsidRPr="00FB03BE" w:rsidRDefault="003969B6" w:rsidP="003969B6">
                  <w:pPr>
                    <w:framePr w:hSpace="180" w:wrap="around" w:vAnchor="text" w:hAnchor="margin" w:y="804"/>
                    <w:spacing w:before="60" w:after="60"/>
                    <w:ind w:right="57"/>
                    <w:rPr>
                      <w:rFonts w:ascii="Century Gothic" w:eastAsia="Century Gothic" w:hAnsi="Century Gothic" w:cs="Century Gothic"/>
                      <w:sz w:val="20"/>
                      <w:szCs w:val="20"/>
                    </w:rPr>
                  </w:pPr>
                  <w:r w:rsidRPr="00FB03BE">
                    <w:rPr>
                      <w:rFonts w:ascii="Century Gothic" w:eastAsia="Century Gothic" w:hAnsi="Century Gothic" w:cs="Century Gothic"/>
                      <w:sz w:val="20"/>
                      <w:szCs w:val="20"/>
                    </w:rPr>
                    <w:t>91.5%</w:t>
                  </w:r>
                </w:p>
              </w:tc>
              <w:tc>
                <w:tcPr>
                  <w:tcW w:w="1648" w:type="dxa"/>
                </w:tcPr>
                <w:p w14:paraId="7EBEB59A" w14:textId="77777777" w:rsidR="003969B6" w:rsidRPr="00FB03BE" w:rsidRDefault="003969B6" w:rsidP="003969B6">
                  <w:pPr>
                    <w:framePr w:hSpace="180" w:wrap="around" w:vAnchor="text" w:hAnchor="margin" w:y="804"/>
                    <w:spacing w:before="60" w:after="60"/>
                    <w:ind w:right="57"/>
                    <w:rPr>
                      <w:rFonts w:ascii="Century Gothic" w:eastAsia="Century Gothic" w:hAnsi="Century Gothic" w:cs="Century Gothic"/>
                      <w:sz w:val="20"/>
                      <w:szCs w:val="20"/>
                    </w:rPr>
                  </w:pPr>
                  <w:r w:rsidRPr="00FB03BE">
                    <w:rPr>
                      <w:rFonts w:ascii="Century Gothic" w:eastAsia="Century Gothic" w:hAnsi="Century Gothic" w:cs="Century Gothic"/>
                      <w:sz w:val="20"/>
                      <w:szCs w:val="20"/>
                    </w:rPr>
                    <w:t>6.8%</w:t>
                  </w:r>
                </w:p>
              </w:tc>
              <w:tc>
                <w:tcPr>
                  <w:tcW w:w="1648" w:type="dxa"/>
                </w:tcPr>
                <w:p w14:paraId="7549D3A5" w14:textId="77777777" w:rsidR="003969B6" w:rsidRPr="00FB03BE" w:rsidRDefault="003969B6" w:rsidP="003969B6">
                  <w:pPr>
                    <w:framePr w:hSpace="180" w:wrap="around" w:vAnchor="text" w:hAnchor="margin" w:y="804"/>
                    <w:spacing w:before="60" w:after="60"/>
                    <w:ind w:right="57"/>
                    <w:rPr>
                      <w:rFonts w:ascii="Century Gothic" w:eastAsia="Century Gothic" w:hAnsi="Century Gothic" w:cs="Century Gothic"/>
                      <w:sz w:val="20"/>
                      <w:szCs w:val="20"/>
                    </w:rPr>
                  </w:pPr>
                  <w:r w:rsidRPr="00FB03BE">
                    <w:rPr>
                      <w:rFonts w:ascii="Century Gothic" w:eastAsia="Century Gothic" w:hAnsi="Century Gothic" w:cs="Century Gothic"/>
                      <w:sz w:val="20"/>
                      <w:szCs w:val="20"/>
                    </w:rPr>
                    <w:t>1.7%</w:t>
                  </w:r>
                </w:p>
              </w:tc>
            </w:tr>
            <w:tr w:rsidR="003969B6" w:rsidRPr="00FB03BE" w14:paraId="5360B003" w14:textId="77777777" w:rsidTr="008A61D2">
              <w:tc>
                <w:tcPr>
                  <w:tcW w:w="1648" w:type="dxa"/>
                </w:tcPr>
                <w:p w14:paraId="17068FD8" w14:textId="77777777" w:rsidR="003969B6" w:rsidRPr="00FB03BE" w:rsidRDefault="003969B6" w:rsidP="003969B6">
                  <w:pPr>
                    <w:framePr w:hSpace="180" w:wrap="around" w:vAnchor="text" w:hAnchor="margin" w:y="804"/>
                    <w:spacing w:before="60" w:after="60"/>
                    <w:ind w:right="57"/>
                    <w:rPr>
                      <w:rFonts w:ascii="Century Gothic" w:eastAsia="Century Gothic" w:hAnsi="Century Gothic" w:cs="Century Gothic"/>
                      <w:sz w:val="20"/>
                      <w:szCs w:val="20"/>
                    </w:rPr>
                  </w:pPr>
                  <w:r w:rsidRPr="00FB03BE">
                    <w:rPr>
                      <w:rFonts w:ascii="Century Gothic" w:eastAsia="Century Gothic" w:hAnsi="Century Gothic" w:cs="Century Gothic"/>
                      <w:sz w:val="20"/>
                      <w:szCs w:val="20"/>
                    </w:rPr>
                    <w:t>2022/23</w:t>
                  </w:r>
                </w:p>
              </w:tc>
              <w:tc>
                <w:tcPr>
                  <w:tcW w:w="1648" w:type="dxa"/>
                </w:tcPr>
                <w:p w14:paraId="71C91B0C" w14:textId="77777777" w:rsidR="003969B6" w:rsidRPr="00FB03BE" w:rsidRDefault="003969B6" w:rsidP="003969B6">
                  <w:pPr>
                    <w:framePr w:hSpace="180" w:wrap="around" w:vAnchor="text" w:hAnchor="margin" w:y="804"/>
                    <w:spacing w:before="60" w:after="60"/>
                    <w:ind w:right="57"/>
                    <w:rPr>
                      <w:rFonts w:ascii="Century Gothic" w:eastAsia="Century Gothic" w:hAnsi="Century Gothic" w:cs="Century Gothic"/>
                      <w:sz w:val="20"/>
                      <w:szCs w:val="20"/>
                    </w:rPr>
                  </w:pPr>
                  <w:r w:rsidRPr="00FB03BE">
                    <w:rPr>
                      <w:rFonts w:ascii="Century Gothic" w:eastAsia="Century Gothic" w:hAnsi="Century Gothic" w:cs="Century Gothic"/>
                      <w:sz w:val="20"/>
                      <w:szCs w:val="20"/>
                    </w:rPr>
                    <w:t>90%</w:t>
                  </w:r>
                </w:p>
              </w:tc>
              <w:tc>
                <w:tcPr>
                  <w:tcW w:w="1648" w:type="dxa"/>
                </w:tcPr>
                <w:p w14:paraId="4B1F836F" w14:textId="77777777" w:rsidR="003969B6" w:rsidRPr="00FB03BE" w:rsidRDefault="003969B6" w:rsidP="003969B6">
                  <w:pPr>
                    <w:framePr w:hSpace="180" w:wrap="around" w:vAnchor="text" w:hAnchor="margin" w:y="804"/>
                    <w:spacing w:before="60" w:after="60"/>
                    <w:ind w:right="57"/>
                    <w:rPr>
                      <w:rFonts w:ascii="Century Gothic" w:eastAsia="Century Gothic" w:hAnsi="Century Gothic" w:cs="Century Gothic"/>
                      <w:sz w:val="20"/>
                      <w:szCs w:val="20"/>
                    </w:rPr>
                  </w:pPr>
                  <w:r w:rsidRPr="00FB03BE">
                    <w:rPr>
                      <w:rFonts w:ascii="Century Gothic" w:eastAsia="Century Gothic" w:hAnsi="Century Gothic" w:cs="Century Gothic"/>
                      <w:sz w:val="20"/>
                      <w:szCs w:val="20"/>
                    </w:rPr>
                    <w:t>6.1%</w:t>
                  </w:r>
                </w:p>
              </w:tc>
              <w:tc>
                <w:tcPr>
                  <w:tcW w:w="1648" w:type="dxa"/>
                </w:tcPr>
                <w:p w14:paraId="13021EB5" w14:textId="77777777" w:rsidR="003969B6" w:rsidRPr="00FB03BE" w:rsidRDefault="003969B6" w:rsidP="003969B6">
                  <w:pPr>
                    <w:framePr w:hSpace="180" w:wrap="around" w:vAnchor="text" w:hAnchor="margin" w:y="804"/>
                    <w:spacing w:before="60" w:after="60"/>
                    <w:ind w:right="57"/>
                    <w:rPr>
                      <w:rFonts w:ascii="Century Gothic" w:eastAsia="Century Gothic" w:hAnsi="Century Gothic" w:cs="Century Gothic"/>
                      <w:sz w:val="20"/>
                      <w:szCs w:val="20"/>
                    </w:rPr>
                  </w:pPr>
                  <w:r w:rsidRPr="00FB03BE">
                    <w:rPr>
                      <w:rFonts w:ascii="Century Gothic" w:eastAsia="Century Gothic" w:hAnsi="Century Gothic" w:cs="Century Gothic"/>
                      <w:sz w:val="20"/>
                      <w:szCs w:val="20"/>
                    </w:rPr>
                    <w:t>3.9%</w:t>
                  </w:r>
                </w:p>
              </w:tc>
            </w:tr>
            <w:tr w:rsidR="003969B6" w:rsidRPr="00FB03BE" w14:paraId="2DE69F23" w14:textId="77777777" w:rsidTr="008A61D2">
              <w:tc>
                <w:tcPr>
                  <w:tcW w:w="1648" w:type="dxa"/>
                </w:tcPr>
                <w:p w14:paraId="3F4D4E03" w14:textId="77777777" w:rsidR="003969B6" w:rsidRPr="00FB03BE" w:rsidRDefault="003969B6" w:rsidP="003969B6">
                  <w:pPr>
                    <w:framePr w:hSpace="180" w:wrap="around" w:vAnchor="text" w:hAnchor="margin" w:y="804"/>
                    <w:spacing w:before="60" w:after="60"/>
                    <w:ind w:right="57"/>
                    <w:rPr>
                      <w:rFonts w:ascii="Century Gothic" w:eastAsia="Century Gothic" w:hAnsi="Century Gothic" w:cs="Century Gothic"/>
                      <w:sz w:val="20"/>
                      <w:szCs w:val="20"/>
                    </w:rPr>
                  </w:pPr>
                  <w:r w:rsidRPr="00FB03BE">
                    <w:rPr>
                      <w:rFonts w:ascii="Century Gothic" w:eastAsia="Century Gothic" w:hAnsi="Century Gothic" w:cs="Century Gothic"/>
                      <w:sz w:val="20"/>
                      <w:szCs w:val="20"/>
                    </w:rPr>
                    <w:t>2023/24</w:t>
                  </w:r>
                </w:p>
              </w:tc>
              <w:tc>
                <w:tcPr>
                  <w:tcW w:w="1648" w:type="dxa"/>
                </w:tcPr>
                <w:p w14:paraId="13B6AAA6" w14:textId="77777777" w:rsidR="003969B6" w:rsidRPr="00FB03BE" w:rsidRDefault="003969B6" w:rsidP="003969B6">
                  <w:pPr>
                    <w:framePr w:hSpace="180" w:wrap="around" w:vAnchor="text" w:hAnchor="margin" w:y="804"/>
                    <w:spacing w:before="60" w:after="60"/>
                    <w:ind w:right="57"/>
                    <w:rPr>
                      <w:rFonts w:ascii="Century Gothic" w:eastAsia="Century Gothic" w:hAnsi="Century Gothic" w:cs="Century Gothic"/>
                      <w:sz w:val="20"/>
                      <w:szCs w:val="20"/>
                    </w:rPr>
                  </w:pPr>
                  <w:r>
                    <w:rPr>
                      <w:rFonts w:ascii="Century Gothic" w:eastAsia="Century Gothic" w:hAnsi="Century Gothic" w:cs="Century Gothic"/>
                      <w:sz w:val="20"/>
                      <w:szCs w:val="20"/>
                    </w:rPr>
                    <w:t>92.1%</w:t>
                  </w:r>
                </w:p>
              </w:tc>
              <w:tc>
                <w:tcPr>
                  <w:tcW w:w="1648" w:type="dxa"/>
                </w:tcPr>
                <w:p w14:paraId="61BD68CF" w14:textId="77777777" w:rsidR="003969B6" w:rsidRPr="00FB03BE" w:rsidRDefault="003969B6" w:rsidP="003969B6">
                  <w:pPr>
                    <w:framePr w:hSpace="180" w:wrap="around" w:vAnchor="text" w:hAnchor="margin" w:y="804"/>
                    <w:spacing w:before="60" w:after="60"/>
                    <w:ind w:right="57"/>
                    <w:rPr>
                      <w:rFonts w:ascii="Century Gothic" w:eastAsia="Century Gothic" w:hAnsi="Century Gothic" w:cs="Century Gothic"/>
                      <w:sz w:val="20"/>
                      <w:szCs w:val="20"/>
                    </w:rPr>
                  </w:pPr>
                  <w:r>
                    <w:rPr>
                      <w:rFonts w:ascii="Century Gothic" w:eastAsia="Century Gothic" w:hAnsi="Century Gothic" w:cs="Century Gothic"/>
                      <w:sz w:val="20"/>
                      <w:szCs w:val="20"/>
                    </w:rPr>
                    <w:t>4.9%</w:t>
                  </w:r>
                </w:p>
              </w:tc>
              <w:tc>
                <w:tcPr>
                  <w:tcW w:w="1648" w:type="dxa"/>
                </w:tcPr>
                <w:p w14:paraId="3A6ACA7B" w14:textId="77777777" w:rsidR="003969B6" w:rsidRPr="00FB03BE" w:rsidRDefault="003969B6" w:rsidP="003969B6">
                  <w:pPr>
                    <w:framePr w:hSpace="180" w:wrap="around" w:vAnchor="text" w:hAnchor="margin" w:y="804"/>
                    <w:spacing w:before="60" w:after="60"/>
                    <w:ind w:right="57"/>
                    <w:rPr>
                      <w:rFonts w:ascii="Century Gothic" w:eastAsia="Century Gothic" w:hAnsi="Century Gothic" w:cs="Century Gothic"/>
                      <w:sz w:val="20"/>
                      <w:szCs w:val="20"/>
                    </w:rPr>
                  </w:pPr>
                  <w:r>
                    <w:rPr>
                      <w:rFonts w:ascii="Century Gothic" w:eastAsia="Century Gothic" w:hAnsi="Century Gothic" w:cs="Century Gothic"/>
                      <w:sz w:val="20"/>
                      <w:szCs w:val="20"/>
                    </w:rPr>
                    <w:t>3.1%</w:t>
                  </w:r>
                </w:p>
              </w:tc>
            </w:tr>
            <w:tr w:rsidR="003969B6" w:rsidRPr="00FB03BE" w14:paraId="7230355B" w14:textId="77777777" w:rsidTr="008A61D2">
              <w:tc>
                <w:tcPr>
                  <w:tcW w:w="1648" w:type="dxa"/>
                </w:tcPr>
                <w:p w14:paraId="6A8D414E" w14:textId="5EED4C8F" w:rsidR="003969B6" w:rsidRPr="00FB03BE" w:rsidRDefault="003969B6" w:rsidP="003969B6">
                  <w:pPr>
                    <w:framePr w:hSpace="180" w:wrap="around" w:vAnchor="text" w:hAnchor="margin" w:y="804"/>
                    <w:spacing w:before="60" w:after="60"/>
                    <w:ind w:right="57"/>
                    <w:rPr>
                      <w:rFonts w:ascii="Century Gothic" w:eastAsia="Century Gothic" w:hAnsi="Century Gothic" w:cs="Century Gothic"/>
                      <w:sz w:val="20"/>
                      <w:szCs w:val="20"/>
                    </w:rPr>
                  </w:pPr>
                  <w:r>
                    <w:rPr>
                      <w:rFonts w:ascii="Century Gothic" w:eastAsia="Century Gothic" w:hAnsi="Century Gothic" w:cs="Century Gothic"/>
                      <w:sz w:val="20"/>
                      <w:szCs w:val="20"/>
                    </w:rPr>
                    <w:t>2024/25</w:t>
                  </w:r>
                </w:p>
              </w:tc>
              <w:tc>
                <w:tcPr>
                  <w:tcW w:w="1648" w:type="dxa"/>
                </w:tcPr>
                <w:p w14:paraId="480F49DE" w14:textId="2548A8B3" w:rsidR="003969B6" w:rsidRDefault="00C1656D" w:rsidP="003969B6">
                  <w:pPr>
                    <w:framePr w:hSpace="180" w:wrap="around" w:vAnchor="text" w:hAnchor="margin" w:y="804"/>
                    <w:spacing w:before="60" w:after="60"/>
                    <w:ind w:right="57"/>
                    <w:rPr>
                      <w:rFonts w:ascii="Century Gothic" w:eastAsia="Century Gothic" w:hAnsi="Century Gothic" w:cs="Century Gothic"/>
                      <w:sz w:val="20"/>
                      <w:szCs w:val="20"/>
                    </w:rPr>
                  </w:pPr>
                  <w:r>
                    <w:rPr>
                      <w:rFonts w:ascii="Century Gothic" w:eastAsia="Century Gothic" w:hAnsi="Century Gothic" w:cs="Century Gothic"/>
                      <w:sz w:val="20"/>
                      <w:szCs w:val="20"/>
                    </w:rPr>
                    <w:t>92.5%</w:t>
                  </w:r>
                </w:p>
              </w:tc>
              <w:tc>
                <w:tcPr>
                  <w:tcW w:w="1648" w:type="dxa"/>
                </w:tcPr>
                <w:p w14:paraId="0D919F25" w14:textId="6C406500" w:rsidR="003969B6" w:rsidRDefault="00C1656D" w:rsidP="003969B6">
                  <w:pPr>
                    <w:framePr w:hSpace="180" w:wrap="around" w:vAnchor="text" w:hAnchor="margin" w:y="804"/>
                    <w:spacing w:before="60" w:after="60"/>
                    <w:ind w:right="57"/>
                    <w:rPr>
                      <w:rFonts w:ascii="Century Gothic" w:eastAsia="Century Gothic" w:hAnsi="Century Gothic" w:cs="Century Gothic"/>
                      <w:sz w:val="20"/>
                      <w:szCs w:val="20"/>
                    </w:rPr>
                  </w:pPr>
                  <w:r>
                    <w:rPr>
                      <w:rFonts w:ascii="Century Gothic" w:eastAsia="Century Gothic" w:hAnsi="Century Gothic" w:cs="Century Gothic"/>
                      <w:sz w:val="20"/>
                      <w:szCs w:val="20"/>
                    </w:rPr>
                    <w:t>5.2%</w:t>
                  </w:r>
                </w:p>
              </w:tc>
              <w:tc>
                <w:tcPr>
                  <w:tcW w:w="1648" w:type="dxa"/>
                </w:tcPr>
                <w:p w14:paraId="26930B96" w14:textId="334F3F07" w:rsidR="003969B6" w:rsidRDefault="00C1656D" w:rsidP="003969B6">
                  <w:pPr>
                    <w:framePr w:hSpace="180" w:wrap="around" w:vAnchor="text" w:hAnchor="margin" w:y="804"/>
                    <w:spacing w:before="60" w:after="60"/>
                    <w:ind w:right="57"/>
                    <w:rPr>
                      <w:rFonts w:ascii="Century Gothic" w:eastAsia="Century Gothic" w:hAnsi="Century Gothic" w:cs="Century Gothic"/>
                      <w:sz w:val="20"/>
                      <w:szCs w:val="20"/>
                    </w:rPr>
                  </w:pPr>
                  <w:r>
                    <w:rPr>
                      <w:rFonts w:ascii="Century Gothic" w:eastAsia="Century Gothic" w:hAnsi="Century Gothic" w:cs="Century Gothic"/>
                      <w:sz w:val="20"/>
                      <w:szCs w:val="20"/>
                    </w:rPr>
                    <w:t>3.3%</w:t>
                  </w:r>
                </w:p>
              </w:tc>
            </w:tr>
          </w:tbl>
          <w:p w14:paraId="7A75D4F1" w14:textId="4FCC87FF" w:rsidR="00E96640" w:rsidRPr="00E96640" w:rsidRDefault="00C1656D" w:rsidP="00C1656D">
            <w:pPr>
              <w:pStyle w:val="NormalWeb"/>
              <w:jc w:val="both"/>
              <w:rPr>
                <w:rFonts w:ascii="Poppins" w:hAnsi="Poppins" w:cs="Poppins"/>
                <w:sz w:val="20"/>
                <w:szCs w:val="20"/>
              </w:rPr>
            </w:pPr>
            <w:r w:rsidRPr="00C1656D">
              <w:rPr>
                <w:rFonts w:ascii="Poppins" w:hAnsi="Poppins" w:cs="Poppins"/>
                <w:sz w:val="20"/>
                <w:szCs w:val="20"/>
              </w:rPr>
              <w:t xml:space="preserve">Analysis of attendance data for Pupil Premium pupils over the past four years indicates a generally positive trend, with overall attendance improving from </w:t>
            </w:r>
            <w:r w:rsidRPr="00C1656D">
              <w:rPr>
                <w:rStyle w:val="Strong"/>
                <w:rFonts w:ascii="Poppins" w:hAnsi="Poppins" w:cs="Poppins"/>
                <w:b w:val="0"/>
                <w:bCs w:val="0"/>
                <w:sz w:val="20"/>
                <w:szCs w:val="20"/>
              </w:rPr>
              <w:t>91.5% in 2021/22 to 92.5% in 2024/25</w:t>
            </w:r>
            <w:r w:rsidRPr="00C1656D">
              <w:rPr>
                <w:rFonts w:ascii="Poppins" w:hAnsi="Poppins" w:cs="Poppins"/>
                <w:b/>
                <w:bCs/>
                <w:sz w:val="20"/>
                <w:szCs w:val="20"/>
              </w:rPr>
              <w:t>.</w:t>
            </w:r>
            <w:r w:rsidRPr="00C1656D">
              <w:rPr>
                <w:rFonts w:ascii="Poppins" w:hAnsi="Poppins" w:cs="Poppins"/>
                <w:sz w:val="20"/>
                <w:szCs w:val="20"/>
              </w:rPr>
              <w:t xml:space="preserve"> Authorised absence has remained relatively stable, fluctuating between 4.9% and 6.8%, while unauthorised absence has increased slightly from 1.7% in 2021/22 to 3.3% in 2024/25. The dip in overall attendance in 2022/23 (90%) reflects the residual impact of COVID-19 disruption and may have contributed to gaps in learning for some disadvantaged pupils. The gradual improvement in 2023/24 and 2024/25 suggests that strategies to support attendance—such as targeted pastoral intervention, engagement with families, and monitoring of at-risk pupils—are having a positive effect. Despite this progress, the school continues to focus on reducing unauthorised absence further to ensure disadvantaged pupils can fully access the curriculum and interventions that support their academic progress.</w:t>
            </w:r>
          </w:p>
          <w:p w14:paraId="06B50769" w14:textId="77777777" w:rsidR="00E96640" w:rsidRPr="00E96640" w:rsidRDefault="00E96640" w:rsidP="003969B6">
            <w:pPr>
              <w:pStyle w:val="NormalWeb"/>
              <w:rPr>
                <w:rFonts w:ascii="Poppins" w:hAnsi="Poppins" w:cs="Poppins"/>
                <w:sz w:val="20"/>
                <w:szCs w:val="20"/>
              </w:rPr>
            </w:pPr>
          </w:p>
        </w:tc>
      </w:tr>
    </w:tbl>
    <w:p w14:paraId="346F6E23" w14:textId="4C952956" w:rsidR="00F94659" w:rsidRPr="00E96640" w:rsidRDefault="002B0114">
      <w:pPr>
        <w:pStyle w:val="Heading1"/>
        <w:rPr>
          <w:rFonts w:ascii="Poppins" w:hAnsi="Poppins" w:cs="Poppins"/>
          <w:sz w:val="20"/>
          <w:szCs w:val="20"/>
        </w:rPr>
      </w:pPr>
      <w:r w:rsidRPr="00E96640">
        <w:rPr>
          <w:rFonts w:ascii="Poppins" w:hAnsi="Poppins" w:cs="Poppins"/>
          <w:sz w:val="20"/>
          <w:szCs w:val="20"/>
        </w:rPr>
        <w:lastRenderedPageBreak/>
        <w:t>Part B: Review of the previous academic year</w:t>
      </w:r>
    </w:p>
    <w:p w14:paraId="31E103D7" w14:textId="77777777" w:rsidR="00F94659" w:rsidRPr="00E96640" w:rsidRDefault="002B0114">
      <w:pPr>
        <w:pStyle w:val="Heading2"/>
        <w:rPr>
          <w:rFonts w:ascii="Poppins" w:hAnsi="Poppins" w:cs="Poppins"/>
          <w:sz w:val="20"/>
          <w:szCs w:val="20"/>
        </w:rPr>
      </w:pPr>
      <w:r w:rsidRPr="00E96640">
        <w:rPr>
          <w:rFonts w:ascii="Poppins" w:hAnsi="Poppins" w:cs="Poppins"/>
          <w:sz w:val="20"/>
          <w:szCs w:val="20"/>
        </w:rPr>
        <w:t>Outcomes for disadvantaged pupils</w:t>
      </w:r>
    </w:p>
    <w:p w14:paraId="559A15DE" w14:textId="55485045" w:rsidR="00F94659" w:rsidRPr="003969B6" w:rsidRDefault="002B0114" w:rsidP="003969B6">
      <w:pPr>
        <w:pStyle w:val="Heading2"/>
        <w:rPr>
          <w:rFonts w:ascii="Poppins" w:hAnsi="Poppins" w:cs="Poppins"/>
          <w:sz w:val="20"/>
          <w:szCs w:val="20"/>
        </w:rPr>
      </w:pPr>
      <w:r w:rsidRPr="00E96640">
        <w:rPr>
          <w:rFonts w:ascii="Poppins" w:hAnsi="Poppins" w:cs="Poppins"/>
          <w:sz w:val="20"/>
          <w:szCs w:val="20"/>
        </w:rPr>
        <w:t>Externally provided programmes</w:t>
      </w:r>
    </w:p>
    <w:tbl>
      <w:tblPr>
        <w:tblStyle w:val="a8"/>
        <w:tblW w:w="9486" w:type="dxa"/>
        <w:tblLayout w:type="fixed"/>
        <w:tblLook w:val="0400" w:firstRow="0" w:lastRow="0" w:firstColumn="0" w:lastColumn="0" w:noHBand="0" w:noVBand="1"/>
      </w:tblPr>
      <w:tblGrid>
        <w:gridCol w:w="4815"/>
        <w:gridCol w:w="4671"/>
      </w:tblGrid>
      <w:tr w:rsidR="00F94659" w:rsidRPr="00E96640" w14:paraId="7FBE4637" w14:textId="77777777">
        <w:tc>
          <w:tcPr>
            <w:tcW w:w="481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1345D5F8" w14:textId="77777777" w:rsidR="00F94659" w:rsidRPr="00E96640" w:rsidRDefault="002B0114">
            <w:pPr>
              <w:pBdr>
                <w:top w:val="nil"/>
                <w:left w:val="nil"/>
                <w:bottom w:val="nil"/>
                <w:right w:val="nil"/>
                <w:between w:val="nil"/>
              </w:pBdr>
              <w:spacing w:before="60" w:after="60" w:line="240" w:lineRule="auto"/>
              <w:rPr>
                <w:rFonts w:ascii="Poppins" w:hAnsi="Poppins" w:cs="Poppins"/>
                <w:b/>
                <w:bCs/>
                <w:sz w:val="20"/>
                <w:szCs w:val="20"/>
              </w:rPr>
            </w:pPr>
            <w:r w:rsidRPr="00E96640">
              <w:rPr>
                <w:rFonts w:ascii="Poppins" w:hAnsi="Poppins" w:cs="Poppins"/>
                <w:b/>
                <w:bCs/>
                <w:sz w:val="20"/>
                <w:szCs w:val="20"/>
              </w:rP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792E4948" w14:textId="77777777" w:rsidR="00F94659" w:rsidRPr="00E96640" w:rsidRDefault="002B0114">
            <w:pPr>
              <w:pBdr>
                <w:top w:val="nil"/>
                <w:left w:val="nil"/>
                <w:bottom w:val="nil"/>
                <w:right w:val="nil"/>
                <w:between w:val="nil"/>
              </w:pBdr>
              <w:spacing w:before="60" w:after="60" w:line="240" w:lineRule="auto"/>
              <w:rPr>
                <w:rFonts w:ascii="Poppins" w:hAnsi="Poppins" w:cs="Poppins"/>
                <w:b/>
                <w:bCs/>
                <w:sz w:val="20"/>
                <w:szCs w:val="20"/>
              </w:rPr>
            </w:pPr>
            <w:r w:rsidRPr="00E96640">
              <w:rPr>
                <w:rFonts w:ascii="Poppins" w:hAnsi="Poppins" w:cs="Poppins"/>
                <w:b/>
                <w:bCs/>
                <w:sz w:val="20"/>
                <w:szCs w:val="20"/>
              </w:rPr>
              <w:t>Provider</w:t>
            </w:r>
          </w:p>
        </w:tc>
      </w:tr>
      <w:tr w:rsidR="003969B6" w:rsidRPr="00E96640" w14:paraId="17A3B96C"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89DF2" w14:textId="03046C1B" w:rsidR="003969B6" w:rsidRPr="00E96640" w:rsidRDefault="003969B6" w:rsidP="003969B6">
            <w:pPr>
              <w:pBdr>
                <w:top w:val="nil"/>
                <w:left w:val="nil"/>
                <w:bottom w:val="nil"/>
                <w:right w:val="nil"/>
                <w:between w:val="nil"/>
              </w:pBdr>
              <w:spacing w:before="60" w:after="60" w:line="240" w:lineRule="auto"/>
              <w:rPr>
                <w:rFonts w:ascii="Poppins" w:hAnsi="Poppins" w:cs="Poppins"/>
                <w:sz w:val="20"/>
                <w:szCs w:val="20"/>
              </w:rPr>
            </w:pPr>
            <w:r>
              <w:rPr>
                <w:rFonts w:ascii="Century Gothic" w:eastAsia="Century Gothic" w:hAnsi="Century Gothic" w:cs="Century Gothic"/>
              </w:rPr>
              <w:t>EAL programme</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F03165" w14:textId="5BB3EA93" w:rsidR="003969B6" w:rsidRPr="00E96640" w:rsidRDefault="003969B6" w:rsidP="003969B6">
            <w:pPr>
              <w:pBdr>
                <w:top w:val="nil"/>
                <w:left w:val="nil"/>
                <w:bottom w:val="nil"/>
                <w:right w:val="nil"/>
                <w:between w:val="nil"/>
              </w:pBdr>
              <w:spacing w:before="60" w:after="60" w:line="240" w:lineRule="auto"/>
              <w:rPr>
                <w:rFonts w:ascii="Poppins" w:hAnsi="Poppins" w:cs="Poppins"/>
                <w:sz w:val="20"/>
                <w:szCs w:val="20"/>
              </w:rPr>
            </w:pPr>
            <w:r>
              <w:rPr>
                <w:rFonts w:ascii="Century Gothic" w:eastAsia="Century Gothic" w:hAnsi="Century Gothic" w:cs="Century Gothic"/>
              </w:rPr>
              <w:t>Flash Academy</w:t>
            </w:r>
          </w:p>
        </w:tc>
      </w:tr>
      <w:tr w:rsidR="003969B6" w:rsidRPr="00E96640" w14:paraId="77D30FCF"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D33E1" w14:textId="203AEE09" w:rsidR="003969B6" w:rsidRPr="00E96640" w:rsidRDefault="003969B6" w:rsidP="003969B6">
            <w:pPr>
              <w:pBdr>
                <w:top w:val="nil"/>
                <w:left w:val="nil"/>
                <w:bottom w:val="nil"/>
                <w:right w:val="nil"/>
                <w:between w:val="nil"/>
              </w:pBdr>
              <w:spacing w:before="60" w:after="60" w:line="240" w:lineRule="auto"/>
              <w:rPr>
                <w:rFonts w:ascii="Poppins" w:hAnsi="Poppins" w:cs="Poppins"/>
                <w:sz w:val="20"/>
                <w:szCs w:val="20"/>
              </w:rPr>
            </w:pPr>
            <w:r>
              <w:rPr>
                <w:rFonts w:ascii="Century Gothic" w:eastAsia="Century Gothic" w:hAnsi="Century Gothic" w:cs="Century Gothic"/>
              </w:rPr>
              <w:t>Reading assessments</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C422A" w14:textId="0FCA9794" w:rsidR="003969B6" w:rsidRPr="00E96640" w:rsidRDefault="003969B6" w:rsidP="003969B6">
            <w:pPr>
              <w:pBdr>
                <w:top w:val="nil"/>
                <w:left w:val="nil"/>
                <w:bottom w:val="nil"/>
                <w:right w:val="nil"/>
                <w:between w:val="nil"/>
              </w:pBdr>
              <w:spacing w:before="60" w:after="60" w:line="240" w:lineRule="auto"/>
              <w:rPr>
                <w:rFonts w:ascii="Poppins" w:hAnsi="Poppins" w:cs="Poppins"/>
                <w:sz w:val="20"/>
                <w:szCs w:val="20"/>
              </w:rPr>
            </w:pPr>
            <w:r>
              <w:rPr>
                <w:rFonts w:ascii="Century Gothic" w:eastAsia="Century Gothic" w:hAnsi="Century Gothic" w:cs="Century Gothic"/>
              </w:rPr>
              <w:t>NFER</w:t>
            </w:r>
          </w:p>
        </w:tc>
      </w:tr>
      <w:tr w:rsidR="003969B6" w:rsidRPr="00E96640" w14:paraId="2FB9EBD2"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319B4" w14:textId="0A98A7D7" w:rsidR="003969B6" w:rsidRDefault="003969B6" w:rsidP="003969B6">
            <w:pPr>
              <w:pBdr>
                <w:top w:val="nil"/>
                <w:left w:val="nil"/>
                <w:bottom w:val="nil"/>
                <w:right w:val="nil"/>
                <w:between w:val="nil"/>
              </w:pBdr>
              <w:spacing w:before="60" w:after="60" w:line="240" w:lineRule="auto"/>
              <w:rPr>
                <w:rFonts w:ascii="Century Gothic" w:eastAsia="Century Gothic" w:hAnsi="Century Gothic" w:cs="Century Gothic"/>
              </w:rPr>
            </w:pPr>
            <w:r>
              <w:rPr>
                <w:rFonts w:ascii="Century Gothic" w:eastAsia="Century Gothic" w:hAnsi="Century Gothic" w:cs="Century Gothic"/>
              </w:rPr>
              <w:t>Core 5</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DC636" w14:textId="1D6BA0B3" w:rsidR="003969B6" w:rsidRDefault="003969B6" w:rsidP="003969B6">
            <w:pPr>
              <w:pBdr>
                <w:top w:val="nil"/>
                <w:left w:val="nil"/>
                <w:bottom w:val="nil"/>
                <w:right w:val="nil"/>
                <w:between w:val="nil"/>
              </w:pBdr>
              <w:spacing w:before="60" w:after="60" w:line="240" w:lineRule="auto"/>
              <w:rPr>
                <w:rFonts w:ascii="Century Gothic" w:eastAsia="Century Gothic" w:hAnsi="Century Gothic" w:cs="Century Gothic"/>
              </w:rPr>
            </w:pPr>
            <w:r>
              <w:rPr>
                <w:rFonts w:ascii="Century Gothic" w:eastAsia="Century Gothic" w:hAnsi="Century Gothic" w:cs="Century Gothic"/>
              </w:rPr>
              <w:t>Lexia UK</w:t>
            </w:r>
          </w:p>
        </w:tc>
      </w:tr>
      <w:tr w:rsidR="003969B6" w:rsidRPr="00E96640" w14:paraId="78BF1150"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8DFE2" w14:textId="550821A6" w:rsidR="003969B6" w:rsidRDefault="003969B6" w:rsidP="003969B6">
            <w:pPr>
              <w:pBdr>
                <w:top w:val="nil"/>
                <w:left w:val="nil"/>
                <w:bottom w:val="nil"/>
                <w:right w:val="nil"/>
                <w:between w:val="nil"/>
              </w:pBdr>
              <w:spacing w:before="60" w:after="60" w:line="240" w:lineRule="auto"/>
              <w:rPr>
                <w:rFonts w:ascii="Century Gothic" w:eastAsia="Century Gothic" w:hAnsi="Century Gothic" w:cs="Century Gothic"/>
              </w:rPr>
            </w:pPr>
            <w:r>
              <w:rPr>
                <w:rFonts w:ascii="Century Gothic" w:eastAsia="Century Gothic" w:hAnsi="Century Gothic" w:cs="Century Gothic"/>
              </w:rPr>
              <w:t>Fresh start Phonics</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B1C429" w14:textId="33FFCA54" w:rsidR="003969B6" w:rsidRDefault="003969B6" w:rsidP="003969B6">
            <w:pPr>
              <w:pBdr>
                <w:top w:val="nil"/>
                <w:left w:val="nil"/>
                <w:bottom w:val="nil"/>
                <w:right w:val="nil"/>
                <w:between w:val="nil"/>
              </w:pBdr>
              <w:spacing w:before="60" w:after="60" w:line="240" w:lineRule="auto"/>
              <w:rPr>
                <w:rFonts w:ascii="Century Gothic" w:eastAsia="Century Gothic" w:hAnsi="Century Gothic" w:cs="Century Gothic"/>
              </w:rPr>
            </w:pPr>
            <w:r>
              <w:rPr>
                <w:rFonts w:ascii="Century Gothic" w:eastAsia="Century Gothic" w:hAnsi="Century Gothic" w:cs="Century Gothic"/>
              </w:rPr>
              <w:t xml:space="preserve">Read Write </w:t>
            </w:r>
            <w:proofErr w:type="spellStart"/>
            <w:r>
              <w:rPr>
                <w:rFonts w:ascii="Century Gothic" w:eastAsia="Century Gothic" w:hAnsi="Century Gothic" w:cs="Century Gothic"/>
              </w:rPr>
              <w:t>inc</w:t>
            </w:r>
            <w:proofErr w:type="spellEnd"/>
          </w:p>
        </w:tc>
      </w:tr>
      <w:tr w:rsidR="003969B6" w:rsidRPr="00E96640" w14:paraId="00470034"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FEB4F" w14:textId="0E4D907C" w:rsidR="003969B6" w:rsidRDefault="003969B6" w:rsidP="003969B6">
            <w:pPr>
              <w:pBdr>
                <w:top w:val="nil"/>
                <w:left w:val="nil"/>
                <w:bottom w:val="nil"/>
                <w:right w:val="nil"/>
                <w:between w:val="nil"/>
              </w:pBdr>
              <w:spacing w:before="60" w:after="60" w:line="240" w:lineRule="auto"/>
              <w:rPr>
                <w:rFonts w:ascii="Century Gothic" w:eastAsia="Century Gothic" w:hAnsi="Century Gothic" w:cs="Century Gothic"/>
              </w:rPr>
            </w:pPr>
            <w:r>
              <w:rPr>
                <w:rFonts w:ascii="Century Gothic" w:eastAsia="Century Gothic" w:hAnsi="Century Gothic" w:cs="Century Gothic"/>
              </w:rPr>
              <w:t xml:space="preserve">Vocabulary </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C2F53E" w14:textId="040B6CC1" w:rsidR="003969B6" w:rsidRDefault="003969B6" w:rsidP="003969B6">
            <w:pPr>
              <w:pBdr>
                <w:top w:val="nil"/>
                <w:left w:val="nil"/>
                <w:bottom w:val="nil"/>
                <w:right w:val="nil"/>
                <w:between w:val="nil"/>
              </w:pBdr>
              <w:spacing w:before="60" w:after="60" w:line="240" w:lineRule="auto"/>
              <w:rPr>
                <w:rFonts w:ascii="Century Gothic" w:eastAsia="Century Gothic" w:hAnsi="Century Gothic" w:cs="Century Gothic"/>
              </w:rPr>
            </w:pPr>
            <w:r>
              <w:rPr>
                <w:rFonts w:ascii="Century Gothic" w:eastAsia="Century Gothic" w:hAnsi="Century Gothic" w:cs="Century Gothic"/>
              </w:rPr>
              <w:t>EEF vocabulary project</w:t>
            </w:r>
          </w:p>
        </w:tc>
      </w:tr>
    </w:tbl>
    <w:p w14:paraId="77126E22" w14:textId="77777777" w:rsidR="00F94659" w:rsidRPr="00E96640" w:rsidRDefault="00F94659">
      <w:pPr>
        <w:rPr>
          <w:rFonts w:ascii="Poppins" w:hAnsi="Poppins" w:cs="Poppins"/>
          <w:sz w:val="20"/>
          <w:szCs w:val="20"/>
        </w:rPr>
      </w:pPr>
    </w:p>
    <w:p w14:paraId="19180AF6" w14:textId="77777777" w:rsidR="00F94659" w:rsidRPr="00E96640" w:rsidRDefault="00F94659">
      <w:pPr>
        <w:rPr>
          <w:rFonts w:ascii="Poppins" w:hAnsi="Poppins" w:cs="Poppins"/>
          <w:sz w:val="20"/>
          <w:szCs w:val="20"/>
        </w:rPr>
      </w:pPr>
    </w:p>
    <w:p w14:paraId="4A69358A" w14:textId="77777777" w:rsidR="00F94659" w:rsidRPr="00E96640" w:rsidRDefault="00F94659">
      <w:pPr>
        <w:rPr>
          <w:rFonts w:ascii="Poppins" w:hAnsi="Poppins" w:cs="Poppins"/>
          <w:sz w:val="20"/>
          <w:szCs w:val="20"/>
        </w:rPr>
      </w:pPr>
    </w:p>
    <w:p w14:paraId="4137D57C" w14:textId="77777777" w:rsidR="00F94659" w:rsidRDefault="00F94659"/>
    <w:p w14:paraId="70B4E44B" w14:textId="77777777" w:rsidR="00F94659" w:rsidRDefault="00F94659">
      <w:pPr>
        <w:spacing w:after="0" w:line="240" w:lineRule="auto"/>
      </w:pPr>
    </w:p>
    <w:p w14:paraId="02DFC77F" w14:textId="77777777" w:rsidR="00F94659" w:rsidRDefault="00F94659"/>
    <w:sectPr w:rsidR="00F94659">
      <w:headerReference w:type="default" r:id="rId31"/>
      <w:footerReference w:type="default" r:id="rId32"/>
      <w:pgSz w:w="11906" w:h="16838"/>
      <w:pgMar w:top="1134" w:right="1276"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87FB6" w14:textId="77777777" w:rsidR="002B0114" w:rsidRDefault="002B0114">
      <w:pPr>
        <w:spacing w:after="0" w:line="240" w:lineRule="auto"/>
      </w:pPr>
      <w:r>
        <w:separator/>
      </w:r>
    </w:p>
  </w:endnote>
  <w:endnote w:type="continuationSeparator" w:id="0">
    <w:p w14:paraId="62FBCB66" w14:textId="77777777" w:rsidR="002B0114" w:rsidRDefault="002B0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9EB93E23-99AC-4C92-9C78-DF40C70FF71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FADC4B4-61CB-4BED-916E-990D4A8BEE8F}"/>
    <w:embedBold r:id="rId3" w:fontKey="{4A29BD54-79E8-49A8-AE65-91BF2A356832}"/>
    <w:embedItalic r:id="rId4" w:fontKey="{4D5CE306-38B2-4119-AC23-05D6D0F8D87F}"/>
    <w:embedBoldItalic r:id="rId5" w:fontKey="{6656A62B-9573-4F01-B6BF-F59008AEBDE7}"/>
  </w:font>
  <w:font w:name="Cambria">
    <w:panose1 w:val="02040503050406030204"/>
    <w:charset w:val="00"/>
    <w:family w:val="roman"/>
    <w:pitch w:val="variable"/>
    <w:sig w:usb0="E00006FF" w:usb1="420024FF" w:usb2="02000000" w:usb3="00000000" w:csb0="0000019F" w:csb1="00000000"/>
    <w:embedRegular r:id="rId6" w:fontKey="{D2A34554-57C3-4298-A726-E15693D405ED}"/>
  </w:font>
  <w:font w:name="Tahoma">
    <w:panose1 w:val="020B0604030504040204"/>
    <w:charset w:val="00"/>
    <w:family w:val="swiss"/>
    <w:pitch w:val="variable"/>
    <w:sig w:usb0="E1002EFF" w:usb1="C000605B" w:usb2="00000029" w:usb3="00000000" w:csb0="000101FF" w:csb1="00000000"/>
    <w:embedRegular r:id="rId7" w:fontKey="{2C3F6848-81D3-494A-8E43-65E23A1F594E}"/>
  </w:font>
  <w:font w:name="Poppins">
    <w:charset w:val="00"/>
    <w:family w:val="auto"/>
    <w:pitch w:val="variable"/>
    <w:sig w:usb0="00008007" w:usb1="00000000" w:usb2="00000000" w:usb3="00000000" w:csb0="00000093" w:csb1="00000000"/>
    <w:embedRegular r:id="rId8" w:fontKey="{C04C1F3E-E0AA-4EFE-8F9C-97E16F57C5B0}"/>
    <w:embedBold r:id="rId9" w:fontKey="{C5D70D8A-6EA2-49A9-96CA-7037BBEAC268}"/>
    <w:embedItalic r:id="rId10" w:fontKey="{585B417C-EF31-4DAB-9E02-31B46EDCC824}"/>
  </w:font>
  <w:font w:name="Century Gothic">
    <w:panose1 w:val="020B0502020202020204"/>
    <w:charset w:val="00"/>
    <w:family w:val="swiss"/>
    <w:pitch w:val="variable"/>
    <w:sig w:usb0="00000287" w:usb1="00000000" w:usb2="00000000" w:usb3="00000000" w:csb0="0000009F" w:csb1="00000000"/>
    <w:embedRegular r:id="rId11" w:fontKey="{2036788D-3C71-4AD3-BFC4-E8137A3A7BFC}"/>
    <w:embedBold r:id="rId12" w:fontKey="{2791F1A5-2D78-4F8B-9ACE-38D025B546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17BE" w14:textId="77777777" w:rsidR="00F94659" w:rsidRDefault="002B0114">
    <w:pPr>
      <w:pBdr>
        <w:top w:val="nil"/>
        <w:left w:val="nil"/>
        <w:bottom w:val="nil"/>
        <w:right w:val="nil"/>
        <w:between w:val="nil"/>
      </w:pBdr>
      <w:tabs>
        <w:tab w:val="center" w:pos="4513"/>
        <w:tab w:val="right" w:pos="9026"/>
      </w:tabs>
      <w:spacing w:after="0" w:line="240" w:lineRule="auto"/>
      <w:ind w:firstLine="4513"/>
    </w:pPr>
    <w:r>
      <w:fldChar w:fldCharType="begin"/>
    </w:r>
    <w:r>
      <w:instrText>PAGE</w:instrText>
    </w:r>
    <w:r>
      <w:fldChar w:fldCharType="separate"/>
    </w:r>
    <w:r w:rsidR="0046471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E61FA" w14:textId="77777777" w:rsidR="002B0114" w:rsidRDefault="002B0114">
      <w:pPr>
        <w:spacing w:after="0" w:line="240" w:lineRule="auto"/>
      </w:pPr>
      <w:r>
        <w:separator/>
      </w:r>
    </w:p>
  </w:footnote>
  <w:footnote w:type="continuationSeparator" w:id="0">
    <w:p w14:paraId="4A3E3769" w14:textId="77777777" w:rsidR="002B0114" w:rsidRDefault="002B0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25253" w14:textId="77777777" w:rsidR="00F94659" w:rsidRDefault="00F94659">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B4167"/>
    <w:multiLevelType w:val="multilevel"/>
    <w:tmpl w:val="BD5E4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F55B8"/>
    <w:multiLevelType w:val="multilevel"/>
    <w:tmpl w:val="8BE67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155627"/>
    <w:multiLevelType w:val="multilevel"/>
    <w:tmpl w:val="9FD4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641082"/>
    <w:multiLevelType w:val="multilevel"/>
    <w:tmpl w:val="0764CA8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4" w15:restartNumberingAfterBreak="0">
    <w:nsid w:val="4DF57A58"/>
    <w:multiLevelType w:val="multilevel"/>
    <w:tmpl w:val="9DA6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C04503"/>
    <w:multiLevelType w:val="multilevel"/>
    <w:tmpl w:val="AB709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DF234DC"/>
    <w:multiLevelType w:val="multilevel"/>
    <w:tmpl w:val="1D80275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EC3796D"/>
    <w:multiLevelType w:val="multilevel"/>
    <w:tmpl w:val="3A8681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EBD6B53"/>
    <w:multiLevelType w:val="multilevel"/>
    <w:tmpl w:val="599AF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5"/>
  </w:num>
  <w:num w:numId="15">
    <w:abstractNumId w:val="0"/>
  </w:num>
  <w:num w:numId="16">
    <w:abstractNumId w:val="2"/>
  </w:num>
  <w:num w:numId="17">
    <w:abstractNumId w:val="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659"/>
    <w:rsid w:val="00031569"/>
    <w:rsid w:val="002B0114"/>
    <w:rsid w:val="003969B6"/>
    <w:rsid w:val="0046471E"/>
    <w:rsid w:val="005C433A"/>
    <w:rsid w:val="007F63A5"/>
    <w:rsid w:val="00C1656D"/>
    <w:rsid w:val="00C73EC1"/>
    <w:rsid w:val="00D17670"/>
    <w:rsid w:val="00E93770"/>
    <w:rsid w:val="00E96640"/>
    <w:rsid w:val="00EF6A99"/>
    <w:rsid w:val="00F946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CBF12"/>
  <w15:docId w15:val="{869CFC77-3BA5-4133-B9C2-57507FFFE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D0D0D"/>
        <w:sz w:val="24"/>
        <w:szCs w:val="24"/>
        <w:lang w:val="en-GB" w:eastAsia="en-GB"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ageBreakBefore/>
      <w:spacing w:line="240" w:lineRule="auto"/>
      <w:outlineLvl w:val="0"/>
    </w:pPr>
    <w:rPr>
      <w:b/>
      <w:bCs/>
      <w:color w:val="104F75"/>
      <w:sz w:val="36"/>
      <w:szCs w:val="36"/>
    </w:rPr>
  </w:style>
  <w:style w:type="paragraph" w:styleId="Heading2">
    <w:name w:val="heading 2"/>
    <w:basedOn w:val="Normal"/>
    <w:next w:val="Normal"/>
    <w:uiPriority w:val="9"/>
    <w:unhideWhenUsed/>
    <w:qFormat/>
    <w:pPr>
      <w:keepNext/>
      <w:spacing w:before="480" w:line="240" w:lineRule="auto"/>
      <w:outlineLvl w:val="1"/>
    </w:pPr>
    <w:rPr>
      <w:b/>
      <w:bCs/>
      <w:color w:val="104F75"/>
      <w:sz w:val="32"/>
      <w:szCs w:val="32"/>
    </w:rPr>
  </w:style>
  <w:style w:type="paragraph" w:styleId="Heading3">
    <w:name w:val="heading 3"/>
    <w:basedOn w:val="Normal"/>
    <w:next w:val="Normal"/>
    <w:uiPriority w:val="9"/>
    <w:unhideWhenUsed/>
    <w:qFormat/>
    <w:pPr>
      <w:keepNext/>
      <w:spacing w:before="360" w:line="240" w:lineRule="auto"/>
      <w:outlineLvl w:val="2"/>
    </w:pPr>
    <w:rPr>
      <w:b/>
      <w:bCs/>
      <w:color w:val="104F75"/>
      <w:sz w:val="28"/>
      <w:szCs w:val="28"/>
    </w:rPr>
  </w:style>
  <w:style w:type="paragraph" w:styleId="Heading4">
    <w:name w:val="heading 4"/>
    <w:basedOn w:val="Normal"/>
    <w:next w:val="Normal"/>
    <w:uiPriority w:val="9"/>
    <w:semiHidden/>
    <w:unhideWhenUsed/>
    <w:qFormat/>
    <w:pPr>
      <w:keepNext/>
      <w:spacing w:before="240" w:line="240" w:lineRule="auto"/>
      <w:outlineLvl w:val="3"/>
    </w:pPr>
    <w:rPr>
      <w:b/>
      <w:bCs/>
      <w:color w:val="104F75"/>
    </w:rPr>
  </w:style>
  <w:style w:type="paragraph" w:styleId="Heading5">
    <w:name w:val="heading 5"/>
    <w:basedOn w:val="Normal"/>
    <w:next w:val="Normal"/>
    <w:uiPriority w:val="9"/>
    <w:semiHidden/>
    <w:unhideWhenUsed/>
    <w:qFormat/>
    <w:pPr>
      <w:spacing w:before="240" w:after="60"/>
      <w:ind w:left="1008" w:hanging="1008"/>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spacing w:before="240" w:after="60"/>
      <w:ind w:left="1152" w:hanging="1152"/>
      <w:outlineLvl w:val="5"/>
    </w:pPr>
    <w:rPr>
      <w:rFonts w:ascii="Calibri" w:eastAsia="Calibri" w:hAnsi="Calibri" w:cs="Calibri"/>
      <w:b/>
      <w:bCs/>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line="240" w:lineRule="auto"/>
    </w:pPr>
    <w:rPr>
      <w:b/>
      <w:bCs/>
      <w:color w:val="104F75"/>
      <w:sz w:val="96"/>
      <w:szCs w:val="96"/>
    </w:rPr>
  </w:style>
  <w:style w:type="numbering" w:customStyle="1" w:styleId="WWOutlineListStyle1">
    <w:name w:val="WW_OutlineListStyle_1"/>
    <w:basedOn w:val="NoList"/>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b/>
      <w:color w:val="365F91"/>
      <w:sz w:val="36"/>
      <w:szCs w:val="28"/>
      <w:lang w:eastAsia="ja-JP"/>
    </w:rPr>
  </w:style>
  <w:style w:type="paragraph" w:customStyle="1" w:styleId="TitleText">
    <w:name w:val="TitleText"/>
    <w:basedOn w:val="Normal"/>
    <w:pPr>
      <w:spacing w:before="3600" w:line="240" w:lineRule="auto"/>
    </w:pPr>
    <w:rPr>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3"/>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tabs>
        <w:tab w:val="num" w:pos="720"/>
      </w:tabs>
      <w:ind w:left="720" w:hanging="720"/>
      <w:contextualSpacing/>
    </w:p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tabs>
        <w:tab w:val="num" w:pos="720"/>
      </w:tabs>
      <w:ind w:left="720" w:hanging="720"/>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uiPriority w:val="99"/>
  </w:style>
  <w:style w:type="paragraph" w:styleId="CommentText">
    <w:name w:val="annotation text"/>
    <w:basedOn w:val="Normal"/>
    <w:uiPriority w:val="99"/>
    <w:pPr>
      <w:spacing w:line="240" w:lineRule="auto"/>
    </w:pPr>
    <w:rPr>
      <w:sz w:val="20"/>
      <w:szCs w:val="20"/>
    </w:rPr>
  </w:style>
  <w:style w:type="character" w:customStyle="1" w:styleId="CommentTextChar">
    <w:name w:val="Comment Text Char"/>
    <w:basedOn w:val="DefaultParagraphFont"/>
    <w:uiPriority w:val="99"/>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tabs>
        <w:tab w:val="num" w:pos="720"/>
      </w:tabs>
      <w:ind w:left="720" w:hanging="720"/>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tabs>
        <w:tab w:val="left" w:pos="491"/>
        <w:tab w:val="num" w:pos="720"/>
      </w:tabs>
      <w:ind w:left="720" w:hanging="720"/>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tabs>
        <w:tab w:val="num" w:pos="720"/>
      </w:tabs>
      <w:ind w:left="720" w:hanging="720"/>
      <w:contextualSpacing/>
    </w:pPr>
  </w:style>
  <w:style w:type="paragraph" w:customStyle="1" w:styleId="DfESOutNumbered">
    <w:name w:val="DfESOutNumbered"/>
    <w:basedOn w:val="Normal"/>
    <w:pPr>
      <w:widowControl w:val="0"/>
      <w:tabs>
        <w:tab w:val="num" w:pos="720"/>
      </w:tabs>
      <w:overflowPunct w:val="0"/>
      <w:autoSpaceDE w:val="0"/>
      <w:spacing w:line="240" w:lineRule="auto"/>
      <w:ind w:left="720" w:hanging="720"/>
      <w:textAlignment w:val="baseline"/>
    </w:pPr>
    <w:rPr>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tabs>
        <w:tab w:val="num" w:pos="720"/>
      </w:tabs>
      <w:overflowPunct w:val="0"/>
      <w:autoSpaceDE w:val="0"/>
      <w:spacing w:line="240" w:lineRule="auto"/>
      <w:ind w:left="720" w:hanging="720"/>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tabs>
        <w:tab w:val="num" w:pos="720"/>
      </w:tabs>
      <w:overflowPunct w:val="0"/>
      <w:autoSpaceDE w:val="0"/>
      <w:spacing w:line="240" w:lineRule="auto"/>
      <w:ind w:left="720" w:hanging="720"/>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tabs>
        <w:tab w:val="num" w:pos="720"/>
      </w:tabs>
      <w:overflowPunct w:val="0"/>
      <w:autoSpaceDE w:val="0"/>
      <w:spacing w:line="240" w:lineRule="auto"/>
      <w:ind w:left="720" w:hanging="720"/>
      <w:textAlignment w:val="baseline"/>
    </w:pPr>
    <w:rPr>
      <w:color w:val="auto"/>
      <w:sz w:val="22"/>
      <w:szCs w:val="20"/>
      <w:lang w:eastAsia="en-US"/>
    </w:rPr>
  </w:style>
  <w:style w:type="character" w:styleId="UnresolvedMention">
    <w:name w:val="Unresolved Mention"/>
    <w:basedOn w:val="DefaultParagraphFont"/>
    <w:rPr>
      <w:color w:val="605E5C"/>
      <w:shd w:val="clear" w:color="auto" w:fill="E1DFDD"/>
    </w:rPr>
  </w:style>
  <w:style w:type="numbering" w:customStyle="1" w:styleId="WWOutlineListStyle">
    <w:name w:val="WW_OutlineListStyle"/>
    <w:basedOn w:val="NoList"/>
  </w:style>
  <w:style w:type="numbering" w:customStyle="1" w:styleId="LFO3">
    <w:name w:val="LFO3"/>
    <w:basedOn w:val="NoList"/>
  </w:style>
  <w:style w:type="numbering" w:customStyle="1" w:styleId="LFO4">
    <w:name w:val="LFO4"/>
    <w:basedOn w:val="NoList"/>
  </w:style>
  <w:style w:type="numbering" w:customStyle="1" w:styleId="LFO6">
    <w:name w:val="LFO6"/>
    <w:basedOn w:val="NoList"/>
  </w:style>
  <w:style w:type="numbering" w:customStyle="1" w:styleId="LFO9">
    <w:name w:val="LFO9"/>
    <w:basedOn w:val="NoList"/>
  </w:style>
  <w:style w:type="numbering" w:customStyle="1" w:styleId="LFO10">
    <w:name w:val="LFO10"/>
    <w:basedOn w:val="NoList"/>
  </w:style>
  <w:style w:type="numbering" w:customStyle="1" w:styleId="LFO25">
    <w:name w:val="LFO25"/>
    <w:basedOn w:val="NoList"/>
  </w:style>
  <w:style w:type="numbering" w:customStyle="1" w:styleId="LFO28">
    <w:name w:val="LFO28"/>
    <w:basedOn w:val="NoList"/>
  </w:style>
  <w:style w:type="numbering" w:customStyle="1" w:styleId="LFO30">
    <w:name w:val="LFO30"/>
    <w:basedOn w:val="NoList"/>
  </w:style>
  <w:style w:type="numbering" w:customStyle="1" w:styleId="LFO34">
    <w:name w:val="LFO34"/>
    <w:basedOn w:val="NoList"/>
  </w:style>
  <w:style w:type="numbering" w:customStyle="1" w:styleId="LFO36">
    <w:name w:val="LFO36"/>
    <w:basedOn w:val="NoList"/>
  </w:style>
  <w:style w:type="paragraph" w:styleId="Revision">
    <w:name w:val="Revision"/>
    <w:hidden/>
    <w:uiPriority w:val="99"/>
    <w:semiHidden/>
    <w:rsid w:val="00115538"/>
  </w:style>
  <w:style w:type="character" w:styleId="Mention">
    <w:name w:val="Mention"/>
    <w:basedOn w:val="DefaultParagraphFont"/>
    <w:uiPriority w:val="99"/>
    <w:unhideWhenUsed/>
    <w:rsid w:val="00E726A6"/>
    <w:rPr>
      <w:color w:val="2B579A"/>
      <w:shd w:val="clear" w:color="auto" w:fill="E1DFDD"/>
    </w:rPr>
  </w:style>
  <w:style w:type="table" w:styleId="TableGrid">
    <w:name w:val="Table Grid"/>
    <w:basedOn w:val="TableNormal"/>
    <w:uiPriority w:val="39"/>
    <w:rsid w:val="00953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21B51"/>
  </w:style>
  <w:style w:type="character" w:customStyle="1" w:styleId="ui-provider">
    <w:name w:val="ui-provider"/>
    <w:basedOn w:val="DefaultParagraphFont"/>
    <w:rsid w:val="00287FA8"/>
  </w:style>
  <w:style w:type="paragraph" w:styleId="NormalWeb">
    <w:name w:val="Normal (Web)"/>
    <w:basedOn w:val="Normal"/>
    <w:uiPriority w:val="99"/>
    <w:unhideWhenUsed/>
    <w:rsid w:val="00CF686A"/>
    <w:pPr>
      <w:spacing w:before="100" w:beforeAutospacing="1" w:after="100" w:afterAutospacing="1" w:line="240" w:lineRule="auto"/>
    </w:pPr>
    <w:rPr>
      <w:rFonts w:ascii="Times New Roman" w:hAnsi="Times New Roman"/>
      <w:color w:val="auto"/>
    </w:rPr>
  </w:style>
  <w:style w:type="character" w:styleId="Strong">
    <w:name w:val="Strong"/>
    <w:basedOn w:val="DefaultParagraphFont"/>
    <w:uiPriority w:val="22"/>
    <w:qFormat/>
    <w:rsid w:val="00CF686A"/>
    <w:rPr>
      <w:b/>
      <w:bCs/>
    </w:rPr>
  </w:style>
  <w:style w:type="paragraph" w:styleId="Subtitle">
    <w:name w:val="Subtitle"/>
    <w:basedOn w:val="Normal"/>
    <w:next w:val="Normal"/>
    <w:uiPriority w:val="11"/>
    <w:qFormat/>
    <w:pPr>
      <w:widowControl w:val="0"/>
      <w:spacing w:after="60" w:line="240" w:lineRule="auto"/>
      <w:jc w:val="center"/>
    </w:pPr>
    <w:rPr>
      <w:i/>
      <w:iCs/>
      <w:color w:val="000000"/>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252091">
      <w:bodyDiv w:val="1"/>
      <w:marLeft w:val="0"/>
      <w:marRight w:val="0"/>
      <w:marTop w:val="0"/>
      <w:marBottom w:val="0"/>
      <w:divBdr>
        <w:top w:val="none" w:sz="0" w:space="0" w:color="auto"/>
        <w:left w:val="none" w:sz="0" w:space="0" w:color="auto"/>
        <w:bottom w:val="none" w:sz="0" w:space="0" w:color="auto"/>
        <w:right w:val="none" w:sz="0" w:space="0" w:color="auto"/>
      </w:divBdr>
    </w:div>
    <w:div w:id="500043756">
      <w:bodyDiv w:val="1"/>
      <w:marLeft w:val="0"/>
      <w:marRight w:val="0"/>
      <w:marTop w:val="0"/>
      <w:marBottom w:val="0"/>
      <w:divBdr>
        <w:top w:val="none" w:sz="0" w:space="0" w:color="auto"/>
        <w:left w:val="none" w:sz="0" w:space="0" w:color="auto"/>
        <w:bottom w:val="none" w:sz="0" w:space="0" w:color="auto"/>
        <w:right w:val="none" w:sz="0" w:space="0" w:color="auto"/>
      </w:divBdr>
    </w:div>
    <w:div w:id="621349521">
      <w:bodyDiv w:val="1"/>
      <w:marLeft w:val="0"/>
      <w:marRight w:val="0"/>
      <w:marTop w:val="0"/>
      <w:marBottom w:val="0"/>
      <w:divBdr>
        <w:top w:val="none" w:sz="0" w:space="0" w:color="auto"/>
        <w:left w:val="none" w:sz="0" w:space="0" w:color="auto"/>
        <w:bottom w:val="none" w:sz="0" w:space="0" w:color="auto"/>
        <w:right w:val="none" w:sz="0" w:space="0" w:color="auto"/>
      </w:divBdr>
    </w:div>
    <w:div w:id="1170363729">
      <w:bodyDiv w:val="1"/>
      <w:marLeft w:val="0"/>
      <w:marRight w:val="0"/>
      <w:marTop w:val="0"/>
      <w:marBottom w:val="0"/>
      <w:divBdr>
        <w:top w:val="none" w:sz="0" w:space="0" w:color="auto"/>
        <w:left w:val="none" w:sz="0" w:space="0" w:color="auto"/>
        <w:bottom w:val="none" w:sz="0" w:space="0" w:color="auto"/>
        <w:right w:val="none" w:sz="0" w:space="0" w:color="auto"/>
      </w:divBdr>
    </w:div>
    <w:div w:id="2044472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tes.com/magazine/tes-explains/what-mastery-learning" TargetMode="External"/><Relationship Id="rId18" Type="http://schemas.openxmlformats.org/officeDocument/2006/relationships/hyperlink" Target="https://writing4pleasure.com/2024/07/08/evidence-based-recommendations-for-teaching-writing/" TargetMode="External"/><Relationship Id="rId26" Type="http://schemas.openxmlformats.org/officeDocument/2006/relationships/hyperlink" Target="https://www.magicbreakfast.com/wp-content/uploads/2023/11/Magic-Breakfast-Benefits-of-Breakfast-Briefing.pdf" TargetMode="External"/><Relationship Id="rId3" Type="http://schemas.openxmlformats.org/officeDocument/2006/relationships/styles" Target="styles.xml"/><Relationship Id="rId21" Type="http://schemas.openxmlformats.org/officeDocument/2006/relationships/hyperlink" Target="https://www.nuffieldfoundation.org/news/improving-mathematical-achievement-in-primary-school-aged-childre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su.org/wp-content/uploads/2019/01/Oracy-State-of-speaking-report-v2.pdf" TargetMode="External"/><Relationship Id="rId17" Type="http://schemas.openxmlformats.org/officeDocument/2006/relationships/hyperlink" Target="https://my.chartered.college/impact_article/might-instructional-coaching-be-particularly-helpful-in-supporting-teachers-to-create-an-effective-learning-environment/" TargetMode="External"/><Relationship Id="rId25" Type="http://schemas.openxmlformats.org/officeDocument/2006/relationships/hyperlink" Target="https://assets.publishing.service.gov.uk/government/uploads/system/uploads/attachment_data/file/603946/Evaluation_of_Breakfast_Clubs_-_Final_Report.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videncebased.education/resource/why-arent-we-doing-instructional-coaching-even-though-everyone-else-seems-to-be/" TargetMode="External"/><Relationship Id="rId20" Type="http://schemas.openxmlformats.org/officeDocument/2006/relationships/hyperlink" Target="https://www.nuffieldfoundation.org/wp-content/uploads/2019/11/web-00553-05_UU_A4_Report_v7.pdf" TargetMode="External"/><Relationship Id="rId29" Type="http://schemas.openxmlformats.org/officeDocument/2006/relationships/hyperlink" Target="https://www.artscouncil.org.uk/sites/default/files/download-file/Arts%20and%20Cultural%20Education%20in%20Outstanding%20School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allengingeducation.co.uk/wp-content/uploads/2021/10/CBC-RADY-Final-Evaluation-Report.pdf" TargetMode="External"/><Relationship Id="rId24" Type="http://schemas.openxmlformats.org/officeDocument/2006/relationships/hyperlink" Target="https://publications.parliament.uk/pa/cm5803/cmselect/cmeduc/970/summary.htm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ao.org.uk/wp-content/uploads/2024/07/improving-educational-outcomes-for-disadvantaged-children-1.pdf" TargetMode="External"/><Relationship Id="rId23" Type="http://schemas.openxmlformats.org/officeDocument/2006/relationships/hyperlink" Target="https://www.gov.uk/government/publications/working-together-to-improve-school-attendance" TargetMode="External"/><Relationship Id="rId28" Type="http://schemas.openxmlformats.org/officeDocument/2006/relationships/hyperlink" Target="https://www.esu.org/wp-content/uploads/2019/01/Oracy-State-of-speaking-report-v2.pdf" TargetMode="External"/><Relationship Id="rId10" Type="http://schemas.openxmlformats.org/officeDocument/2006/relationships/hyperlink" Target="https://edsential.com/wp-content/uploads/2020/03/The-RADY-Project.pdf" TargetMode="External"/><Relationship Id="rId19" Type="http://schemas.openxmlformats.org/officeDocument/2006/relationships/hyperlink" Target="https://s3.eu-west-2.amazonaws.com/ambition-institute/documents/Ambition_Review_of_TA_interventions_Summary_for_Educators.pdf?utm_source=LandingPage&amp;utm_medium=Website&amp;utm_term=TeachingAssistantInterventions&amp;utm_campaign=Teaching-assistant-intervention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edrocklearning.org/literacy-blogs/benefits-of-using-rosenshines-principles-of-instruction/" TargetMode="External"/><Relationship Id="rId14" Type="http://schemas.openxmlformats.org/officeDocument/2006/relationships/hyperlink" Target="https://www.ncetm.org.uk/teaching-for-mastery/mastery-explained/supporting-research-evidence-and-argument/" TargetMode="External"/><Relationship Id="rId22" Type="http://schemas.openxmlformats.org/officeDocument/2006/relationships/hyperlink" Target="https://assets.publishing.service.gov.uk/media/5a7d76d2e5274a676d53239b/High_attainers_progress_report_final.pdf" TargetMode="External"/><Relationship Id="rId27" Type="http://schemas.openxmlformats.org/officeDocument/2006/relationships/hyperlink" Target="https://www.annafreud.org/news/intervention-that-helps-students-normalise-everyday-emotions-the-most/" TargetMode="External"/><Relationship Id="rId30" Type="http://schemas.openxmlformats.org/officeDocument/2006/relationships/hyperlink" Target="https://www.bps.org.uk/psychologist/it-hard-be-poor-harder-we-thought" TargetMode="External"/><Relationship Id="rId8" Type="http://schemas.openxmlformats.org/officeDocument/2006/relationships/hyperlink" Target="https://schoolleaders.thekeysupport.com/curriculum-and-learning/developing-teacher-practice/rosenshines-principles-in-action-for-primary-school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nMfFIu5D8ME2TymuGp25E/R3Fw==">CgMxLjAyDmguanZ3dm8wNmU0N2tiMg5oLndqeXpiaGRpajJlMzIOaC53Z2E3cmQ2eDd6dDQ4AHIhMUxXbHJFOUVLcVhJOGs2WFVycHlQOVZrTjZXTi1UZHpR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3197</Words>
  <Characters>18226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for Education</dc:creator>
  <cp:lastModifiedBy>Tracey Willis</cp:lastModifiedBy>
  <cp:revision>2</cp:revision>
  <dcterms:created xsi:type="dcterms:W3CDTF">2025-12-29T13:58:00Z</dcterms:created>
  <dcterms:modified xsi:type="dcterms:W3CDTF">2025-12-29T13:58:00Z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0x0101006FBD534E0B2648409800B3ECF3893BDA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GrammarlyDocumentId">
    <vt:lpwstr>2f1664af-c44e-452b-8df6-d5ee5a8b1c44</vt:lpwstr>
  </property>
</Properties>
</file>