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spacing w:after="0" w:line="276" w:lineRule="auto"/>
        <w:jc w:val="center"/>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sz w:val="22"/>
          <w:szCs w:val="22"/>
        </w:rPr>
        <w:drawing>
          <wp:inline distB="114300" distT="114300" distL="114300" distR="114300">
            <wp:extent cx="5400675" cy="540067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00675" cy="540067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6">
      <w:pPr>
        <w:pageBreakBefore w:val="0"/>
        <w:jc w:val="center"/>
        <w:rPr>
          <w:rFonts w:ascii="Calibri" w:cs="Calibri" w:eastAsia="Calibri" w:hAnsi="Calibri"/>
          <w:b w:val="1"/>
          <w:bCs w:val="1"/>
          <w:sz w:val="48"/>
          <w:szCs w:val="48"/>
        </w:rPr>
      </w:pPr>
      <w:r w:rsidDel="00000000" w:rsidR="00000000" w:rsidRPr="00000000">
        <w:rPr>
          <w:rFonts w:ascii="Calibri" w:cs="Calibri" w:eastAsia="Calibri" w:hAnsi="Calibri"/>
          <w:b w:val="1"/>
          <w:bCs w:val="1"/>
          <w:sz w:val="48"/>
          <w:szCs w:val="48"/>
          <w:rtl w:val="0"/>
        </w:rPr>
        <w:t xml:space="preserve">Relationships and Health Policy</w:t>
      </w:r>
    </w:p>
    <w:p w:rsidR="00000000" w:rsidDel="00000000" w:rsidP="00000000" w:rsidRDefault="00000000" w:rsidRPr="00000000" w14:paraId="00000007">
      <w:pPr>
        <w:pageBreakBefore w:val="0"/>
        <w:jc w:val="center"/>
        <w:rPr>
          <w:rFonts w:ascii="Calibri" w:cs="Calibri" w:eastAsia="Calibri" w:hAnsi="Calibri"/>
          <w:b w:val="1"/>
          <w:bCs w:val="1"/>
          <w:sz w:val="48"/>
          <w:szCs w:val="48"/>
        </w:rPr>
      </w:pPr>
      <w:r w:rsidDel="00000000" w:rsidR="00000000" w:rsidRPr="00000000">
        <w:rPr>
          <w:rFonts w:ascii="Calibri" w:cs="Calibri" w:eastAsia="Calibri" w:hAnsi="Calibri"/>
          <w:b w:val="1"/>
          <w:bCs w:val="1"/>
          <w:sz w:val="48"/>
          <w:szCs w:val="48"/>
          <w:rtl w:val="0"/>
        </w:rPr>
        <w:t xml:space="preserve">2026-2027</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pageBreakBefore w:val="0"/>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0D">
      <w:pPr>
        <w:widowControl w:val="0"/>
        <w:spacing w:after="0" w:before="1147.2000000000003" w:line="276" w:lineRule="auto"/>
        <w:ind w:right="7800.944881889764"/>
        <w:rPr>
          <w:rFonts w:ascii="Calibri" w:cs="Calibri" w:eastAsia="Calibri" w:hAnsi="Calibri"/>
          <w:b w:val="1"/>
          <w:bCs w:val="1"/>
          <w:sz w:val="28.01350212097168"/>
          <w:szCs w:val="28.01350212097168"/>
        </w:rPr>
      </w:pPr>
      <w:r w:rsidDel="00000000" w:rsidR="00000000" w:rsidRPr="00000000">
        <w:rPr>
          <w:rFonts w:ascii="Calibri" w:cs="Calibri" w:eastAsia="Calibri" w:hAnsi="Calibri"/>
          <w:b w:val="1"/>
          <w:bCs w:val="1"/>
          <w:sz w:val="28.01350212097168"/>
          <w:szCs w:val="28.01350212097168"/>
          <w:rtl w:val="0"/>
        </w:rPr>
        <w:t xml:space="preserve">Contents</w:t>
      </w:r>
    </w:p>
    <w:p w:rsidR="00000000" w:rsidDel="00000000" w:rsidP="00000000" w:rsidRDefault="00000000" w:rsidRPr="00000000" w14:paraId="0000000E">
      <w:pPr>
        <w:widowControl w:val="0"/>
        <w:spacing w:after="0" w:before="48" w:line="276" w:lineRule="auto"/>
        <w:ind w:right="2273.385826771655"/>
        <w:rPr>
          <w:rFonts w:ascii="Calibri" w:cs="Calibri" w:eastAsia="Calibri" w:hAnsi="Calibri"/>
          <w:sz w:val="22"/>
          <w:szCs w:val="22"/>
        </w:rPr>
      </w:pPr>
      <w:r w:rsidDel="00000000" w:rsidR="00000000" w:rsidRPr="00000000">
        <w:rPr>
          <w:rtl w:val="0"/>
        </w:rPr>
      </w:r>
    </w:p>
    <w:tbl>
      <w:tblPr>
        <w:tblStyle w:val="Table1"/>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2670"/>
        <w:tblGridChange w:id="0">
          <w:tblGrid>
            <w:gridCol w:w="6675"/>
            <w:gridCol w:w="26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Rule="auto"/>
              <w:rPr>
                <w:b w:val="1"/>
                <w:bCs w:val="1"/>
                <w:sz w:val="22"/>
                <w:szCs w:val="22"/>
              </w:rPr>
            </w:pPr>
            <w:r w:rsidDel="00000000" w:rsidR="00000000" w:rsidRPr="00000000">
              <w:rPr>
                <w:b w:val="1"/>
                <w:bCs w:val="1"/>
                <w:sz w:val="22"/>
                <w:szCs w:val="22"/>
                <w:rtl w:val="0"/>
              </w:rPr>
              <w:t xml:space="preserve">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0" w:lineRule="auto"/>
              <w:rPr>
                <w:b w:val="1"/>
                <w:bCs w:val="1"/>
                <w:sz w:val="22"/>
                <w:szCs w:val="22"/>
              </w:rPr>
            </w:pPr>
            <w:r w:rsidDel="00000000" w:rsidR="00000000" w:rsidRPr="00000000">
              <w:rPr>
                <w:b w:val="1"/>
                <w:bCs w:val="1"/>
                <w:sz w:val="22"/>
                <w:szCs w:val="22"/>
                <w:rtl w:val="0"/>
              </w:rPr>
              <w:t xml:space="preserve">Page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Rule="auto"/>
              <w:rPr>
                <w:sz w:val="22"/>
                <w:szCs w:val="22"/>
              </w:rPr>
            </w:pPr>
            <w:r w:rsidDel="00000000" w:rsidR="00000000" w:rsidRPr="00000000">
              <w:rPr>
                <w:sz w:val="22"/>
                <w:szCs w:val="22"/>
                <w:rtl w:val="0"/>
              </w:rPr>
              <w:t xml:space="preserve">Policy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0" w:lineRule="auto"/>
              <w:rPr>
                <w:sz w:val="22"/>
                <w:szCs w:val="22"/>
              </w:rPr>
            </w:pPr>
            <w:r w:rsidDel="00000000" w:rsidR="00000000" w:rsidRPr="00000000">
              <w:rPr>
                <w:sz w:val="22"/>
                <w:szCs w:val="22"/>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Rule="auto"/>
              <w:rPr>
                <w:sz w:val="22"/>
                <w:szCs w:val="22"/>
              </w:rPr>
            </w:pPr>
            <w:r w:rsidDel="00000000" w:rsidR="00000000" w:rsidRPr="00000000">
              <w:rPr>
                <w:sz w:val="22"/>
                <w:szCs w:val="22"/>
                <w:rtl w:val="0"/>
              </w:rPr>
              <w:t xml:space="preserve">Aims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Rule="auto"/>
              <w:rPr>
                <w:sz w:val="22"/>
                <w:szCs w:val="22"/>
              </w:rPr>
            </w:pPr>
            <w:r w:rsidDel="00000000" w:rsidR="00000000" w:rsidRPr="00000000">
              <w:rPr>
                <w:sz w:val="22"/>
                <w:szCs w:val="22"/>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Rule="auto"/>
              <w:rPr>
                <w:sz w:val="22"/>
                <w:szCs w:val="22"/>
              </w:rPr>
            </w:pPr>
            <w:r w:rsidDel="00000000" w:rsidR="00000000" w:rsidRPr="00000000">
              <w:rPr>
                <w:sz w:val="22"/>
                <w:szCs w:val="22"/>
                <w:rtl w:val="0"/>
              </w:rPr>
              <w:t xml:space="preserve">Statutory requirements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0" w:lineRule="auto"/>
              <w:rPr>
                <w:sz w:val="22"/>
                <w:szCs w:val="22"/>
              </w:rPr>
            </w:pPr>
            <w:r w:rsidDel="00000000" w:rsidR="00000000" w:rsidRPr="00000000">
              <w:rPr>
                <w:sz w:val="22"/>
                <w:szCs w:val="22"/>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Rule="auto"/>
              <w:rPr>
                <w:sz w:val="22"/>
                <w:szCs w:val="22"/>
              </w:rPr>
            </w:pPr>
            <w:r w:rsidDel="00000000" w:rsidR="00000000" w:rsidRPr="00000000">
              <w:rPr>
                <w:sz w:val="22"/>
                <w:szCs w:val="22"/>
                <w:rtl w:val="0"/>
              </w:rPr>
              <w:t xml:space="preserve">Definition of RSE in secondary settings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Rule="auto"/>
              <w:rPr>
                <w:sz w:val="22"/>
                <w:szCs w:val="22"/>
              </w:rPr>
            </w:pPr>
            <w:r w:rsidDel="00000000" w:rsidR="00000000" w:rsidRPr="00000000">
              <w:rPr>
                <w:sz w:val="22"/>
                <w:szCs w:val="22"/>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Rule="auto"/>
              <w:rPr>
                <w:sz w:val="22"/>
                <w:szCs w:val="22"/>
              </w:rPr>
            </w:pPr>
            <w:r w:rsidDel="00000000" w:rsidR="00000000" w:rsidRPr="00000000">
              <w:rPr>
                <w:sz w:val="22"/>
                <w:szCs w:val="22"/>
                <w:rtl w:val="0"/>
              </w:rPr>
              <w:t xml:space="preserve">Delivery of RSE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Rule="auto"/>
              <w:rPr>
                <w:sz w:val="22"/>
                <w:szCs w:val="22"/>
              </w:rPr>
            </w:pPr>
            <w:r w:rsidDel="00000000" w:rsidR="00000000" w:rsidRPr="00000000">
              <w:rPr>
                <w:sz w:val="22"/>
                <w:szCs w:val="22"/>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Rule="auto"/>
              <w:rPr>
                <w:sz w:val="22"/>
                <w:szCs w:val="22"/>
              </w:rPr>
            </w:pPr>
            <w:r w:rsidDel="00000000" w:rsidR="00000000" w:rsidRPr="00000000">
              <w:rPr>
                <w:sz w:val="22"/>
                <w:szCs w:val="22"/>
                <w:rtl w:val="0"/>
              </w:rPr>
              <w:t xml:space="preserve">The Law</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Rule="auto"/>
              <w:rPr>
                <w:sz w:val="22"/>
                <w:szCs w:val="22"/>
              </w:rPr>
            </w:pPr>
            <w:r w:rsidDel="00000000" w:rsidR="00000000" w:rsidRPr="00000000">
              <w:rPr>
                <w:sz w:val="22"/>
                <w:szCs w:val="22"/>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Rule="auto"/>
              <w:rPr>
                <w:sz w:val="22"/>
                <w:szCs w:val="22"/>
              </w:rPr>
            </w:pPr>
            <w:r w:rsidDel="00000000" w:rsidR="00000000" w:rsidRPr="00000000">
              <w:rPr>
                <w:sz w:val="22"/>
                <w:szCs w:val="22"/>
                <w:rtl w:val="0"/>
              </w:rPr>
              <w:t xml:space="preserve">Roles and Responsibilities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Rule="auto"/>
              <w:rPr>
                <w:sz w:val="22"/>
                <w:szCs w:val="22"/>
              </w:rPr>
            </w:pPr>
            <w:r w:rsidDel="00000000" w:rsidR="00000000" w:rsidRPr="00000000">
              <w:rPr>
                <w:sz w:val="22"/>
                <w:szCs w:val="22"/>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Rule="auto"/>
              <w:rPr>
                <w:sz w:val="22"/>
                <w:szCs w:val="22"/>
              </w:rPr>
            </w:pPr>
            <w:r w:rsidDel="00000000" w:rsidR="00000000" w:rsidRPr="00000000">
              <w:rPr>
                <w:sz w:val="22"/>
                <w:szCs w:val="22"/>
                <w:rtl w:val="0"/>
              </w:rPr>
              <w:t xml:space="preserve">Parents’ right to withdraw</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Rule="auto"/>
              <w:rPr>
                <w:sz w:val="22"/>
                <w:szCs w:val="22"/>
              </w:rPr>
            </w:pPr>
            <w:r w:rsidDel="00000000" w:rsidR="00000000" w:rsidRPr="00000000">
              <w:rPr>
                <w:sz w:val="22"/>
                <w:szCs w:val="22"/>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Rule="auto"/>
              <w:rPr>
                <w:sz w:val="22"/>
                <w:szCs w:val="22"/>
              </w:rPr>
            </w:pPr>
            <w:r w:rsidDel="00000000" w:rsidR="00000000" w:rsidRPr="00000000">
              <w:rPr>
                <w:sz w:val="22"/>
                <w:szCs w:val="22"/>
                <w:rtl w:val="0"/>
              </w:rPr>
              <w:t xml:space="preserve">Training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0" w:lineRule="auto"/>
              <w:rPr>
                <w:sz w:val="22"/>
                <w:szCs w:val="22"/>
              </w:rPr>
            </w:pPr>
            <w:r w:rsidDel="00000000" w:rsidR="00000000" w:rsidRPr="00000000">
              <w:rPr>
                <w:sz w:val="22"/>
                <w:szCs w:val="22"/>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0" w:lineRule="auto"/>
              <w:rPr>
                <w:sz w:val="22"/>
                <w:szCs w:val="22"/>
              </w:rPr>
            </w:pPr>
            <w:r w:rsidDel="00000000" w:rsidR="00000000" w:rsidRPr="00000000">
              <w:rPr>
                <w:sz w:val="22"/>
                <w:szCs w:val="22"/>
                <w:rtl w:val="0"/>
              </w:rPr>
              <w:t xml:space="preserve">Monitoring arrangements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after="0" w:lineRule="auto"/>
              <w:rPr>
                <w:sz w:val="22"/>
                <w:szCs w:val="22"/>
              </w:rPr>
            </w:pPr>
            <w:r w:rsidDel="00000000" w:rsidR="00000000" w:rsidRPr="00000000">
              <w:rPr>
                <w:sz w:val="22"/>
                <w:szCs w:val="22"/>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after="0" w:lineRule="auto"/>
              <w:rPr>
                <w:sz w:val="22"/>
                <w:szCs w:val="22"/>
              </w:rPr>
            </w:pPr>
            <w:r w:rsidDel="00000000" w:rsidR="00000000" w:rsidRPr="00000000">
              <w:rPr>
                <w:sz w:val="22"/>
                <w:szCs w:val="22"/>
                <w:rtl w:val="0"/>
              </w:rPr>
              <w:t xml:space="preserve">Appendix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0" w:lineRule="auto"/>
              <w:rPr>
                <w:sz w:val="22"/>
                <w:szCs w:val="22"/>
              </w:rPr>
            </w:pPr>
            <w:r w:rsidDel="00000000" w:rsidR="00000000" w:rsidRPr="00000000">
              <w:rPr>
                <w:sz w:val="22"/>
                <w:szCs w:val="22"/>
                <w:rtl w:val="0"/>
              </w:rPr>
              <w:t xml:space="preserve">6</w:t>
            </w:r>
          </w:p>
        </w:tc>
      </w:tr>
    </w:tbl>
    <w:p w:rsidR="00000000" w:rsidDel="00000000" w:rsidP="00000000" w:rsidRDefault="00000000" w:rsidRPr="00000000" w14:paraId="00000027">
      <w:pPr>
        <w:widowControl w:val="0"/>
        <w:spacing w:after="0" w:lineRule="auto"/>
        <w:ind w:right="6916.799999999998"/>
        <w:rPr>
          <w:rFonts w:ascii="Calibri" w:cs="Calibri" w:eastAsia="Calibri" w:hAnsi="Calibri"/>
        </w:rPr>
      </w:pPr>
      <w:r w:rsidDel="00000000" w:rsidR="00000000" w:rsidRPr="00000000">
        <w:rPr>
          <w:rtl w:val="0"/>
        </w:rPr>
      </w:r>
    </w:p>
    <w:p w:rsidR="00000000" w:rsidDel="00000000" w:rsidP="00000000" w:rsidRDefault="00000000" w:rsidRPr="00000000" w14:paraId="00000028">
      <w:pPr>
        <w:pageBreakBefore w:val="0"/>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9">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2A">
      <w:pPr>
        <w:spacing w:after="0" w:line="276" w:lineRule="auto"/>
        <w:rPr>
          <w:sz w:val="24"/>
          <w:szCs w:val="24"/>
        </w:rPr>
      </w:pPr>
      <w:r w:rsidDel="00000000" w:rsidR="00000000" w:rsidRPr="00000000">
        <w:rPr>
          <w:b w:val="1"/>
          <w:bCs w:val="1"/>
          <w:sz w:val="24"/>
          <w:szCs w:val="24"/>
          <w:rtl w:val="0"/>
        </w:rPr>
        <w:t xml:space="preserve">Policy Review </w:t>
      </w:r>
      <w:r w:rsidDel="00000000" w:rsidR="00000000" w:rsidRPr="00000000">
        <w:rPr>
          <w:rtl w:val="0"/>
        </w:rPr>
      </w:r>
    </w:p>
    <w:tbl>
      <w:tblPr>
        <w:tblStyle w:val="Table2"/>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1.670235546039"/>
        <w:gridCol w:w="3111.664882226981"/>
        <w:gridCol w:w="3111.664882226981"/>
        <w:tblGridChange w:id="0">
          <w:tblGrid>
            <w:gridCol w:w="3121.670235546039"/>
            <w:gridCol w:w="3111.664882226981"/>
            <w:gridCol w:w="3111.664882226981"/>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lineRule="auto"/>
              <w:rPr>
                <w:sz w:val="24"/>
                <w:szCs w:val="24"/>
              </w:rPr>
            </w:pPr>
            <w:r w:rsidDel="00000000" w:rsidR="00000000" w:rsidRPr="00000000">
              <w:rPr>
                <w:sz w:val="24"/>
                <w:szCs w:val="24"/>
                <w:rtl w:val="0"/>
              </w:rPr>
              <w:t xml:space="preserve">Last 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after="0" w:lineRule="auto"/>
              <w:rPr>
                <w:sz w:val="24"/>
                <w:szCs w:val="24"/>
              </w:rPr>
            </w:pPr>
            <w:r w:rsidDel="00000000" w:rsidR="00000000" w:rsidRPr="00000000">
              <w:rPr>
                <w:sz w:val="24"/>
                <w:szCs w:val="24"/>
                <w:rtl w:val="0"/>
              </w:rPr>
              <w:t xml:space="preserve">By whom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after="0" w:lineRule="auto"/>
              <w:rPr>
                <w:sz w:val="24"/>
                <w:szCs w:val="24"/>
              </w:rPr>
            </w:pPr>
            <w:r w:rsidDel="00000000" w:rsidR="00000000" w:rsidRPr="00000000">
              <w:rPr>
                <w:sz w:val="24"/>
                <w:szCs w:val="24"/>
                <w:rtl w:val="0"/>
              </w:rPr>
              <w:t xml:space="preserve">Next review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after="0" w:lineRule="auto"/>
              <w:rPr>
                <w:sz w:val="24"/>
                <w:szCs w:val="24"/>
              </w:rPr>
            </w:pPr>
            <w:r w:rsidDel="00000000" w:rsidR="00000000" w:rsidRPr="00000000">
              <w:rPr>
                <w:sz w:val="24"/>
                <w:szCs w:val="24"/>
                <w:rtl w:val="0"/>
              </w:rPr>
              <w:t xml:space="preserve">June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after="0" w:lineRule="auto"/>
              <w:rPr>
                <w:sz w:val="24"/>
                <w:szCs w:val="24"/>
              </w:rPr>
            </w:pPr>
            <w:r w:rsidDel="00000000" w:rsidR="00000000" w:rsidRPr="00000000">
              <w:rPr>
                <w:sz w:val="24"/>
                <w:szCs w:val="24"/>
                <w:rtl w:val="0"/>
              </w:rPr>
              <w:t xml:space="preserve">D Crosland &amp; M Phillipson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0" w:lineRule="auto"/>
              <w:rPr>
                <w:sz w:val="24"/>
                <w:szCs w:val="24"/>
              </w:rPr>
            </w:pPr>
            <w:r w:rsidDel="00000000" w:rsidR="00000000" w:rsidRPr="00000000">
              <w:rPr>
                <w:sz w:val="24"/>
                <w:szCs w:val="24"/>
                <w:rtl w:val="0"/>
              </w:rPr>
              <w:t xml:space="preserve">July 2026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after="0" w:lineRule="auto"/>
              <w:rPr>
                <w:sz w:val="24"/>
                <w:szCs w:val="24"/>
              </w:rPr>
            </w:pPr>
            <w:r w:rsidDel="00000000" w:rsidR="00000000" w:rsidRPr="00000000">
              <w:rPr>
                <w:sz w:val="24"/>
                <w:szCs w:val="24"/>
                <w:rtl w:val="0"/>
              </w:rPr>
              <w:t xml:space="preserve">June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after="0" w:lineRule="auto"/>
              <w:rPr>
                <w:sz w:val="24"/>
                <w:szCs w:val="24"/>
              </w:rPr>
            </w:pPr>
            <w:r w:rsidDel="00000000" w:rsidR="00000000" w:rsidRPr="00000000">
              <w:rPr>
                <w:sz w:val="24"/>
                <w:szCs w:val="24"/>
                <w:rtl w:val="0"/>
              </w:rPr>
              <w:t xml:space="preserve">J Milton &amp; M Phillipson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after="0" w:lineRule="auto"/>
              <w:rPr>
                <w:sz w:val="24"/>
                <w:szCs w:val="24"/>
              </w:rPr>
            </w:pPr>
            <w:r w:rsidDel="00000000" w:rsidR="00000000" w:rsidRPr="00000000">
              <w:rPr>
                <w:sz w:val="24"/>
                <w:szCs w:val="24"/>
                <w:rtl w:val="0"/>
              </w:rPr>
              <w:t xml:space="preserve">July 2027</w:t>
            </w:r>
          </w:p>
        </w:tc>
      </w:tr>
    </w:tbl>
    <w:p w:rsidR="00000000" w:rsidDel="00000000" w:rsidP="00000000" w:rsidRDefault="00000000" w:rsidRPr="00000000" w14:paraId="00000034">
      <w:pPr>
        <w:spacing w:after="0" w:lineRule="auto"/>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35">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36">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37">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38">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39">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3A">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3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3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3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3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Calibri" w:cs="Calibri" w:eastAsia="Calibri" w:hAnsi="Calibri"/>
          <w:color w:val="0d1c2f"/>
          <w:sz w:val="22"/>
          <w:szCs w:val="22"/>
        </w:rPr>
      </w:pPr>
      <w:r w:rsidDel="00000000" w:rsidR="00000000" w:rsidRPr="00000000">
        <w:rPr>
          <w:rtl w:val="0"/>
        </w:rPr>
      </w:r>
    </w:p>
    <w:p w:rsidR="00000000" w:rsidDel="00000000" w:rsidP="00000000" w:rsidRDefault="00000000" w:rsidRPr="00000000" w14:paraId="0000003F">
      <w:pPr>
        <w:pStyle w:val="Heading1"/>
        <w:pageBreakBefore w:val="0"/>
        <w:rPr>
          <w:color w:val="000000"/>
          <w:sz w:val="22"/>
          <w:szCs w:val="22"/>
        </w:rPr>
      </w:pPr>
      <w:r w:rsidDel="00000000" w:rsidR="00000000" w:rsidRPr="00000000">
        <w:rPr>
          <w:rtl w:val="0"/>
        </w:rPr>
      </w:r>
    </w:p>
    <w:p w:rsidR="00000000" w:rsidDel="00000000" w:rsidP="00000000" w:rsidRDefault="00000000" w:rsidRPr="00000000" w14:paraId="00000040">
      <w:pPr>
        <w:pStyle w:val="Heading1"/>
        <w:pageBreakBefore w:val="0"/>
        <w:rPr>
          <w:color w:val="000000"/>
          <w:sz w:val="22"/>
          <w:szCs w:val="22"/>
          <w:vertAlign w:val="baseline"/>
        </w:rPr>
      </w:pPr>
      <w:r w:rsidDel="00000000" w:rsidR="00000000" w:rsidRPr="00000000">
        <w:rPr>
          <w:color w:val="000000"/>
          <w:sz w:val="22"/>
          <w:szCs w:val="22"/>
          <w:vertAlign w:val="baseline"/>
          <w:rtl w:val="0"/>
        </w:rPr>
        <w:t xml:space="preserve">1. Aims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The aims of relationships and sex education (RSE) at our school are to:</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Provide a framework in which sensitive discussions can take place;</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Prepare pupils for puberty, and give them an understanding of sexual development and the importance of health and hygiene;</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Help pupils develop feelings of self-respect, confidence and empathy;</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Create a positive culture around issues of sexuality and relationships;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Teach pupils the correct vocabulary to describe themselves and their bodies;</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sz w:val="22"/>
          <w:szCs w:val="22"/>
        </w:rPr>
      </w:pPr>
      <w:r w:rsidDel="00000000" w:rsidR="00000000" w:rsidRPr="00000000">
        <w:rPr>
          <w:sz w:val="22"/>
          <w:szCs w:val="22"/>
          <w:rtl w:val="0"/>
        </w:rPr>
        <w:t xml:space="preserve">Promote healthy and positive outcomes for students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49">
      <w:pPr>
        <w:pStyle w:val="Heading1"/>
        <w:pageBreakBefore w:val="0"/>
        <w:rPr>
          <w:color w:val="000000"/>
          <w:sz w:val="22"/>
          <w:szCs w:val="22"/>
          <w:vertAlign w:val="baseline"/>
        </w:rPr>
      </w:pPr>
      <w:r w:rsidDel="00000000" w:rsidR="00000000" w:rsidRPr="00000000">
        <w:rPr>
          <w:color w:val="000000"/>
          <w:sz w:val="22"/>
          <w:szCs w:val="22"/>
          <w:vertAlign w:val="baseline"/>
          <w:rtl w:val="0"/>
        </w:rPr>
        <w:t xml:space="preserve">2. Statutory requirements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As a secondary academy school we must provide RSE to all pupils as per </w:t>
      </w:r>
      <w:r w:rsidDel="00000000" w:rsidR="00000000" w:rsidRPr="00000000">
        <w:rPr>
          <w:sz w:val="22"/>
          <w:szCs w:val="22"/>
          <w:rtl w:val="0"/>
        </w:rPr>
        <w:t xml:space="preserve">the </w:t>
      </w:r>
      <w:r w:rsidDel="00000000" w:rsidR="00000000" w:rsidRPr="00000000">
        <w:rPr>
          <w:i w:val="1"/>
          <w:iCs w:val="1"/>
          <w:sz w:val="22"/>
          <w:szCs w:val="22"/>
          <w:rtl w:val="0"/>
        </w:rPr>
        <w:t xml:space="preserve">Relationships Education, Relationships and Sex Education (RSE) and Health Education Statutory guidance for governing bodies, proprietors, head teachers, principals, senior leadership teams, teachers</w:t>
      </w:r>
      <w:r w:rsidDel="00000000" w:rsidR="00000000" w:rsidRPr="00000000">
        <w:rPr>
          <w:sz w:val="22"/>
          <w:szCs w:val="22"/>
          <w:rtl w:val="0"/>
        </w:rPr>
        <w:t xml:space="preserve"> 2025.</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At Whickham School and </w:t>
      </w:r>
      <w:r w:rsidDel="00000000" w:rsidR="00000000" w:rsidRPr="00000000">
        <w:rPr>
          <w:sz w:val="22"/>
          <w:szCs w:val="22"/>
          <w:rtl w:val="0"/>
        </w:rPr>
        <w:t xml:space="preserve">S</w:t>
      </w:r>
      <w:r w:rsidDel="00000000" w:rsidR="00000000" w:rsidRPr="00000000">
        <w:rPr>
          <w:i w:val="0"/>
          <w:iCs w:val="0"/>
          <w:smallCaps w:val="0"/>
          <w:strike w:val="0"/>
          <w:sz w:val="22"/>
          <w:szCs w:val="22"/>
          <w:u w:val="none"/>
          <w:shd w:fill="auto" w:val="clear"/>
          <w:vertAlign w:val="baseline"/>
          <w:rtl w:val="0"/>
        </w:rPr>
        <w:t xml:space="preserve">ports College we teach RSE </w:t>
      </w:r>
      <w:r w:rsidDel="00000000" w:rsidR="00000000" w:rsidRPr="00000000">
        <w:rPr>
          <w:sz w:val="22"/>
          <w:szCs w:val="22"/>
          <w:rtl w:val="0"/>
        </w:rPr>
        <w:t xml:space="preserve">through a combination of our PSHCE Provision and mapped across different curriculum areas (see appendix 3).</w:t>
      </w:r>
      <w:r w:rsidDel="00000000" w:rsidR="00000000" w:rsidRPr="00000000">
        <w:rPr>
          <w:rtl w:val="0"/>
        </w:rPr>
      </w:r>
    </w:p>
    <w:p w:rsidR="00000000" w:rsidDel="00000000" w:rsidP="00000000" w:rsidRDefault="00000000" w:rsidRPr="00000000" w14:paraId="0000004C">
      <w:pPr>
        <w:pageBreakBefore w:val="0"/>
        <w:rPr>
          <w:sz w:val="22"/>
          <w:szCs w:val="22"/>
          <w:vertAlign w:val="baseline"/>
        </w:rPr>
      </w:pPr>
      <w:bookmarkStart w:colFirst="0" w:colLast="0" w:name="_30j0zll" w:id="1"/>
      <w:bookmarkEnd w:id="1"/>
      <w:r w:rsidDel="00000000" w:rsidR="00000000" w:rsidRPr="00000000">
        <w:rPr>
          <w:rtl w:val="0"/>
        </w:rPr>
      </w:r>
    </w:p>
    <w:p w:rsidR="00000000" w:rsidDel="00000000" w:rsidP="00000000" w:rsidRDefault="00000000" w:rsidRPr="00000000" w14:paraId="0000004D">
      <w:pPr>
        <w:pStyle w:val="Heading1"/>
        <w:pageBreakBefore w:val="0"/>
        <w:rPr>
          <w:b w:val="0"/>
          <w:bCs w:val="0"/>
          <w:i w:val="0"/>
          <w:iCs w:val="0"/>
          <w:smallCaps w:val="0"/>
          <w:strike w:val="0"/>
          <w:color w:val="000000"/>
          <w:sz w:val="22"/>
          <w:szCs w:val="22"/>
          <w:u w:val="none"/>
          <w:shd w:fill="auto" w:val="clear"/>
          <w:vertAlign w:val="baseline"/>
        </w:rPr>
      </w:pPr>
      <w:r w:rsidDel="00000000" w:rsidR="00000000" w:rsidRPr="00000000">
        <w:rPr>
          <w:color w:val="000000"/>
          <w:sz w:val="22"/>
          <w:szCs w:val="22"/>
          <w:rtl w:val="0"/>
        </w:rPr>
        <w:t xml:space="preserve">3</w:t>
      </w:r>
      <w:r w:rsidDel="00000000" w:rsidR="00000000" w:rsidRPr="00000000">
        <w:rPr>
          <w:color w:val="000000"/>
          <w:sz w:val="22"/>
          <w:szCs w:val="22"/>
          <w:vertAlign w:val="baseline"/>
          <w:rtl w:val="0"/>
        </w:rPr>
        <w:t xml:space="preserve">. Definition of RSE in Secondary settings</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sz w:val="22"/>
          <w:szCs w:val="22"/>
        </w:rPr>
      </w:pPr>
      <w:r w:rsidDel="00000000" w:rsidR="00000000" w:rsidRPr="00000000">
        <w:rPr>
          <w:sz w:val="22"/>
          <w:szCs w:val="22"/>
          <w:rtl w:val="0"/>
        </w:rPr>
        <w:t xml:space="preserve">The aim of RSE is to give young people the information they need to help them develop healthy, nurturing relationships of all kinds, not just intimate relationships. It should enable them to know what a healthy relationship looks like and what makes a good friend, a good colleague and a successful marriage or other type of committed relationship. It should also cover contraception, developing intimate relationships and resisting pressure to have sex (and not applying pressure). It should teach what is acceptable and unacceptable behaviour in relationships. This will help pupils understand the positive effects that good relationships have on their mental wellbeing, identify when relationships are not right and understand how such situations can be managed.</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sz w:val="22"/>
          <w:szCs w:val="22"/>
        </w:rPr>
      </w:pPr>
      <w:r w:rsidDel="00000000" w:rsidR="00000000" w:rsidRPr="00000000">
        <w:rPr>
          <w:sz w:val="22"/>
          <w:szCs w:val="22"/>
          <w:rtl w:val="0"/>
        </w:rPr>
        <w:t xml:space="preserve">Effective RSE does not encourage early sexual experimentation. It should teach young people to understand human sexuality and to respect themselves and others. It enables young people to mature, build their confidence and self-esteem and understand the reasons for delaying sexual activity. Effective RSE also supports people, throughout life, to develop safe, fulfilling and healthy sexual relationships, at the appropriate time.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sz w:val="22"/>
          <w:szCs w:val="22"/>
        </w:rPr>
      </w:pPr>
      <w:r w:rsidDel="00000000" w:rsidR="00000000" w:rsidRPr="00000000">
        <w:rPr>
          <w:sz w:val="22"/>
          <w:szCs w:val="22"/>
          <w:rtl w:val="0"/>
        </w:rPr>
        <w:t xml:space="preserve">Knowledge about safer sex and sexual health remains important to ensure that young people are equipped to make safe, informed and healthy choices as they progress through adult life. This should be delivered in a non-judgemental, factual way and allow scope for young people to ask questions in a safe environment. Many teachers use approaches such as distancing techniques, setting ground rules with the class to help manage sensitive discussion and using question boxes to allow pupils to raise issues anonymously.</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sz w:val="22"/>
          <w:szCs w:val="22"/>
        </w:rPr>
      </w:pPr>
      <w:r w:rsidDel="00000000" w:rsidR="00000000" w:rsidRPr="00000000">
        <w:rPr>
          <w:sz w:val="22"/>
          <w:szCs w:val="22"/>
          <w:rtl w:val="0"/>
        </w:rPr>
        <w:t xml:space="preserve">Pupils should understand the benefits of healthy relationships to their mental wellbeing and self-respect. Through gaining the knowledge of what a healthy relationship is like, they can be empowered to identify when relationships are unhealthy. They should be taught that unhealthy relationships can have a lasting, negative impact on mental wellbeing.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bookmarkStart w:colFirst="0" w:colLast="0" w:name="_1fob9te" w:id="2"/>
      <w:bookmarkEnd w:id="2"/>
      <w:r w:rsidDel="00000000" w:rsidR="00000000" w:rsidRPr="00000000">
        <w:rPr>
          <w:rtl w:val="0"/>
        </w:rPr>
      </w:r>
    </w:p>
    <w:p w:rsidR="00000000" w:rsidDel="00000000" w:rsidP="00000000" w:rsidRDefault="00000000" w:rsidRPr="00000000" w14:paraId="00000053">
      <w:pPr>
        <w:pStyle w:val="Heading1"/>
        <w:pageBreakBefore w:val="0"/>
        <w:rPr>
          <w:color w:val="000000"/>
          <w:sz w:val="22"/>
          <w:szCs w:val="22"/>
        </w:rPr>
      </w:pPr>
      <w:r w:rsidDel="00000000" w:rsidR="00000000" w:rsidRPr="00000000">
        <w:rPr>
          <w:rtl w:val="0"/>
        </w:rPr>
      </w:r>
    </w:p>
    <w:p w:rsidR="00000000" w:rsidDel="00000000" w:rsidP="00000000" w:rsidRDefault="00000000" w:rsidRPr="00000000" w14:paraId="00000054">
      <w:pPr>
        <w:pStyle w:val="Heading1"/>
        <w:pageBreakBefore w:val="0"/>
        <w:rPr>
          <w:color w:val="000000"/>
          <w:sz w:val="22"/>
          <w:szCs w:val="22"/>
        </w:rPr>
      </w:pPr>
      <w:r w:rsidDel="00000000" w:rsidR="00000000" w:rsidRPr="00000000">
        <w:rPr>
          <w:rtl w:val="0"/>
        </w:rPr>
      </w:r>
    </w:p>
    <w:p w:rsidR="00000000" w:rsidDel="00000000" w:rsidP="00000000" w:rsidRDefault="00000000" w:rsidRPr="00000000" w14:paraId="00000055">
      <w:pPr>
        <w:pStyle w:val="Heading1"/>
        <w:pageBreakBefore w:val="0"/>
        <w:rPr>
          <w:color w:val="000000"/>
          <w:sz w:val="22"/>
          <w:szCs w:val="22"/>
          <w:vertAlign w:val="baseline"/>
        </w:rPr>
      </w:pPr>
      <w:r w:rsidDel="00000000" w:rsidR="00000000" w:rsidRPr="00000000">
        <w:rPr>
          <w:color w:val="000000"/>
          <w:sz w:val="22"/>
          <w:szCs w:val="22"/>
          <w:rtl w:val="0"/>
        </w:rPr>
        <w:t xml:space="preserve">4</w:t>
      </w:r>
      <w:r w:rsidDel="00000000" w:rsidR="00000000" w:rsidRPr="00000000">
        <w:rPr>
          <w:color w:val="000000"/>
          <w:sz w:val="22"/>
          <w:szCs w:val="22"/>
          <w:vertAlign w:val="baseline"/>
          <w:rtl w:val="0"/>
        </w:rPr>
        <w:t xml:space="preserve">. Delivery of RSE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RSE is </w:t>
      </w:r>
      <w:r w:rsidDel="00000000" w:rsidR="00000000" w:rsidRPr="00000000">
        <w:rPr>
          <w:sz w:val="22"/>
          <w:szCs w:val="22"/>
          <w:rtl w:val="0"/>
        </w:rPr>
        <w:t xml:space="preserve">delivered as part of</w:t>
      </w:r>
      <w:r w:rsidDel="00000000" w:rsidR="00000000" w:rsidRPr="00000000">
        <w:rPr>
          <w:i w:val="0"/>
          <w:iCs w:val="0"/>
          <w:smallCaps w:val="0"/>
          <w:strike w:val="0"/>
          <w:sz w:val="22"/>
          <w:szCs w:val="22"/>
          <w:u w:val="none"/>
          <w:shd w:fill="auto" w:val="clear"/>
          <w:vertAlign w:val="baseline"/>
          <w:rtl w:val="0"/>
        </w:rPr>
        <w:t xml:space="preserve"> </w:t>
      </w:r>
      <w:r w:rsidDel="00000000" w:rsidR="00000000" w:rsidRPr="00000000">
        <w:rPr>
          <w:sz w:val="22"/>
          <w:szCs w:val="22"/>
          <w:rtl w:val="0"/>
        </w:rPr>
        <w:t xml:space="preserve">our PSHCE Programme, through a weekly timetabled session, as well some topics being embedded within the schemes of learning for different curriculum areas such as Science and PE.  </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sz w:val="22"/>
          <w:szCs w:val="22"/>
        </w:rPr>
      </w:pPr>
      <w:r w:rsidDel="00000000" w:rsidR="00000000" w:rsidRPr="00000000">
        <w:rPr>
          <w:i w:val="0"/>
          <w:iCs w:val="0"/>
          <w:smallCaps w:val="0"/>
          <w:strike w:val="0"/>
          <w:sz w:val="22"/>
          <w:szCs w:val="22"/>
          <w:u w:val="none"/>
          <w:shd w:fill="auto" w:val="clear"/>
          <w:vertAlign w:val="baseline"/>
          <w:rtl w:val="0"/>
        </w:rPr>
        <w:t xml:space="preserve">Pupils also </w:t>
      </w:r>
      <w:r w:rsidDel="00000000" w:rsidR="00000000" w:rsidRPr="00000000">
        <w:rPr>
          <w:sz w:val="22"/>
          <w:szCs w:val="22"/>
          <w:rtl w:val="0"/>
        </w:rPr>
        <w:t xml:space="preserve">have the opportunity to attend workshops/talks from trained specialists visiting the school.</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sz w:val="22"/>
          <w:szCs w:val="22"/>
          <w:rtl w:val="0"/>
        </w:rPr>
        <w:t xml:space="preserve">Resources will be adapted by key individuals to ensure that work is differentiated to include all students.</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bookmarkStart w:colFirst="0" w:colLast="0" w:name="_3znysh7" w:id="3"/>
      <w:bookmarkEnd w:id="3"/>
      <w:r w:rsidDel="00000000" w:rsidR="00000000" w:rsidRPr="00000000">
        <w:rPr>
          <w:rtl w:val="0"/>
        </w:rPr>
      </w:r>
    </w:p>
    <w:p w:rsidR="00000000" w:rsidDel="00000000" w:rsidP="00000000" w:rsidRDefault="00000000" w:rsidRPr="00000000" w14:paraId="0000005A">
      <w:pPr>
        <w:pStyle w:val="Heading1"/>
        <w:pageBreakBefore w:val="0"/>
        <w:rPr>
          <w:color w:val="000000"/>
          <w:sz w:val="22"/>
          <w:szCs w:val="22"/>
          <w:vertAlign w:val="baseline"/>
        </w:rPr>
      </w:pPr>
      <w:r w:rsidDel="00000000" w:rsidR="00000000" w:rsidRPr="00000000">
        <w:rPr>
          <w:color w:val="000000"/>
          <w:sz w:val="22"/>
          <w:szCs w:val="22"/>
          <w:rtl w:val="0"/>
        </w:rPr>
        <w:t xml:space="preserve">5</w:t>
      </w:r>
      <w:r w:rsidDel="00000000" w:rsidR="00000000" w:rsidRPr="00000000">
        <w:rPr>
          <w:color w:val="000000"/>
          <w:sz w:val="22"/>
          <w:szCs w:val="22"/>
          <w:vertAlign w:val="baseline"/>
          <w:rtl w:val="0"/>
        </w:rPr>
        <w:t xml:space="preserve">. The Law</w:t>
      </w:r>
    </w:p>
    <w:p w:rsidR="00000000" w:rsidDel="00000000" w:rsidP="00000000" w:rsidRDefault="00000000" w:rsidRPr="00000000" w14:paraId="0000005B">
      <w:pPr>
        <w:pStyle w:val="Heading1"/>
        <w:pageBreakBefore w:val="0"/>
        <w:rPr>
          <w:b w:val="0"/>
          <w:bCs w:val="0"/>
          <w:color w:val="000000"/>
          <w:sz w:val="22"/>
          <w:szCs w:val="22"/>
        </w:rPr>
      </w:pPr>
      <w:r w:rsidDel="00000000" w:rsidR="00000000" w:rsidRPr="00000000">
        <w:rPr>
          <w:b w:val="0"/>
          <w:bCs w:val="0"/>
          <w:color w:val="000000"/>
          <w:sz w:val="22"/>
          <w:szCs w:val="22"/>
          <w:rtl w:val="0"/>
        </w:rPr>
        <w:t xml:space="preserve">It is important to know what the law says about sex, relationships and young people, as well as broader safeguarding issues. This includes a range of important facts and the rules regarding sharing personal information, pictures, videos and other material using technology. This will help young people to know what is right and wrong in law, but it can also provide a good foundation of knowledge for deeper discussion about all types of relationships. </w:t>
      </w:r>
    </w:p>
    <w:p w:rsidR="00000000" w:rsidDel="00000000" w:rsidP="00000000" w:rsidRDefault="00000000" w:rsidRPr="00000000" w14:paraId="0000005C">
      <w:pPr>
        <w:pStyle w:val="Heading1"/>
        <w:pageBreakBefore w:val="0"/>
        <w:rPr>
          <w:b w:val="0"/>
          <w:bCs w:val="0"/>
          <w:color w:val="000000"/>
          <w:sz w:val="22"/>
          <w:szCs w:val="22"/>
        </w:rPr>
      </w:pPr>
      <w:r w:rsidDel="00000000" w:rsidR="00000000" w:rsidRPr="00000000">
        <w:rPr>
          <w:b w:val="0"/>
          <w:bCs w:val="0"/>
          <w:color w:val="000000"/>
          <w:sz w:val="22"/>
          <w:szCs w:val="22"/>
          <w:rtl w:val="0"/>
        </w:rPr>
        <w:t xml:space="preserve">There are also many different legal provisions whose purpose is to protect young people and which ensure young people take responsibility for their actions. Pupils should be made aware of the relevant legal provisions when relevant topics are being taught, including for example: </w:t>
      </w:r>
    </w:p>
    <w:p w:rsidR="00000000" w:rsidDel="00000000" w:rsidP="00000000" w:rsidRDefault="00000000" w:rsidRPr="00000000" w14:paraId="0000005D">
      <w:pPr>
        <w:pStyle w:val="Heading1"/>
        <w:pageBreakBefore w:val="0"/>
        <w:numPr>
          <w:ilvl w:val="0"/>
          <w:numId w:val="4"/>
        </w:numPr>
        <w:spacing w:after="0" w:lineRule="auto"/>
        <w:ind w:left="720" w:hanging="360"/>
        <w:rPr>
          <w:b w:val="0"/>
          <w:bCs w:val="0"/>
          <w:color w:val="000000"/>
          <w:sz w:val="22"/>
          <w:szCs w:val="22"/>
        </w:rPr>
      </w:pPr>
      <w:r w:rsidDel="00000000" w:rsidR="00000000" w:rsidRPr="00000000">
        <w:rPr>
          <w:b w:val="0"/>
          <w:bCs w:val="0"/>
          <w:color w:val="000000"/>
          <w:sz w:val="22"/>
          <w:szCs w:val="22"/>
          <w:rtl w:val="0"/>
        </w:rPr>
        <w:t xml:space="preserve">marriage </w:t>
      </w:r>
    </w:p>
    <w:p w:rsidR="00000000" w:rsidDel="00000000" w:rsidP="00000000" w:rsidRDefault="00000000" w:rsidRPr="00000000" w14:paraId="0000005E">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consent, including the age of consent </w:t>
      </w:r>
    </w:p>
    <w:p w:rsidR="00000000" w:rsidDel="00000000" w:rsidP="00000000" w:rsidRDefault="00000000" w:rsidRPr="00000000" w14:paraId="0000005F">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violence against women and girls </w:t>
      </w:r>
    </w:p>
    <w:p w:rsidR="00000000" w:rsidDel="00000000" w:rsidP="00000000" w:rsidRDefault="00000000" w:rsidRPr="00000000" w14:paraId="00000060">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online behaviours including image and information sharing (including ‘sexting’, youth-produced sexual imagery, nudes, etc.) </w:t>
      </w:r>
    </w:p>
    <w:p w:rsidR="00000000" w:rsidDel="00000000" w:rsidP="00000000" w:rsidRDefault="00000000" w:rsidRPr="00000000" w14:paraId="00000061">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pornography </w:t>
      </w:r>
    </w:p>
    <w:p w:rsidR="00000000" w:rsidDel="00000000" w:rsidP="00000000" w:rsidRDefault="00000000" w:rsidRPr="00000000" w14:paraId="00000062">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abortion </w:t>
      </w:r>
    </w:p>
    <w:p w:rsidR="00000000" w:rsidDel="00000000" w:rsidP="00000000" w:rsidRDefault="00000000" w:rsidRPr="00000000" w14:paraId="00000063">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sexuality </w:t>
      </w:r>
    </w:p>
    <w:p w:rsidR="00000000" w:rsidDel="00000000" w:rsidP="00000000" w:rsidRDefault="00000000" w:rsidRPr="00000000" w14:paraId="00000064">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gender identity </w:t>
      </w:r>
    </w:p>
    <w:p w:rsidR="00000000" w:rsidDel="00000000" w:rsidP="00000000" w:rsidRDefault="00000000" w:rsidRPr="00000000" w14:paraId="00000065">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substance misuse </w:t>
      </w:r>
    </w:p>
    <w:p w:rsidR="00000000" w:rsidDel="00000000" w:rsidP="00000000" w:rsidRDefault="00000000" w:rsidRPr="00000000" w14:paraId="00000066">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violence and exploitation by gangs </w:t>
      </w:r>
    </w:p>
    <w:p w:rsidR="00000000" w:rsidDel="00000000" w:rsidP="00000000" w:rsidRDefault="00000000" w:rsidRPr="00000000" w14:paraId="00000067">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extremism/radicalisation </w:t>
      </w:r>
    </w:p>
    <w:p w:rsidR="00000000" w:rsidDel="00000000" w:rsidP="00000000" w:rsidRDefault="00000000" w:rsidRPr="00000000" w14:paraId="00000068">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criminal exploitation (for example, through gang involvement or ‘county lines’ drugs operations) </w:t>
      </w:r>
    </w:p>
    <w:p w:rsidR="00000000" w:rsidDel="00000000" w:rsidP="00000000" w:rsidRDefault="00000000" w:rsidRPr="00000000" w14:paraId="00000069">
      <w:pPr>
        <w:pStyle w:val="Heading1"/>
        <w:pageBreakBefore w:val="0"/>
        <w:numPr>
          <w:ilvl w:val="0"/>
          <w:numId w:val="4"/>
        </w:numPr>
        <w:spacing w:after="0"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hate crime </w:t>
      </w:r>
    </w:p>
    <w:p w:rsidR="00000000" w:rsidDel="00000000" w:rsidP="00000000" w:rsidRDefault="00000000" w:rsidRPr="00000000" w14:paraId="0000006A">
      <w:pPr>
        <w:pStyle w:val="Heading1"/>
        <w:pageBreakBefore w:val="0"/>
        <w:numPr>
          <w:ilvl w:val="0"/>
          <w:numId w:val="4"/>
        </w:numPr>
        <w:spacing w:before="0" w:lineRule="auto"/>
        <w:ind w:left="720" w:hanging="360"/>
        <w:rPr>
          <w:b w:val="0"/>
          <w:bCs w:val="0"/>
          <w:color w:val="000000"/>
          <w:sz w:val="22"/>
          <w:szCs w:val="22"/>
        </w:rPr>
      </w:pPr>
      <w:r w:rsidDel="00000000" w:rsidR="00000000" w:rsidRPr="00000000">
        <w:rPr>
          <w:b w:val="0"/>
          <w:bCs w:val="0"/>
          <w:color w:val="000000"/>
          <w:sz w:val="22"/>
          <w:szCs w:val="22"/>
          <w:rtl w:val="0"/>
        </w:rPr>
        <w:t xml:space="preserve">female genital mutilation (FGM)</w:t>
      </w:r>
    </w:p>
    <w:p w:rsidR="00000000" w:rsidDel="00000000" w:rsidP="00000000" w:rsidRDefault="00000000" w:rsidRPr="00000000" w14:paraId="0000006B">
      <w:pPr>
        <w:pStyle w:val="Heading1"/>
        <w:pageBreakBefore w:val="0"/>
        <w:rPr>
          <w:color w:val="000000"/>
          <w:sz w:val="22"/>
          <w:szCs w:val="22"/>
        </w:rPr>
      </w:pPr>
      <w:r w:rsidDel="00000000" w:rsidR="00000000" w:rsidRPr="00000000">
        <w:rPr>
          <w:rtl w:val="0"/>
        </w:rPr>
      </w:r>
    </w:p>
    <w:p w:rsidR="00000000" w:rsidDel="00000000" w:rsidP="00000000" w:rsidRDefault="00000000" w:rsidRPr="00000000" w14:paraId="0000006C">
      <w:pPr>
        <w:rPr>
          <w:b w:val="1"/>
          <w:bCs w:val="1"/>
          <w:sz w:val="22"/>
          <w:szCs w:val="22"/>
        </w:rPr>
      </w:pPr>
      <w:r w:rsidDel="00000000" w:rsidR="00000000" w:rsidRPr="00000000">
        <w:rPr>
          <w:sz w:val="22"/>
          <w:szCs w:val="22"/>
          <w:rtl w:val="0"/>
        </w:rPr>
        <w:t xml:space="preserve">6.</w:t>
      </w:r>
      <w:r w:rsidDel="00000000" w:rsidR="00000000" w:rsidRPr="00000000">
        <w:rPr>
          <w:b w:val="1"/>
          <w:bCs w:val="1"/>
          <w:sz w:val="22"/>
          <w:szCs w:val="22"/>
          <w:rtl w:val="0"/>
        </w:rPr>
        <w:t xml:space="preserve"> Physical Health and Mental Wellbeing</w:t>
      </w:r>
    </w:p>
    <w:p w:rsidR="00000000" w:rsidDel="00000000" w:rsidP="00000000" w:rsidRDefault="00000000" w:rsidRPr="00000000" w14:paraId="0000006D">
      <w:pPr>
        <w:rPr>
          <w:sz w:val="22"/>
          <w:szCs w:val="22"/>
        </w:rPr>
      </w:pPr>
      <w:r w:rsidDel="00000000" w:rsidR="00000000" w:rsidRPr="00000000">
        <w:rPr>
          <w:sz w:val="22"/>
          <w:szCs w:val="22"/>
          <w:rtl w:val="0"/>
        </w:rPr>
        <w:t xml:space="preserve">The aim of teaching pupils about physical health and mental wellbeing is to give them the information that they need to make good decisions about their own health and wellbeing. It should enable them to recognise what is normal and what is an issue in themselves and others and, when issues arise, know how to seek support as early as possible from appropriate sources.   </w:t>
      </w:r>
    </w:p>
    <w:p w:rsidR="00000000" w:rsidDel="00000000" w:rsidP="00000000" w:rsidRDefault="00000000" w:rsidRPr="00000000" w14:paraId="0000006E">
      <w:pPr>
        <w:rPr>
          <w:sz w:val="22"/>
          <w:szCs w:val="22"/>
        </w:rPr>
      </w:pPr>
      <w:r w:rsidDel="00000000" w:rsidR="00000000" w:rsidRPr="00000000">
        <w:rPr>
          <w:sz w:val="22"/>
          <w:szCs w:val="22"/>
          <w:rtl w:val="0"/>
        </w:rPr>
        <w:t xml:space="preserve">Physical health and mental wellbeing are interlinked, and it is important that pupils understand that good physical health contributes to good mental wellbeing, and vice versa.  </w:t>
      </w:r>
    </w:p>
    <w:p w:rsidR="00000000" w:rsidDel="00000000" w:rsidP="00000000" w:rsidRDefault="00000000" w:rsidRPr="00000000" w14:paraId="0000006F">
      <w:pPr>
        <w:rPr>
          <w:sz w:val="22"/>
          <w:szCs w:val="22"/>
        </w:rPr>
      </w:pPr>
      <w:r w:rsidDel="00000000" w:rsidR="00000000" w:rsidRPr="00000000">
        <w:rPr>
          <w:sz w:val="22"/>
          <w:szCs w:val="22"/>
          <w:rtl w:val="0"/>
        </w:rPr>
        <w:t xml:space="preserve">It is important that we promote pupils’ self-control and ability to self-regulate, and strategies for doing so. This will enable them to become confident in their ability to achieve well and persevere even when they encounter setbacks or when their goals are distant, and to respond calmly and rationally to setbacks and challenges. This integrated, whole-school approach to the teaching and promotion of health and wellbeing has a potential positive impact on behaviour and attainment. </w:t>
      </w:r>
    </w:p>
    <w:p w:rsidR="00000000" w:rsidDel="00000000" w:rsidP="00000000" w:rsidRDefault="00000000" w:rsidRPr="00000000" w14:paraId="00000070">
      <w:pPr>
        <w:rPr>
          <w:sz w:val="22"/>
          <w:szCs w:val="22"/>
        </w:rPr>
      </w:pPr>
      <w:r w:rsidDel="00000000" w:rsidR="00000000" w:rsidRPr="00000000">
        <w:rPr>
          <w:sz w:val="22"/>
          <w:szCs w:val="22"/>
          <w:rtl w:val="0"/>
        </w:rPr>
        <w:t xml:space="preserve">Effective teaching should aim to reduce stigma attached to health issues, in particular those to do with mental wellbeing. We should engender an atmosphere that encourages openness. This will mean that pupils feel they can check their understanding and seek any necessary help and advice as they gain knowledge about how to promote good health and wellbeing.  </w:t>
      </w:r>
    </w:p>
    <w:p w:rsidR="00000000" w:rsidDel="00000000" w:rsidP="00000000" w:rsidRDefault="00000000" w:rsidRPr="00000000" w14:paraId="00000071">
      <w:pPr>
        <w:rPr>
          <w:sz w:val="22"/>
          <w:szCs w:val="22"/>
        </w:rPr>
      </w:pPr>
      <w:r w:rsidDel="00000000" w:rsidR="00000000" w:rsidRPr="00000000">
        <w:rPr>
          <w:sz w:val="22"/>
          <w:szCs w:val="22"/>
          <w:rtl w:val="0"/>
        </w:rPr>
        <w:t xml:space="preserve">We have flexibility to design and plan age-appropriate subject content, but this guidance sets out core areas for health and wellbeing that are appropriate for primary and secondary aged pupils. </w:t>
      </w:r>
    </w:p>
    <w:p w:rsidR="00000000" w:rsidDel="00000000" w:rsidP="00000000" w:rsidRDefault="00000000" w:rsidRPr="00000000" w14:paraId="00000072">
      <w:pPr>
        <w:rPr>
          <w:sz w:val="22"/>
          <w:szCs w:val="22"/>
        </w:rPr>
      </w:pPr>
      <w:r w:rsidDel="00000000" w:rsidR="00000000" w:rsidRPr="00000000">
        <w:rPr>
          <w:sz w:val="22"/>
          <w:szCs w:val="22"/>
          <w:rtl w:val="0"/>
        </w:rPr>
        <w:t xml:space="preserve">Puberty including menstruation should be covered in Health Education and should, as far as possible, be addressed before onset. This should ensure male and female pupils are prepared for changes they and their peers will experience. </w:t>
      </w:r>
    </w:p>
    <w:p w:rsidR="00000000" w:rsidDel="00000000" w:rsidP="00000000" w:rsidRDefault="00000000" w:rsidRPr="00000000" w14:paraId="00000073">
      <w:pPr>
        <w:rPr>
          <w:sz w:val="22"/>
          <w:szCs w:val="22"/>
        </w:rPr>
      </w:pPr>
      <w:r w:rsidDel="00000000" w:rsidR="00000000" w:rsidRPr="00000000">
        <w:rPr>
          <w:rtl w:val="0"/>
        </w:rPr>
      </w:r>
    </w:p>
    <w:p w:rsidR="00000000" w:rsidDel="00000000" w:rsidP="00000000" w:rsidRDefault="00000000" w:rsidRPr="00000000" w14:paraId="00000074">
      <w:pPr>
        <w:rPr>
          <w:b w:val="1"/>
          <w:bCs w:val="1"/>
          <w:sz w:val="22"/>
          <w:szCs w:val="22"/>
        </w:rPr>
      </w:pPr>
      <w:r w:rsidDel="00000000" w:rsidR="00000000" w:rsidRPr="00000000">
        <w:rPr>
          <w:b w:val="1"/>
          <w:bCs w:val="1"/>
          <w:sz w:val="22"/>
          <w:szCs w:val="22"/>
          <w:rtl w:val="0"/>
        </w:rPr>
        <w:t xml:space="preserve">7. Menstruation</w:t>
      </w:r>
    </w:p>
    <w:p w:rsidR="00000000" w:rsidDel="00000000" w:rsidP="00000000" w:rsidRDefault="00000000" w:rsidRPr="00000000" w14:paraId="00000075">
      <w:pPr>
        <w:rPr>
          <w:sz w:val="22"/>
          <w:szCs w:val="22"/>
        </w:rPr>
      </w:pPr>
      <w:r w:rsidDel="00000000" w:rsidR="00000000" w:rsidRPr="00000000">
        <w:rPr>
          <w:sz w:val="22"/>
          <w:szCs w:val="22"/>
          <w:rtl w:val="0"/>
        </w:rPr>
        <w:t xml:space="preserve">The onset of menstruation can be confusing or even alarming for girls if they are not prepared. Pupils should be taught key facts about the menstrual cycle including what is an average period, range of menstrual products and the implications for emotional and physical health. In addition to curriculum content, we should also make adequate and sensitive arrangements to help girls prepare for and manage menstruation including with requests for menstrual products.</w:t>
      </w:r>
    </w:p>
    <w:p w:rsidR="00000000" w:rsidDel="00000000" w:rsidP="00000000" w:rsidRDefault="00000000" w:rsidRPr="00000000" w14:paraId="00000076">
      <w:pPr>
        <w:rPr>
          <w:sz w:val="22"/>
          <w:szCs w:val="22"/>
        </w:rPr>
      </w:pPr>
      <w:r w:rsidDel="00000000" w:rsidR="00000000" w:rsidRPr="00000000">
        <w:rPr>
          <w:rtl w:val="0"/>
        </w:rPr>
      </w:r>
    </w:p>
    <w:p w:rsidR="00000000" w:rsidDel="00000000" w:rsidP="00000000" w:rsidRDefault="00000000" w:rsidRPr="00000000" w14:paraId="00000077">
      <w:pPr>
        <w:pStyle w:val="Heading1"/>
        <w:pageBreakBefore w:val="0"/>
        <w:rPr>
          <w:color w:val="000000"/>
          <w:sz w:val="22"/>
          <w:szCs w:val="22"/>
          <w:vertAlign w:val="baseline"/>
        </w:rPr>
      </w:pPr>
      <w:r w:rsidDel="00000000" w:rsidR="00000000" w:rsidRPr="00000000">
        <w:rPr>
          <w:color w:val="000000"/>
          <w:sz w:val="22"/>
          <w:szCs w:val="22"/>
          <w:rtl w:val="0"/>
        </w:rPr>
        <w:t xml:space="preserve">8</w:t>
      </w:r>
      <w:r w:rsidDel="00000000" w:rsidR="00000000" w:rsidRPr="00000000">
        <w:rPr>
          <w:color w:val="000000"/>
          <w:sz w:val="22"/>
          <w:szCs w:val="22"/>
          <w:rtl w:val="0"/>
        </w:rPr>
        <w:t xml:space="preserve">. </w:t>
      </w:r>
      <w:r w:rsidDel="00000000" w:rsidR="00000000" w:rsidRPr="00000000">
        <w:rPr>
          <w:color w:val="000000"/>
          <w:sz w:val="22"/>
          <w:szCs w:val="22"/>
          <w:vertAlign w:val="baseline"/>
          <w:rtl w:val="0"/>
        </w:rPr>
        <w:t xml:space="preserve">Roles and responsibilities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b w:val="1"/>
          <w:bCs w:val="1"/>
          <w:i w:val="0"/>
          <w:iCs w:val="0"/>
          <w:smallCaps w:val="0"/>
          <w:strike w:val="0"/>
          <w:sz w:val="22"/>
          <w:szCs w:val="22"/>
          <w:u w:val="none"/>
          <w:shd w:fill="auto" w:val="clear"/>
          <w:vertAlign w:val="baseline"/>
        </w:rPr>
      </w:pPr>
      <w:r w:rsidDel="00000000" w:rsidR="00000000" w:rsidRPr="00000000">
        <w:rPr>
          <w:b w:val="1"/>
          <w:bCs w:val="1"/>
          <w:sz w:val="22"/>
          <w:szCs w:val="22"/>
          <w:rtl w:val="0"/>
        </w:rPr>
        <w:t xml:space="preserve">8</w:t>
      </w:r>
      <w:r w:rsidDel="00000000" w:rsidR="00000000" w:rsidRPr="00000000">
        <w:rPr>
          <w:b w:val="1"/>
          <w:bCs w:val="1"/>
          <w:i w:val="0"/>
          <w:iCs w:val="0"/>
          <w:smallCaps w:val="0"/>
          <w:strike w:val="0"/>
          <w:sz w:val="22"/>
          <w:szCs w:val="22"/>
          <w:u w:val="none"/>
          <w:shd w:fill="auto" w:val="clear"/>
          <w:vertAlign w:val="baseline"/>
          <w:rtl w:val="0"/>
        </w:rPr>
        <w:t xml:space="preserve">.1 The governing board</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The governing bo</w:t>
      </w:r>
      <w:r w:rsidDel="00000000" w:rsidR="00000000" w:rsidRPr="00000000">
        <w:rPr>
          <w:sz w:val="22"/>
          <w:szCs w:val="22"/>
          <w:rtl w:val="0"/>
        </w:rPr>
        <w:t xml:space="preserve">dy</w:t>
      </w:r>
      <w:r w:rsidDel="00000000" w:rsidR="00000000" w:rsidRPr="00000000">
        <w:rPr>
          <w:i w:val="0"/>
          <w:iCs w:val="0"/>
          <w:smallCaps w:val="0"/>
          <w:strike w:val="0"/>
          <w:sz w:val="22"/>
          <w:szCs w:val="22"/>
          <w:u w:val="none"/>
          <w:shd w:fill="auto" w:val="clear"/>
          <w:vertAlign w:val="baseline"/>
          <w:rtl w:val="0"/>
        </w:rPr>
        <w:t xml:space="preserve"> will approve the RSE policy, and hold the </w:t>
      </w:r>
      <w:r w:rsidDel="00000000" w:rsidR="00000000" w:rsidRPr="00000000">
        <w:rPr>
          <w:sz w:val="22"/>
          <w:szCs w:val="22"/>
          <w:rtl w:val="0"/>
        </w:rPr>
        <w:t xml:space="preserve">H</w:t>
      </w:r>
      <w:r w:rsidDel="00000000" w:rsidR="00000000" w:rsidRPr="00000000">
        <w:rPr>
          <w:i w:val="0"/>
          <w:iCs w:val="0"/>
          <w:smallCaps w:val="0"/>
          <w:strike w:val="0"/>
          <w:sz w:val="22"/>
          <w:szCs w:val="22"/>
          <w:u w:val="none"/>
          <w:shd w:fill="auto" w:val="clear"/>
          <w:vertAlign w:val="baseline"/>
          <w:rtl w:val="0"/>
        </w:rPr>
        <w:t xml:space="preserve">eadteacher to account for its implementation.</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b w:val="1"/>
          <w:bCs w:val="1"/>
          <w:i w:val="0"/>
          <w:iCs w:val="0"/>
          <w:smallCaps w:val="0"/>
          <w:strike w:val="0"/>
          <w:sz w:val="22"/>
          <w:szCs w:val="22"/>
          <w:u w:val="none"/>
          <w:shd w:fill="auto" w:val="clear"/>
          <w:vertAlign w:val="baseline"/>
        </w:rPr>
      </w:pPr>
      <w:r w:rsidDel="00000000" w:rsidR="00000000" w:rsidRPr="00000000">
        <w:rPr>
          <w:b w:val="1"/>
          <w:bCs w:val="1"/>
          <w:sz w:val="22"/>
          <w:szCs w:val="22"/>
          <w:rtl w:val="0"/>
        </w:rPr>
        <w:t xml:space="preserve">8</w:t>
      </w:r>
      <w:r w:rsidDel="00000000" w:rsidR="00000000" w:rsidRPr="00000000">
        <w:rPr>
          <w:b w:val="1"/>
          <w:bCs w:val="1"/>
          <w:i w:val="0"/>
          <w:iCs w:val="0"/>
          <w:smallCaps w:val="0"/>
          <w:strike w:val="0"/>
          <w:sz w:val="22"/>
          <w:szCs w:val="22"/>
          <w:u w:val="none"/>
          <w:shd w:fill="auto" w:val="clear"/>
          <w:vertAlign w:val="baseline"/>
          <w:rtl w:val="0"/>
        </w:rPr>
        <w:t xml:space="preserve">.2 The </w:t>
      </w:r>
      <w:r w:rsidDel="00000000" w:rsidR="00000000" w:rsidRPr="00000000">
        <w:rPr>
          <w:b w:val="1"/>
          <w:bCs w:val="1"/>
          <w:sz w:val="22"/>
          <w:szCs w:val="22"/>
          <w:rtl w:val="0"/>
        </w:rPr>
        <w:t xml:space="preserve">H</w:t>
      </w:r>
      <w:r w:rsidDel="00000000" w:rsidR="00000000" w:rsidRPr="00000000">
        <w:rPr>
          <w:b w:val="1"/>
          <w:bCs w:val="1"/>
          <w:i w:val="0"/>
          <w:iCs w:val="0"/>
          <w:smallCaps w:val="0"/>
          <w:strike w:val="0"/>
          <w:sz w:val="22"/>
          <w:szCs w:val="22"/>
          <w:u w:val="none"/>
          <w:shd w:fill="auto" w:val="clear"/>
          <w:vertAlign w:val="baseline"/>
          <w:rtl w:val="0"/>
        </w:rPr>
        <w:t xml:space="preserve">eadteacher</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The </w:t>
      </w:r>
      <w:r w:rsidDel="00000000" w:rsidR="00000000" w:rsidRPr="00000000">
        <w:rPr>
          <w:sz w:val="22"/>
          <w:szCs w:val="22"/>
          <w:rtl w:val="0"/>
        </w:rPr>
        <w:t xml:space="preserve">H</w:t>
      </w:r>
      <w:r w:rsidDel="00000000" w:rsidR="00000000" w:rsidRPr="00000000">
        <w:rPr>
          <w:i w:val="0"/>
          <w:iCs w:val="0"/>
          <w:smallCaps w:val="0"/>
          <w:strike w:val="0"/>
          <w:sz w:val="22"/>
          <w:szCs w:val="22"/>
          <w:u w:val="none"/>
          <w:shd w:fill="auto" w:val="clear"/>
          <w:vertAlign w:val="baseline"/>
          <w:rtl w:val="0"/>
        </w:rPr>
        <w:t xml:space="preserve">eadteacher is responsible for ensuring that RSE is taught consistently across the school, and </w:t>
      </w:r>
      <w:r w:rsidDel="00000000" w:rsidR="00000000" w:rsidRPr="00000000">
        <w:rPr>
          <w:i w:val="0"/>
          <w:iCs w:val="0"/>
          <w:smallCaps w:val="0"/>
          <w:strike w:val="0"/>
          <w:sz w:val="22"/>
          <w:szCs w:val="22"/>
          <w:u w:val="none"/>
          <w:shd w:fill="auto" w:val="clear"/>
          <w:vertAlign w:val="baseline"/>
          <w:rtl w:val="0"/>
        </w:rPr>
        <w:t xml:space="preserve">for managing requests to withdraw pupils from</w:t>
      </w:r>
      <w:r w:rsidDel="00000000" w:rsidR="00000000" w:rsidRPr="00000000">
        <w:rPr>
          <w:sz w:val="22"/>
          <w:szCs w:val="22"/>
          <w:rtl w:val="0"/>
        </w:rPr>
        <w:t xml:space="preserve"> </w:t>
      </w:r>
      <w:r w:rsidDel="00000000" w:rsidR="00000000" w:rsidRPr="00000000">
        <w:rPr>
          <w:i w:val="0"/>
          <w:iCs w:val="0"/>
          <w:smallCaps w:val="0"/>
          <w:strike w:val="0"/>
          <w:sz w:val="22"/>
          <w:szCs w:val="22"/>
          <w:u w:val="none"/>
          <w:shd w:fill="auto" w:val="clear"/>
          <w:vertAlign w:val="baseline"/>
          <w:rtl w:val="0"/>
        </w:rPr>
        <w:t xml:space="preserve">components of RSE (see section 8.5).</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b w:val="1"/>
          <w:bCs w:val="1"/>
          <w:i w:val="0"/>
          <w:iCs w:val="0"/>
          <w:smallCaps w:val="0"/>
          <w:strike w:val="0"/>
          <w:sz w:val="22"/>
          <w:szCs w:val="22"/>
          <w:u w:val="none"/>
          <w:shd w:fill="auto" w:val="clear"/>
          <w:vertAlign w:val="baseline"/>
        </w:rPr>
      </w:pPr>
      <w:r w:rsidDel="00000000" w:rsidR="00000000" w:rsidRPr="00000000">
        <w:rPr>
          <w:b w:val="1"/>
          <w:bCs w:val="1"/>
          <w:sz w:val="22"/>
          <w:szCs w:val="22"/>
          <w:rtl w:val="0"/>
        </w:rPr>
        <w:t xml:space="preserve">8</w:t>
      </w:r>
      <w:r w:rsidDel="00000000" w:rsidR="00000000" w:rsidRPr="00000000">
        <w:rPr>
          <w:b w:val="1"/>
          <w:bCs w:val="1"/>
          <w:i w:val="0"/>
          <w:iCs w:val="0"/>
          <w:smallCaps w:val="0"/>
          <w:strike w:val="0"/>
          <w:sz w:val="22"/>
          <w:szCs w:val="22"/>
          <w:u w:val="none"/>
          <w:shd w:fill="auto" w:val="clear"/>
          <w:vertAlign w:val="baseline"/>
          <w:rtl w:val="0"/>
        </w:rPr>
        <w:t xml:space="preserve">.3 Staff</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Staff are responsible for:</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Delivering RSE in a sensitive way;</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Modelling positive attitudes to RSE;</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Monitoring progress;</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Responding to the needs of individual pupils;</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sz w:val="22"/>
          <w:szCs w:val="22"/>
          <w:rtl w:val="0"/>
        </w:rPr>
        <w:t xml:space="preserve">Answer genuine questions as clearly and simply as possible to avoid mystification;</w:t>
      </w:r>
    </w:p>
    <w:p w:rsidR="00000000" w:rsidDel="00000000" w:rsidP="00000000" w:rsidRDefault="00000000" w:rsidRPr="00000000" w14:paraId="0000008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i w:val="0"/>
          <w:iCs w:val="0"/>
          <w:smallCaps w:val="0"/>
          <w:strike w:val="0"/>
          <w:sz w:val="22"/>
          <w:szCs w:val="22"/>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Responding appropriately to pupils whose parents wish them to be withdrawn from the components of RSE;</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sz w:val="22"/>
          <w:szCs w:val="22"/>
        </w:rPr>
      </w:pPr>
      <w:r w:rsidDel="00000000" w:rsidR="00000000" w:rsidRPr="00000000">
        <w:rPr>
          <w:i w:val="0"/>
          <w:iCs w:val="0"/>
          <w:smallCaps w:val="0"/>
          <w:strike w:val="0"/>
          <w:sz w:val="22"/>
          <w:szCs w:val="22"/>
          <w:u w:val="none"/>
          <w:shd w:fill="auto" w:val="clear"/>
          <w:vertAlign w:val="baseline"/>
          <w:rtl w:val="0"/>
        </w:rPr>
        <w:t xml:space="preserve">Staff do not have the right to opt out of teaching RSE. Staff who have concerns about teaching RSE are encouraged to discuss this with the headteacher.</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rPr>
          <w:b w:val="1"/>
          <w:bCs w:val="1"/>
          <w:i w:val="0"/>
          <w:iCs w:val="0"/>
          <w:smallCaps w:val="0"/>
          <w:strike w:val="0"/>
          <w:sz w:val="22"/>
          <w:szCs w:val="22"/>
          <w:u w:val="none"/>
          <w:shd w:fill="auto" w:val="clear"/>
          <w:vertAlign w:val="baseline"/>
        </w:rPr>
      </w:pPr>
      <w:r w:rsidDel="00000000" w:rsidR="00000000" w:rsidRPr="00000000">
        <w:rPr>
          <w:b w:val="1"/>
          <w:bCs w:val="1"/>
          <w:sz w:val="22"/>
          <w:szCs w:val="22"/>
          <w:rtl w:val="0"/>
        </w:rPr>
        <w:t xml:space="preserve">8</w:t>
      </w:r>
      <w:r w:rsidDel="00000000" w:rsidR="00000000" w:rsidRPr="00000000">
        <w:rPr>
          <w:b w:val="1"/>
          <w:bCs w:val="1"/>
          <w:i w:val="0"/>
          <w:iCs w:val="0"/>
          <w:smallCaps w:val="0"/>
          <w:strike w:val="0"/>
          <w:sz w:val="22"/>
          <w:szCs w:val="22"/>
          <w:u w:val="none"/>
          <w:shd w:fill="auto" w:val="clear"/>
          <w:vertAlign w:val="baseline"/>
          <w:rtl w:val="0"/>
        </w:rPr>
        <w:t xml:space="preserve">.4 Pupils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Pupils are expected to engage fully in RSE and, when discussing issues related to RSE, treat others with respect and sensitivity.</w:t>
      </w:r>
    </w:p>
    <w:p w:rsidR="00000000" w:rsidDel="00000000" w:rsidP="00000000" w:rsidRDefault="00000000" w:rsidRPr="00000000" w14:paraId="00000087">
      <w:pPr>
        <w:pStyle w:val="Heading1"/>
        <w:pageBreakBefore w:val="0"/>
        <w:rPr>
          <w:color w:val="000000"/>
          <w:sz w:val="22"/>
          <w:szCs w:val="22"/>
        </w:rPr>
      </w:pPr>
      <w:r w:rsidDel="00000000" w:rsidR="00000000" w:rsidRPr="00000000">
        <w:rPr>
          <w:rtl w:val="0"/>
        </w:rPr>
      </w:r>
    </w:p>
    <w:p w:rsidR="00000000" w:rsidDel="00000000" w:rsidP="00000000" w:rsidRDefault="00000000" w:rsidRPr="00000000" w14:paraId="00000088">
      <w:pPr>
        <w:pStyle w:val="Heading1"/>
        <w:pageBreakBefore w:val="0"/>
        <w:rPr>
          <w:b w:val="0"/>
          <w:bCs w:val="0"/>
          <w:i w:val="0"/>
          <w:iCs w:val="0"/>
          <w:smallCaps w:val="0"/>
          <w:strike w:val="0"/>
          <w:sz w:val="22"/>
          <w:szCs w:val="22"/>
          <w:u w:val="none"/>
          <w:shd w:fill="auto" w:val="clear"/>
          <w:vertAlign w:val="baseline"/>
        </w:rPr>
      </w:pPr>
      <w:r w:rsidDel="00000000" w:rsidR="00000000" w:rsidRPr="00000000">
        <w:rPr>
          <w:color w:val="000000"/>
          <w:sz w:val="22"/>
          <w:szCs w:val="22"/>
          <w:rtl w:val="0"/>
        </w:rPr>
        <w:t xml:space="preserve">8.5</w:t>
      </w:r>
      <w:r w:rsidDel="00000000" w:rsidR="00000000" w:rsidRPr="00000000">
        <w:rPr>
          <w:color w:val="000000"/>
          <w:sz w:val="22"/>
          <w:szCs w:val="22"/>
          <w:vertAlign w:val="baseline"/>
          <w:rtl w:val="0"/>
        </w:rPr>
        <w:t xml:space="preserve"> Parents’ right to withdraw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Parents have the right to withdraw their children from the</w:t>
      </w:r>
      <w:r w:rsidDel="00000000" w:rsidR="00000000" w:rsidRPr="00000000">
        <w:rPr>
          <w:sz w:val="22"/>
          <w:szCs w:val="22"/>
          <w:rtl w:val="0"/>
        </w:rPr>
        <w:t xml:space="preserve"> non-statutory </w:t>
      </w:r>
      <w:r w:rsidDel="00000000" w:rsidR="00000000" w:rsidRPr="00000000">
        <w:rPr>
          <w:i w:val="0"/>
          <w:iCs w:val="0"/>
          <w:smallCaps w:val="0"/>
          <w:strike w:val="0"/>
          <w:sz w:val="22"/>
          <w:szCs w:val="22"/>
          <w:u w:val="none"/>
          <w:shd w:fill="auto" w:val="clear"/>
          <w:vertAlign w:val="baseline"/>
          <w:rtl w:val="0"/>
        </w:rPr>
        <w:t xml:space="preserve">components of sex education within RSE up to and until 3 terms before the child turns 16. After this point, if the child wishes to receive sex education rather than being withdrawn, the school will arrange this.</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Requests for withdrawal should be put in writing using the form found in Appendix </w:t>
      </w:r>
      <w:r w:rsidDel="00000000" w:rsidR="00000000" w:rsidRPr="00000000">
        <w:rPr>
          <w:sz w:val="22"/>
          <w:szCs w:val="22"/>
          <w:rtl w:val="0"/>
        </w:rPr>
        <w:t xml:space="preserve">2</w:t>
      </w:r>
      <w:r w:rsidDel="00000000" w:rsidR="00000000" w:rsidRPr="00000000">
        <w:rPr>
          <w:i w:val="0"/>
          <w:iCs w:val="0"/>
          <w:smallCaps w:val="0"/>
          <w:strike w:val="0"/>
          <w:sz w:val="22"/>
          <w:szCs w:val="22"/>
          <w:u w:val="none"/>
          <w:shd w:fill="auto" w:val="clear"/>
          <w:vertAlign w:val="baseline"/>
          <w:rtl w:val="0"/>
        </w:rPr>
        <w:t xml:space="preserve"> of this policy and addressed to the headteacher.</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A copy of withdrawal requests will be placed in the pupil’s educational record. The headteacher will discuss the request with parents and take appropriate action. </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Alternative work will be given to pupils who are withdrawn from sex education.</w:t>
      </w:r>
    </w:p>
    <w:p w:rsidR="00000000" w:rsidDel="00000000" w:rsidP="00000000" w:rsidRDefault="00000000" w:rsidRPr="00000000" w14:paraId="0000008D">
      <w:pPr>
        <w:pStyle w:val="Heading1"/>
        <w:pageBreakBefore w:val="0"/>
        <w:rPr>
          <w:color w:val="000000"/>
          <w:sz w:val="22"/>
          <w:szCs w:val="22"/>
          <w:vertAlign w:val="baseline"/>
        </w:rPr>
      </w:pPr>
      <w:bookmarkStart w:colFirst="0" w:colLast="0" w:name="_tyjcwt" w:id="4"/>
      <w:bookmarkEnd w:id="4"/>
      <w:r w:rsidDel="00000000" w:rsidR="00000000" w:rsidRPr="00000000">
        <w:rPr>
          <w:rtl w:val="0"/>
        </w:rPr>
      </w:r>
    </w:p>
    <w:p w:rsidR="00000000" w:rsidDel="00000000" w:rsidP="00000000" w:rsidRDefault="00000000" w:rsidRPr="00000000" w14:paraId="0000008E">
      <w:pPr>
        <w:pStyle w:val="Heading1"/>
        <w:pageBreakBefore w:val="0"/>
        <w:rPr>
          <w:color w:val="000000"/>
          <w:sz w:val="22"/>
          <w:szCs w:val="22"/>
          <w:vertAlign w:val="baseline"/>
        </w:rPr>
      </w:pPr>
      <w:r w:rsidDel="00000000" w:rsidR="00000000" w:rsidRPr="00000000">
        <w:rPr>
          <w:color w:val="000000"/>
          <w:sz w:val="22"/>
          <w:szCs w:val="22"/>
          <w:rtl w:val="0"/>
        </w:rPr>
        <w:t xml:space="preserve">9</w:t>
      </w:r>
      <w:r w:rsidDel="00000000" w:rsidR="00000000" w:rsidRPr="00000000">
        <w:rPr>
          <w:color w:val="000000"/>
          <w:sz w:val="22"/>
          <w:szCs w:val="22"/>
          <w:vertAlign w:val="baseline"/>
          <w:rtl w:val="0"/>
        </w:rPr>
        <w:t xml:space="preserve">. Training</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Staff are trained on the delivery of RSE as part of their induction and it is included in our continuing professional development calendar</w:t>
      </w:r>
      <w:r w:rsidDel="00000000" w:rsidR="00000000" w:rsidRPr="00000000">
        <w:rPr>
          <w:sz w:val="22"/>
          <w:szCs w:val="22"/>
          <w:rtl w:val="0"/>
        </w:rPr>
        <w:t xml:space="preserve"> and as part of half-termly year group meetings.</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sz w:val="22"/>
          <w:szCs w:val="22"/>
        </w:rPr>
      </w:pPr>
      <w:r w:rsidDel="00000000" w:rsidR="00000000" w:rsidRPr="00000000">
        <w:rPr>
          <w:i w:val="0"/>
          <w:iCs w:val="0"/>
          <w:smallCaps w:val="0"/>
          <w:strike w:val="0"/>
          <w:sz w:val="22"/>
          <w:szCs w:val="22"/>
          <w:u w:val="none"/>
          <w:shd w:fill="auto" w:val="clear"/>
          <w:vertAlign w:val="baseline"/>
          <w:rtl w:val="0"/>
        </w:rPr>
        <w:t xml:space="preserve">The assistant headteacher will also invite visitors from outside the school, such as school nurses or sexual health professionals, to provide support and training to staff teaching RSE.</w:t>
      </w:r>
      <w:r w:rsidDel="00000000" w:rsidR="00000000" w:rsidRPr="00000000">
        <w:rPr>
          <w:rtl w:val="0"/>
        </w:rPr>
      </w:r>
    </w:p>
    <w:p w:rsidR="00000000" w:rsidDel="00000000" w:rsidP="00000000" w:rsidRDefault="00000000" w:rsidRPr="00000000" w14:paraId="00000091">
      <w:pPr>
        <w:pageBreakBefore w:val="0"/>
        <w:rPr>
          <w:sz w:val="22"/>
          <w:szCs w:val="22"/>
        </w:rPr>
      </w:pPr>
      <w:r w:rsidDel="00000000" w:rsidR="00000000" w:rsidRPr="00000000">
        <w:rPr>
          <w:rtl w:val="0"/>
        </w:rPr>
      </w:r>
    </w:p>
    <w:p w:rsidR="00000000" w:rsidDel="00000000" w:rsidP="00000000" w:rsidRDefault="00000000" w:rsidRPr="00000000" w14:paraId="00000092">
      <w:pPr>
        <w:pStyle w:val="Heading1"/>
        <w:pageBreakBefore w:val="0"/>
        <w:rPr>
          <w:color w:val="000000"/>
          <w:sz w:val="22"/>
          <w:szCs w:val="22"/>
          <w:vertAlign w:val="baseline"/>
        </w:rPr>
      </w:pPr>
      <w:r w:rsidDel="00000000" w:rsidR="00000000" w:rsidRPr="00000000">
        <w:rPr>
          <w:color w:val="000000"/>
          <w:sz w:val="22"/>
          <w:szCs w:val="22"/>
          <w:rtl w:val="0"/>
        </w:rPr>
        <w:t xml:space="preserve">10</w:t>
      </w:r>
      <w:r w:rsidDel="00000000" w:rsidR="00000000" w:rsidRPr="00000000">
        <w:rPr>
          <w:color w:val="000000"/>
          <w:sz w:val="22"/>
          <w:szCs w:val="22"/>
          <w:vertAlign w:val="baseline"/>
          <w:rtl w:val="0"/>
        </w:rPr>
        <w:t xml:space="preserve">. Monitoring arrangements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i w:val="0"/>
          <w:iCs w:val="0"/>
          <w:smallCaps w:val="0"/>
          <w:strike w:val="0"/>
          <w:sz w:val="22"/>
          <w:szCs w:val="22"/>
          <w:u w:val="none"/>
          <w:shd w:fill="auto" w:val="clear"/>
          <w:vertAlign w:val="baseline"/>
        </w:rPr>
      </w:pPr>
      <w:r w:rsidDel="00000000" w:rsidR="00000000" w:rsidRPr="00000000">
        <w:rPr>
          <w:i w:val="0"/>
          <w:iCs w:val="0"/>
          <w:smallCaps w:val="0"/>
          <w:strike w:val="0"/>
          <w:sz w:val="22"/>
          <w:szCs w:val="22"/>
          <w:u w:val="none"/>
          <w:shd w:fill="auto" w:val="clear"/>
          <w:vertAlign w:val="baseline"/>
          <w:rtl w:val="0"/>
        </w:rPr>
        <w:t xml:space="preserve">The delivery of RSE is monitored by </w:t>
      </w:r>
      <w:r w:rsidDel="00000000" w:rsidR="00000000" w:rsidRPr="00000000">
        <w:rPr>
          <w:sz w:val="22"/>
          <w:szCs w:val="22"/>
          <w:rtl w:val="0"/>
        </w:rPr>
        <w:t xml:space="preserve">The PSHCE Team </w:t>
      </w:r>
      <w:r w:rsidDel="00000000" w:rsidR="00000000" w:rsidRPr="00000000">
        <w:rPr>
          <w:i w:val="0"/>
          <w:iCs w:val="0"/>
          <w:smallCaps w:val="0"/>
          <w:strike w:val="0"/>
          <w:sz w:val="22"/>
          <w:szCs w:val="22"/>
          <w:u w:val="none"/>
          <w:shd w:fill="auto" w:val="clear"/>
          <w:vertAlign w:val="baseline"/>
          <w:rtl w:val="0"/>
        </w:rPr>
        <w:t xml:space="preserve">through:</w:t>
      </w:r>
    </w:p>
    <w:p w:rsidR="00000000" w:rsidDel="00000000" w:rsidP="00000000" w:rsidRDefault="00000000" w:rsidRPr="00000000" w14:paraId="0000009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sz w:val="22"/>
          <w:szCs w:val="22"/>
          <w:rtl w:val="0"/>
        </w:rPr>
        <w:t xml:space="preserve">Learning walks by Pastoral Team, PSHCE and senior staff;</w:t>
      </w:r>
    </w:p>
    <w:p w:rsidR="00000000" w:rsidDel="00000000" w:rsidP="00000000" w:rsidRDefault="00000000" w:rsidRPr="00000000" w14:paraId="0000009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2"/>
          <w:szCs w:val="22"/>
        </w:rPr>
      </w:pPr>
      <w:r w:rsidDel="00000000" w:rsidR="00000000" w:rsidRPr="00000000">
        <w:rPr>
          <w:sz w:val="22"/>
          <w:szCs w:val="22"/>
          <w:rtl w:val="0"/>
        </w:rPr>
        <w:t xml:space="preserve">Student </w:t>
      </w:r>
      <w:r w:rsidDel="00000000" w:rsidR="00000000" w:rsidRPr="00000000">
        <w:rPr>
          <w:sz w:val="22"/>
          <w:szCs w:val="22"/>
          <w:rtl w:val="0"/>
        </w:rPr>
        <w:t xml:space="preserve">voice</w:t>
      </w:r>
      <w:r w:rsidDel="00000000" w:rsidR="00000000" w:rsidRPr="00000000">
        <w:rPr>
          <w:sz w:val="22"/>
          <w:szCs w:val="22"/>
          <w:rtl w:val="0"/>
        </w:rPr>
        <w:t xml:space="preserve"> and termly assessments;</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sz w:val="22"/>
          <w:szCs w:val="22"/>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sz w:val="22"/>
          <w:szCs w:val="22"/>
        </w:rPr>
        <w:sectPr>
          <w:headerReference r:id="rId7" w:type="default"/>
          <w:headerReference r:id="rId8" w:type="first"/>
          <w:headerReference r:id="rId9" w:type="even"/>
          <w:footerReference r:id="rId10" w:type="default"/>
          <w:footerReference r:id="rId11" w:type="first"/>
          <w:pgSz w:h="16838" w:w="11906" w:orient="portrait"/>
          <w:pgMar w:bottom="1133.8582677165355" w:top="1133.8582677165355" w:left="1133.8582677165355" w:right="1133.8582677165355" w:header="567" w:footer="227"/>
          <w:pgNumType w:start="0"/>
          <w:titlePg w:val="1"/>
        </w:sectPr>
      </w:pPr>
      <w:r w:rsidDel="00000000" w:rsidR="00000000" w:rsidRPr="00000000">
        <w:rPr>
          <w:i w:val="0"/>
          <w:iCs w:val="0"/>
          <w:smallCaps w:val="0"/>
          <w:strike w:val="0"/>
          <w:sz w:val="22"/>
          <w:szCs w:val="22"/>
          <w:u w:val="none"/>
          <w:shd w:fill="auto" w:val="clear"/>
          <w:vertAlign w:val="baseline"/>
          <w:rtl w:val="0"/>
        </w:rPr>
        <w:t xml:space="preserve">Pupils’ development in RSE is monitored by class teachers as part of our internal assessment systems. </w:t>
      </w:r>
      <w:r w:rsidDel="00000000" w:rsidR="00000000" w:rsidRPr="00000000">
        <w:rPr>
          <w:rtl w:val="0"/>
        </w:rPr>
      </w:r>
    </w:p>
    <w:p w:rsidR="00000000" w:rsidDel="00000000" w:rsidP="00000000" w:rsidRDefault="00000000" w:rsidRPr="00000000" w14:paraId="00000098">
      <w:pPr>
        <w:pStyle w:val="Heading3"/>
        <w:pageBreakBefore w:val="0"/>
        <w:rPr>
          <w:color w:val="000000"/>
          <w:sz w:val="22"/>
          <w:szCs w:val="22"/>
        </w:rPr>
      </w:pPr>
      <w:r w:rsidDel="00000000" w:rsidR="00000000" w:rsidRPr="00000000">
        <w:rPr>
          <w:color w:val="000000"/>
          <w:sz w:val="22"/>
          <w:szCs w:val="22"/>
          <w:rtl w:val="0"/>
        </w:rPr>
        <w:t xml:space="preserve">Appendix 1: What students should know by the end of secondary education</w:t>
      </w:r>
    </w:p>
    <w:p w:rsidR="00000000" w:rsidDel="00000000" w:rsidP="00000000" w:rsidRDefault="00000000" w:rsidRPr="00000000" w14:paraId="00000099">
      <w:pPr>
        <w:pageBreakBefore w:val="0"/>
        <w:rPr>
          <w:sz w:val="22"/>
          <w:szCs w:val="22"/>
        </w:rPr>
      </w:pPr>
      <w:r w:rsidDel="00000000" w:rsidR="00000000" w:rsidRPr="00000000">
        <w:rPr>
          <w:sz w:val="22"/>
          <w:szCs w:val="22"/>
          <w:rtl w:val="0"/>
        </w:rPr>
        <w:t xml:space="preserve">By the end of secondary school: Schools should continue to develop knowledge on topics specified for primary as required and in addition cover the following content by the end of secondary: </w:t>
      </w:r>
    </w:p>
    <w:p w:rsidR="00000000" w:rsidDel="00000000" w:rsidP="00000000" w:rsidRDefault="00000000" w:rsidRPr="00000000" w14:paraId="0000009A">
      <w:pPr>
        <w:pageBreakBefore w:val="0"/>
        <w:rPr>
          <w:sz w:val="22"/>
          <w:szCs w:val="22"/>
        </w:rPr>
      </w:pPr>
      <w:r w:rsidDel="00000000" w:rsidR="00000000" w:rsidRPr="00000000">
        <w:rPr>
          <w:rtl w:val="0"/>
        </w:rPr>
      </w:r>
    </w:p>
    <w:tbl>
      <w:tblPr>
        <w:tblStyle w:val="Table3"/>
        <w:tblW w:w="92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0"/>
        <w:gridCol w:w="7020"/>
        <w:tblGridChange w:id="0">
          <w:tblGrid>
            <w:gridCol w:w="2190"/>
            <w:gridCol w:w="7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r w:rsidDel="00000000" w:rsidR="00000000" w:rsidRPr="00000000">
              <w:rPr>
                <w:b w:val="1"/>
                <w:bCs w:val="1"/>
                <w:sz w:val="22"/>
                <w:szCs w:val="22"/>
                <w:rtl w:val="0"/>
              </w:rPr>
              <w:t xml:space="preserve">Families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Pupils should know</w:t>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9E">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there are different types of committed, stable relationships.</w:t>
            </w:r>
          </w:p>
          <w:p w:rsidR="00000000" w:rsidDel="00000000" w:rsidP="00000000" w:rsidRDefault="00000000" w:rsidRPr="00000000" w14:paraId="0000009F">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these relationships might contribute to wellbeing, and their importance for bringing up children.</w:t>
            </w:r>
          </w:p>
          <w:p w:rsidR="00000000" w:rsidDel="00000000" w:rsidP="00000000" w:rsidRDefault="00000000" w:rsidRPr="00000000" w14:paraId="000000A0">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Why marriage or civil partnership is an important relationship choice for many couples. The legal status of marriage and civil partnership, including that they carry legal rights, benefits and protections that are not available to couples who are cohabiting or who have, for example, undergone a non-legally binding religious ceremony.</w:t>
            </w:r>
          </w:p>
          <w:p w:rsidR="00000000" w:rsidDel="00000000" w:rsidP="00000000" w:rsidRDefault="00000000" w:rsidRPr="00000000" w14:paraId="000000A1">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‘common-law marriage’ is a myth and cohabitants do not obtain marriage-like status or rights from living together or by having children.</w:t>
            </w:r>
          </w:p>
          <w:p w:rsidR="00000000" w:rsidDel="00000000" w:rsidP="00000000" w:rsidRDefault="00000000" w:rsidRPr="00000000" w14:paraId="000000A2">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forced marriage and marrying before the age of 18 are illegal.</w:t>
            </w:r>
          </w:p>
          <w:p w:rsidR="00000000" w:rsidDel="00000000" w:rsidP="00000000" w:rsidRDefault="00000000" w:rsidRPr="00000000" w14:paraId="000000A3">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families and relationships change over time, including through birth, death, separation and new relationships.</w:t>
            </w:r>
          </w:p>
          <w:p w:rsidR="00000000" w:rsidDel="00000000" w:rsidP="00000000" w:rsidRDefault="00000000" w:rsidRPr="00000000" w14:paraId="000000A4">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roles and responsibilities of parents with respect to raising children, including the characteristics of successful parenting and the importance of the early years of a child’s life for brain development.</w:t>
            </w:r>
          </w:p>
          <w:p w:rsidR="00000000" w:rsidDel="00000000" w:rsidP="00000000" w:rsidRDefault="00000000" w:rsidRPr="00000000" w14:paraId="000000A5">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to judge when a relationship is unsafe and where to seek help when needed, including when pupils are concerned about violence, harm, or when they are unsure who to trust.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r w:rsidDel="00000000" w:rsidR="00000000" w:rsidRPr="00000000">
              <w:rPr>
                <w:b w:val="1"/>
                <w:bCs w:val="1"/>
                <w:sz w:val="22"/>
                <w:szCs w:val="22"/>
                <w:rtl w:val="0"/>
              </w:rPr>
              <w:t xml:space="preserve">Respectful relationships, including friendships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Pupils should know</w:t>
            </w:r>
          </w:p>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A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characteristics of positive relationships of all kinds, online and offline, including romantic relationships. </w:t>
            </w:r>
          </w:p>
          <w:p w:rsidR="00000000" w:rsidDel="00000000" w:rsidP="00000000" w:rsidRDefault="00000000" w:rsidRPr="00000000" w14:paraId="000000A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to evaluate their impact on other people and treat others with kindness and respect, including in public spaces and including strangers. Pupils should understand the legal rights and responsibilities regarding equality, and that everyone is unique and equal.</w:t>
            </w:r>
          </w:p>
          <w:p w:rsidR="00000000" w:rsidDel="00000000" w:rsidP="00000000" w:rsidRDefault="00000000" w:rsidRPr="00000000" w14:paraId="000000A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importance of self-esteem, independence and having a positive relationship with oneself, and how these characteristics support healthy relationships with others. This includes developing one’s own interests, hobbies, friendship groups, and skills. Pupils should understand what it means to be treated with respect by others.</w:t>
            </w:r>
          </w:p>
          <w:p w:rsidR="00000000" w:rsidDel="00000000" w:rsidP="00000000" w:rsidRDefault="00000000" w:rsidRPr="00000000" w14:paraId="000000AC">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What tolerance requires, including the importance of tolerance of other people’s beliefs.</w:t>
            </w:r>
          </w:p>
          <w:p w:rsidR="00000000" w:rsidDel="00000000" w:rsidP="00000000" w:rsidRDefault="00000000" w:rsidRPr="00000000" w14:paraId="000000A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practical steps pupils can take and skills they can develop to support respectful and kind relationships. This includes skills for communicating respectfully within relationships and with strangers, including in situations of conflict. </w:t>
            </w:r>
          </w:p>
          <w:p w:rsidR="00000000" w:rsidDel="00000000" w:rsidP="00000000" w:rsidRDefault="00000000" w:rsidRPr="00000000" w14:paraId="000000A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different types of bullying (including online bullying), the impact of bullying, the responsibilities of bystanders to report bullying and how and where to get help. </w:t>
            </w:r>
          </w:p>
          <w:p w:rsidR="00000000" w:rsidDel="00000000" w:rsidP="00000000" w:rsidRDefault="00000000" w:rsidRPr="00000000" w14:paraId="000000A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Skills for ending relationships or friendships with kindness and managing the difficult feelings that endings might bring, including disappointment, hurt or frustration. </w:t>
            </w:r>
          </w:p>
          <w:p w:rsidR="00000000" w:rsidDel="00000000" w:rsidP="00000000" w:rsidRDefault="00000000" w:rsidRPr="00000000" w14:paraId="000000B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role of consent, including in romantic and sexual relationships. Pupils should understand that ethical behaviour goes beyond consent and involves kindness, care, attention to the needs and vulnerabilities of the other person, as well as an awareness of power dynamics. Pupils should understand that just because someone says yes to doing something, that doesn’t automatically make it ethically ok. </w:t>
            </w:r>
          </w:p>
          <w:p w:rsidR="00000000" w:rsidDel="00000000" w:rsidP="00000000" w:rsidRDefault="00000000" w:rsidRPr="00000000" w14:paraId="000000B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stereotypes, in particular stereotypes based on sex, gender reassignment, race, religion, sexual orientation or disability, can cause damage (e.g. how they might normalise non-consensual behaviour or encourage prejudice). Pupils should be equipped to recognise misogyny and other forms of prejudice. </w:t>
            </w:r>
          </w:p>
          <w:p w:rsidR="00000000" w:rsidDel="00000000" w:rsidP="00000000" w:rsidRDefault="00000000" w:rsidRPr="00000000" w14:paraId="000000B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inequalities of power can impact behaviour within relationships, including sexual relationships. For example, how people who are disempowered can feel they are not entitled to be treated with respect by others or how those who enjoy an unequal amount of power might, with or without realising it, impose their preferences on others.</w:t>
            </w:r>
          </w:p>
          <w:p w:rsidR="00000000" w:rsidDel="00000000" w:rsidP="00000000" w:rsidRDefault="00000000" w:rsidRPr="00000000" w14:paraId="000000B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pornography can negatively influence sexual attitudes and behaviours, including by normalising harmful sexual behaviours and by disempowering some people, especially women, to feel a sense of autonomy over their own body and providing some people with a sense of sexual entitlement to the bodies of others. </w:t>
            </w:r>
          </w:p>
          <w:p w:rsidR="00000000" w:rsidDel="00000000" w:rsidP="00000000" w:rsidRDefault="00000000" w:rsidRPr="00000000" w14:paraId="000000B4">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some sub-cultures might influence our understanding of sexual ethics, including the sexual norms endorsed by so-called “involuntary celibates” (incels) or online influencers.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r w:rsidDel="00000000" w:rsidR="00000000" w:rsidRPr="00000000">
              <w:rPr>
                <w:b w:val="1"/>
                <w:bCs w:val="1"/>
                <w:sz w:val="22"/>
                <w:szCs w:val="22"/>
                <w:rtl w:val="0"/>
              </w:rPr>
              <w:t xml:space="preserve">Online Safety and awareness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Pupils should know</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B8">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Rights, responsibilities and opportunities online, including that the same expectations of behaviour apply in all contexts, including online.</w:t>
            </w:r>
          </w:p>
          <w:p w:rsidR="00000000" w:rsidDel="00000000" w:rsidP="00000000" w:rsidRDefault="00000000" w:rsidRPr="00000000" w14:paraId="000000B9">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Online risks, including the importance of being cautious about sharing personal information online and of using privacy and location settings appropriately to protect information online. Pupils should also understand the difference between public and private online spaces and related safety issues.</w:t>
            </w:r>
          </w:p>
          <w:p w:rsidR="00000000" w:rsidDel="00000000" w:rsidP="00000000" w:rsidRDefault="00000000" w:rsidRPr="00000000" w14:paraId="000000BA">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characteristics of social media, including that some social media accounts are fake, and / or may post things which aren’t real / have been created with AI. That social media users may say things in more extreme ways than they might in face-to-face situations, and that some users present highly exaggerated or idealised profiles of themselves online.</w:t>
            </w:r>
          </w:p>
          <w:p w:rsidR="00000000" w:rsidDel="00000000" w:rsidP="00000000" w:rsidRDefault="00000000" w:rsidRPr="00000000" w14:paraId="000000BB">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Not to provide material to others that they would not want to be distributed further and not to pass on personal material which is sent to them. Pupils should understand that any material provided online might be circulated, and that once this has happened there is no way of controlling where it ends up. Pupils should understand the serious risks of sending material to others, including the law concerning the sharing of images.</w:t>
            </w:r>
          </w:p>
          <w:p w:rsidR="00000000" w:rsidDel="00000000" w:rsidP="00000000" w:rsidRDefault="00000000" w:rsidRPr="00000000" w14:paraId="000000BC">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keeping or forwarding indecent or sexual images of someone under 18 is a crime, even if the photo is of themselves or of someone who has consented, and even if the image was created by the child and/or using AI generated imagery. Sharing indecent images of people over 18 without consent is a crime.</w:t>
            </w:r>
          </w:p>
          <w:p w:rsidR="00000000" w:rsidDel="00000000" w:rsidP="00000000" w:rsidRDefault="00000000" w:rsidRPr="00000000" w14:paraId="000000BD">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What to do and how to report when they are concerned about material that has been circulated, including personal information, images or videos, and how to manage issues online.</w:t>
            </w:r>
          </w:p>
          <w:p w:rsidR="00000000" w:rsidDel="00000000" w:rsidP="00000000" w:rsidRDefault="00000000" w:rsidRPr="00000000" w14:paraId="000000BE">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About the prevalence of deepfakes including videos and photos, how deepfakes can be used maliciously as well as for entertainment, the harms that can be caused by deepfakes and how to identify them.</w:t>
            </w:r>
          </w:p>
          <w:p w:rsidR="00000000" w:rsidDel="00000000" w:rsidP="00000000" w:rsidRDefault="00000000" w:rsidRPr="00000000" w14:paraId="000000BF">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the internet contains inappropriate and upsetting content, some of which is illegal, including unacceptable content that encourages misogyny, violence or use of weapons. </w:t>
            </w:r>
          </w:p>
          <w:p w:rsidR="00000000" w:rsidDel="00000000" w:rsidP="00000000" w:rsidRDefault="00000000" w:rsidRPr="00000000" w14:paraId="000000C0">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social media can lead to escalations in conflicts, how to avoid these escalations and where to go for help and advice.</w:t>
            </w:r>
          </w:p>
          <w:p w:rsidR="00000000" w:rsidDel="00000000" w:rsidP="00000000" w:rsidRDefault="00000000" w:rsidRPr="00000000" w14:paraId="000000C1">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to identify when technology and social media is used as part of bullying, harassment, stalking, coercive and controlling behaviour, and other forms of abusive and/or illegal behaviour and how to seek support about concerns.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r w:rsidDel="00000000" w:rsidR="00000000" w:rsidRPr="00000000">
              <w:rPr>
                <w:b w:val="1"/>
                <w:bCs w:val="1"/>
                <w:sz w:val="22"/>
                <w:szCs w:val="22"/>
                <w:rtl w:val="0"/>
              </w:rPr>
              <w:t xml:space="preserve">Being safe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Pupils should know </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C5">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to recognise, respect and communicate consent and boundaries in relationships, including in early romantic relationships (in all contexts, including online) and early sexual relationships that might involve kissing or touching. That kindness and care for others requires more than just consent.</w:t>
            </w:r>
          </w:p>
          <w:p w:rsidR="00000000" w:rsidDel="00000000" w:rsidP="00000000" w:rsidRDefault="00000000" w:rsidRPr="00000000" w14:paraId="000000C6">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there are a range of strategies for identifying, resisting and understanding pressure in relationships from peers or others, including sexual pressure, and how to avoid putting pressure on others.</w:t>
            </w:r>
          </w:p>
          <w:p w:rsidR="00000000" w:rsidDel="00000000" w:rsidP="00000000" w:rsidRDefault="00000000" w:rsidRPr="00000000" w14:paraId="000000C7">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to determine whether other children, adults or sources of information are trustworthy, how to judge when a relationship is unsafe (and recognise this in the relationships of others); how to seek help or advice, including reporting concerns about others, if needed.</w:t>
            </w:r>
          </w:p>
          <w:p w:rsidR="00000000" w:rsidDel="00000000" w:rsidP="00000000" w:rsidRDefault="00000000" w:rsidRPr="00000000" w14:paraId="000000C8">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to increase their personal safety in public spaces, including when socialising with friends, family, the wider community or strangers. </w:t>
            </w:r>
          </w:p>
          <w:p w:rsidR="00000000" w:rsidDel="00000000" w:rsidP="00000000" w:rsidRDefault="00000000" w:rsidRPr="00000000" w14:paraId="000000C9">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What constitutes sexual harassment or sexual violence, and that such behaviour is unacceptable, emphasising that it is never the fault of the person experiencing it.</w:t>
            </w:r>
          </w:p>
          <w:p w:rsidR="00000000" w:rsidDel="00000000" w:rsidP="00000000" w:rsidRDefault="00000000" w:rsidRPr="00000000" w14:paraId="000000CA">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sexual harassment includes unsolicited sexual language / attention / touching, taking and/or sharing intimate or sexual images without consent, public sexual harassment, pressuring other people to do sexual things, and upskirting.</w:t>
            </w:r>
          </w:p>
          <w:p w:rsidR="00000000" w:rsidDel="00000000" w:rsidP="00000000" w:rsidRDefault="00000000" w:rsidRPr="00000000" w14:paraId="000000CB">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concepts and laws relating to sexual violence, including rape and sexual assault. </w:t>
            </w:r>
          </w:p>
          <w:p w:rsidR="00000000" w:rsidDel="00000000" w:rsidP="00000000" w:rsidRDefault="00000000" w:rsidRPr="00000000" w14:paraId="000000CC">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concepts and laws relating to harmful sexual behaviour, which includes all types of sexual harassment and sexual violence among young people but also includes other forms of concerning behaviour like using age-inappropriate sexual language. </w:t>
            </w:r>
          </w:p>
          <w:p w:rsidR="00000000" w:rsidDel="00000000" w:rsidP="00000000" w:rsidRDefault="00000000" w:rsidRPr="00000000" w14:paraId="000000CD">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concepts and laws relating to domestic abuse, including controlling or coercive behaviour, emotional, sexual, economic or physical abuse, and violent or threatening behaviour.</w:t>
            </w:r>
          </w:p>
          <w:p w:rsidR="00000000" w:rsidDel="00000000" w:rsidP="00000000" w:rsidRDefault="00000000" w:rsidRPr="00000000" w14:paraId="000000CE">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fixated, obsessive, unwanted and repeated behaviours can be criminal, and where to get help if needed.</w:t>
            </w:r>
          </w:p>
          <w:p w:rsidR="00000000" w:rsidDel="00000000" w:rsidP="00000000" w:rsidRDefault="00000000" w:rsidRPr="00000000" w14:paraId="000000CF">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concepts and laws relating to harms which are exploitative, including sexual exploitation, criminal exploitation and abuse, grooming, and financial exploitation.</w:t>
            </w:r>
          </w:p>
          <w:p w:rsidR="00000000" w:rsidDel="00000000" w:rsidP="00000000" w:rsidRDefault="00000000" w:rsidRPr="00000000" w14:paraId="000000D0">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concepts and laws relating to forced marriage.</w:t>
            </w:r>
          </w:p>
          <w:p w:rsidR="00000000" w:rsidDel="00000000" w:rsidP="00000000" w:rsidRDefault="00000000" w:rsidRPr="00000000" w14:paraId="000000D1">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physical and emotional damage which can be caused by female genital mutilation (FGM), virginity testing and hymenoplasty, where to find support, and the law around these areas. </w:t>
            </w:r>
          </w:p>
          <w:p w:rsidR="00000000" w:rsidDel="00000000" w:rsidP="00000000" w:rsidRDefault="00000000" w:rsidRPr="00000000" w14:paraId="000000D2">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strangulation and suffocation are criminal offences, and that strangulation (applying pressure to the neck) is an offence, regardless of whether it causes injury. That any activity that involves applying force or pressure to someone’s neck or covering someone’s mouth and nose is dangerous and can lead to serious injury or death.</w:t>
            </w:r>
          </w:p>
          <w:p w:rsidR="00000000" w:rsidDel="00000000" w:rsidP="00000000" w:rsidRDefault="00000000" w:rsidRPr="00000000" w14:paraId="000000D3">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pornography presents some activities as normal which many people do not and will never engage in, some of which can be emotionally and/or physically harmful.</w:t>
            </w:r>
          </w:p>
          <w:p w:rsidR="00000000" w:rsidDel="00000000" w:rsidP="00000000" w:rsidRDefault="00000000" w:rsidRPr="00000000" w14:paraId="000000D4">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to seek support for their own worrying or abusive behaviour or for worrying or abusive behaviour they have experienced from others, including information on where to report abuse, and where to seek medical attention when required, for example after an assault.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2"/>
                <w:szCs w:val="22"/>
              </w:rPr>
            </w:pPr>
            <w:r w:rsidDel="00000000" w:rsidR="00000000" w:rsidRPr="00000000">
              <w:rPr>
                <w:b w:val="1"/>
                <w:bCs w:val="1"/>
                <w:sz w:val="22"/>
                <w:szCs w:val="22"/>
                <w:rtl w:val="0"/>
              </w:rPr>
              <w:t xml:space="preserve">Intimate and sexual relationships, including sexual health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sz w:val="22"/>
                <w:szCs w:val="22"/>
                <w:rtl w:val="0"/>
              </w:rPr>
              <w:t xml:space="preserve">Pupils should know</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D8">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sex, for people who feel ready and are over the age of consent, can and should be enjoyable and positive.</w:t>
            </w:r>
          </w:p>
          <w:p w:rsidR="00000000" w:rsidDel="00000000" w:rsidP="00000000" w:rsidRDefault="00000000" w:rsidRPr="00000000" w14:paraId="000000D9">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law about the age of consent, that they have a choice about whether to have sex, that many young people wait until they are older, and that people of all ages can enjoy intimate and romantic relationships without sex.</w:t>
            </w:r>
          </w:p>
          <w:p w:rsidR="00000000" w:rsidDel="00000000" w:rsidP="00000000" w:rsidRDefault="00000000" w:rsidRPr="00000000" w14:paraId="000000DA">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Sexual consent and their capacity to give, withhold or remove consent at any time, even if initially given, as well as the considerations that people might take into account prior to sexual activity, e.g. the law, faith and family values. That kindness and care for others require more than just consent. </w:t>
            </w:r>
          </w:p>
          <w:p w:rsidR="00000000" w:rsidDel="00000000" w:rsidP="00000000" w:rsidRDefault="00000000" w:rsidRPr="00000000" w14:paraId="000000DB">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all aspects of health can be affected by choices they make in sex and relationships, positively or negatively, e.g. physical, emotional, mental, sexual and reproductive health and wellbeing. </w:t>
            </w:r>
          </w:p>
          <w:p w:rsidR="00000000" w:rsidDel="00000000" w:rsidP="00000000" w:rsidRDefault="00000000" w:rsidRPr="00000000" w14:paraId="000000DC">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some sexual behaviours can be harmful. </w:t>
            </w:r>
          </w:p>
          <w:p w:rsidR="00000000" w:rsidDel="00000000" w:rsidP="00000000" w:rsidRDefault="00000000" w:rsidRPr="00000000" w14:paraId="000000DD">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facts about the full range of contraceptive choices, efficacy and options available, including male and female condoms, and signposting towards medically accurate online information about sexual and reproductive health to support contraceptive decisionmaking.</w:t>
            </w:r>
          </w:p>
          <w:p w:rsidR="00000000" w:rsidDel="00000000" w:rsidP="00000000" w:rsidRDefault="00000000" w:rsidRPr="00000000" w14:paraId="000000DE">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That there are choices in relation to pregnancy. </w:t>
            </w:r>
          </w:p>
          <w:p w:rsidR="00000000" w:rsidDel="00000000" w:rsidP="00000000" w:rsidRDefault="00000000" w:rsidRPr="00000000" w14:paraId="000000DF">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the different sexually transmitted infections (STIs), including HIV, are transmitted. How risk can be reduced through safer sex (including through condom use). The use and availability of the HIV prevention drugs Pre-Exposure Prophylaxis (PrEP) and Post Exposure Prophylaxis (PEP) and how and where to access them. The importance of, and facts about, regular testing and the role of stigma.</w:t>
            </w:r>
          </w:p>
          <w:p w:rsidR="00000000" w:rsidDel="00000000" w:rsidP="00000000" w:rsidRDefault="00000000" w:rsidRPr="00000000" w14:paraId="000000E0">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The prevalence of STIs, the short and long term impact they can have on those who contract them and key facts about treatment. </w:t>
            </w:r>
          </w:p>
          <w:p w:rsidR="00000000" w:rsidDel="00000000" w:rsidP="00000000" w:rsidRDefault="00000000" w:rsidRPr="00000000" w14:paraId="000000E1">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the use of alcohol and drugs can lead people to take risks in their sexual behaviour.</w:t>
            </w:r>
          </w:p>
          <w:p w:rsidR="00000000" w:rsidDel="00000000" w:rsidP="00000000" w:rsidRDefault="00000000" w:rsidRPr="00000000" w14:paraId="000000E2">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and where to seek support for concerns around sexual relationships including sexual violence or harms.</w:t>
            </w:r>
          </w:p>
          <w:p w:rsidR="00000000" w:rsidDel="00000000" w:rsidP="00000000" w:rsidRDefault="00000000" w:rsidRPr="00000000" w14:paraId="000000E3">
            <w:pPr>
              <w:keepNext w:val="0"/>
              <w:keepLines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sz w:val="22"/>
                <w:szCs w:val="22"/>
              </w:rPr>
            </w:pPr>
            <w:r w:rsidDel="00000000" w:rsidR="00000000" w:rsidRPr="00000000">
              <w:rPr>
                <w:sz w:val="22"/>
                <w:szCs w:val="22"/>
                <w:rtl w:val="0"/>
              </w:rPr>
              <w:t xml:space="preserve">How to counter misinformation, including signposting towards medically accurate information and further advice, and where to access confidential sexual and reproductive health advice and treatment. </w:t>
            </w:r>
          </w:p>
        </w:tc>
      </w:tr>
    </w:tbl>
    <w:p w:rsidR="00000000" w:rsidDel="00000000" w:rsidP="00000000" w:rsidRDefault="00000000" w:rsidRPr="00000000" w14:paraId="000000E4">
      <w:pPr>
        <w:pageBreakBefore w:val="0"/>
        <w:rPr>
          <w:rFonts w:ascii="Calibri" w:cs="Calibri" w:eastAsia="Calibri" w:hAnsi="Calibri"/>
          <w:sz w:val="22"/>
          <w:szCs w:val="22"/>
        </w:rPr>
        <w:sectPr>
          <w:type w:val="nextPage"/>
          <w:pgSz w:h="16838" w:w="11906" w:orient="portrait"/>
          <w:pgMar w:bottom="1133.8582677165355" w:top="1133.8582677165355" w:left="1133.8582677165355" w:right="1133.8582677165355" w:header="562" w:footer="230"/>
          <w:titlePg w:val="1"/>
        </w:sectPr>
      </w:pPr>
      <w:r w:rsidDel="00000000" w:rsidR="00000000" w:rsidRPr="00000000">
        <w:rPr>
          <w:rtl w:val="0"/>
        </w:rPr>
      </w:r>
    </w:p>
    <w:p w:rsidR="00000000" w:rsidDel="00000000" w:rsidP="00000000" w:rsidRDefault="00000000" w:rsidRPr="00000000" w14:paraId="000000E5">
      <w:pPr>
        <w:pStyle w:val="Heading3"/>
        <w:pageBreakBefore w:val="0"/>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Appendix </w:t>
      </w:r>
      <w:r w:rsidDel="00000000" w:rsidR="00000000" w:rsidRPr="00000000">
        <w:rPr>
          <w:rFonts w:ascii="Calibri" w:cs="Calibri" w:eastAsia="Calibri" w:hAnsi="Calibri"/>
          <w:color w:val="000000"/>
          <w:sz w:val="22"/>
          <w:szCs w:val="22"/>
          <w:rtl w:val="0"/>
        </w:rPr>
        <w:t xml:space="preserve">2</w:t>
      </w:r>
      <w:r w:rsidDel="00000000" w:rsidR="00000000" w:rsidRPr="00000000">
        <w:rPr>
          <w:rFonts w:ascii="Calibri" w:cs="Calibri" w:eastAsia="Calibri" w:hAnsi="Calibri"/>
          <w:color w:val="000000"/>
          <w:sz w:val="22"/>
          <w:szCs w:val="22"/>
          <w:vertAlign w:val="baseline"/>
          <w:rtl w:val="0"/>
        </w:rPr>
        <w:t xml:space="preserve">: Parent form: withdrawal from sex education within RSE </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tbl>
      <w:tblPr>
        <w:tblStyle w:val="Table4"/>
        <w:tblW w:w="9705.0" w:type="dxa"/>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000"/>
      </w:tblPr>
      <w:tblGrid>
        <w:gridCol w:w="1710"/>
        <w:gridCol w:w="2670"/>
        <w:gridCol w:w="1185"/>
        <w:gridCol w:w="4140"/>
        <w:tblGridChange w:id="0">
          <w:tblGrid>
            <w:gridCol w:w="1710"/>
            <w:gridCol w:w="2670"/>
            <w:gridCol w:w="1185"/>
            <w:gridCol w:w="4140"/>
          </w:tblGrid>
        </w:tblGridChange>
      </w:tblGrid>
      <w:tr>
        <w:trPr>
          <w:cantSplit w:val="0"/>
          <w:tblHeader w:val="0"/>
        </w:trPr>
        <w:tc>
          <w:tcPr>
            <w:gridSpan w:val="4"/>
            <w:tcBorders>
              <w:top w:color="12263f" w:space="0" w:sz="4" w:val="single"/>
              <w:left w:color="12263f" w:space="0" w:sz="4" w:val="single"/>
              <w:bottom w:color="12263f" w:space="0" w:sz="4" w:val="single"/>
              <w:right w:color="12263f" w:space="0" w:sz="4" w:val="single"/>
            </w:tcBorders>
            <w:shd w:fill="12263f" w:val="clear"/>
            <w:tcMar>
              <w:top w:w="113.0" w:type="dxa"/>
              <w:bottom w:w="113.0" w:type="dxa"/>
            </w:tcMar>
            <w:vAlign w:val="top"/>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i w:val="0"/>
                <w:iCs w:val="0"/>
                <w:smallCaps w:val="1"/>
                <w:strike w:val="0"/>
                <w:color w:val="ffffff"/>
                <w:sz w:val="22"/>
                <w:szCs w:val="22"/>
                <w:u w:val="none"/>
                <w:shd w:fill="auto" w:val="clear"/>
                <w:vertAlign w:val="baseline"/>
                <w:rtl w:val="0"/>
              </w:rPr>
              <w:t xml:space="preserve">TO BE COMPLETED BY PARENTS</w:t>
            </w:r>
            <w:r w:rsidDel="00000000" w:rsidR="00000000" w:rsidRPr="00000000">
              <w:rPr>
                <w:rtl w:val="0"/>
              </w:rPr>
            </w:r>
          </w:p>
        </w:tc>
      </w:tr>
      <w:tr>
        <w:trPr>
          <w:cantSplit w:val="0"/>
          <w:tblHeader w:val="0"/>
        </w:trPr>
        <w:tc>
          <w:tcPr>
            <w:tcMar>
              <w:top w:w="113.0" w:type="dxa"/>
              <w:bottom w:w="113.0" w:type="dxa"/>
            </w:tcMar>
            <w:vAlign w:val="top"/>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Name of child</w:t>
            </w:r>
          </w:p>
        </w:tc>
        <w:tc>
          <w:tcPr>
            <w:tcMar>
              <w:top w:w="113.0" w:type="dxa"/>
              <w:bottom w:w="113.0" w:type="dxa"/>
            </w:tcMar>
            <w:vAlign w:val="top"/>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340" w:right="284" w:hanging="17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340" w:right="284" w:hanging="17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Class</w:t>
            </w:r>
          </w:p>
        </w:tc>
        <w:tc>
          <w:tcPr>
            <w:vAlign w:val="top"/>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340" w:right="284" w:hanging="17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tc>
      </w:tr>
      <w:tr>
        <w:trPr>
          <w:cantSplit w:val="0"/>
          <w:tblHeader w:val="0"/>
        </w:trPr>
        <w:tc>
          <w:tcPr>
            <w:tcMar>
              <w:top w:w="113.0" w:type="dxa"/>
              <w:bottom w:w="113.0" w:type="dxa"/>
            </w:tcMar>
            <w:vAlign w:val="top"/>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Name of parent</w:t>
            </w:r>
          </w:p>
        </w:tc>
        <w:tc>
          <w:tcPr>
            <w:tcMar>
              <w:top w:w="113.0" w:type="dxa"/>
              <w:bottom w:w="113.0" w:type="dxa"/>
            </w:tcMar>
            <w:vAlign w:val="top"/>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340" w:right="284" w:hanging="17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340" w:right="284" w:hanging="17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Date</w:t>
            </w:r>
          </w:p>
        </w:tc>
        <w:tc>
          <w:tcPr>
            <w:vAlign w:val="top"/>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340" w:right="284" w:hanging="17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tc>
      </w:tr>
      <w:tr>
        <w:trPr>
          <w:cantSplit w:val="0"/>
          <w:trHeight w:val="525" w:hRule="atLeast"/>
          <w:tblHeader w:val="0"/>
        </w:trPr>
        <w:tc>
          <w:tcPr>
            <w:gridSpan w:val="4"/>
            <w:tcMar>
              <w:top w:w="113.0" w:type="dxa"/>
              <w:bottom w:w="113.0" w:type="dxa"/>
            </w:tcMar>
            <w:vAlign w:val="top"/>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Reason for withdrawing from sex education within relationships and sex education</w:t>
            </w:r>
          </w:p>
        </w:tc>
      </w:tr>
      <w:tr>
        <w:trPr>
          <w:cantSplit w:val="0"/>
          <w:tblHeader w:val="0"/>
        </w:trPr>
        <w:tc>
          <w:tcPr>
            <w:gridSpan w:val="4"/>
            <w:tcMar>
              <w:top w:w="113.0" w:type="dxa"/>
              <w:bottom w:w="113.0" w:type="dxa"/>
            </w:tcMar>
            <w:vAlign w:val="top"/>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tc>
      </w:tr>
      <w:tr>
        <w:trPr>
          <w:cantSplit w:val="0"/>
          <w:tblHeader w:val="0"/>
        </w:trPr>
        <w:tc>
          <w:tcPr>
            <w:gridSpan w:val="4"/>
            <w:tcMar>
              <w:top w:w="113.0" w:type="dxa"/>
              <w:bottom w:w="113.0" w:type="dxa"/>
            </w:tcMar>
            <w:vAlign w:val="top"/>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Any other information you would like the school to consider</w:t>
            </w:r>
          </w:p>
        </w:tc>
      </w:tr>
      <w:tr>
        <w:trPr>
          <w:cantSplit w:val="0"/>
          <w:tblHeader w:val="0"/>
        </w:trPr>
        <w:tc>
          <w:tcPr>
            <w:gridSpan w:val="4"/>
            <w:tcMar>
              <w:top w:w="113.0" w:type="dxa"/>
              <w:bottom w:w="113.0" w:type="dxa"/>
            </w:tcMar>
            <w:vAlign w:val="top"/>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tc>
      </w:tr>
      <w:tr>
        <w:trPr>
          <w:cantSplit w:val="0"/>
          <w:tblHeader w:val="0"/>
        </w:trPr>
        <w:tc>
          <w:tcPr>
            <w:tcMar>
              <w:top w:w="113.0" w:type="dxa"/>
              <w:bottom w:w="113.0" w:type="dxa"/>
            </w:tcMar>
            <w:vAlign w:val="top"/>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Parent signature</w:t>
            </w:r>
          </w:p>
        </w:tc>
        <w:tc>
          <w:tcPr>
            <w:gridSpan w:val="3"/>
            <w:vAlign w:val="top"/>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tbl>
      <w:tblPr>
        <w:tblStyle w:val="Table5"/>
        <w:tblW w:w="9720.0" w:type="dxa"/>
        <w:jc w:val="left"/>
        <w:tblBorders>
          <w:top w:color="b9b9b9" w:space="0" w:sz="4" w:val="single"/>
          <w:left w:color="b9b9b9" w:space="0" w:sz="4" w:val="single"/>
          <w:bottom w:color="b9b9b9" w:space="0" w:sz="4" w:val="single"/>
          <w:right w:color="b9b9b9" w:space="0" w:sz="4" w:val="single"/>
          <w:insideH w:color="b9b9b9" w:space="0" w:sz="4" w:val="single"/>
          <w:insideV w:color="b9b9b9" w:space="0" w:sz="4" w:val="single"/>
        </w:tblBorders>
        <w:tblLayout w:type="fixed"/>
        <w:tblLook w:val="0000"/>
      </w:tblPr>
      <w:tblGrid>
        <w:gridCol w:w="1701"/>
        <w:gridCol w:w="8019"/>
        <w:tblGridChange w:id="0">
          <w:tblGrid>
            <w:gridCol w:w="1701"/>
            <w:gridCol w:w="8019"/>
          </w:tblGrid>
        </w:tblGridChange>
      </w:tblGrid>
      <w:tr>
        <w:trPr>
          <w:cantSplit w:val="0"/>
          <w:tblHeader w:val="0"/>
        </w:trPr>
        <w:tc>
          <w:tcPr>
            <w:gridSpan w:val="2"/>
            <w:tcBorders>
              <w:top w:color="12263f" w:space="0" w:sz="4" w:val="single"/>
              <w:left w:color="12263f" w:space="0" w:sz="4" w:val="single"/>
              <w:bottom w:color="12263f" w:space="0" w:sz="4" w:val="single"/>
              <w:right w:color="12263f" w:space="0" w:sz="4" w:val="single"/>
            </w:tcBorders>
            <w:shd w:fill="12263f" w:val="clear"/>
            <w:tcMar>
              <w:top w:w="113.0" w:type="dxa"/>
              <w:bottom w:w="113.0" w:type="dxa"/>
            </w:tcMar>
            <w:vAlign w:val="top"/>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i w:val="0"/>
                <w:iCs w:val="0"/>
                <w:smallCaps w:val="1"/>
                <w:strike w:val="0"/>
                <w:color w:val="ffffff"/>
                <w:sz w:val="22"/>
                <w:szCs w:val="22"/>
                <w:u w:val="none"/>
                <w:shd w:fill="auto" w:val="clear"/>
                <w:vertAlign w:val="baseline"/>
                <w:rtl w:val="0"/>
              </w:rPr>
              <w:t xml:space="preserve">TO BE COMPLETED BY THE SCHOOL</w:t>
            </w:r>
            <w:r w:rsidDel="00000000" w:rsidR="00000000" w:rsidRPr="00000000">
              <w:rPr>
                <w:rtl w:val="0"/>
              </w:rPr>
            </w:r>
          </w:p>
        </w:tc>
      </w:tr>
      <w:tr>
        <w:trPr>
          <w:cantSplit w:val="0"/>
          <w:trHeight w:val="2820" w:hRule="atLeast"/>
          <w:tblHeader w:val="0"/>
        </w:trPr>
        <w:tc>
          <w:tcPr>
            <w:tcMar>
              <w:top w:w="113.0" w:type="dxa"/>
              <w:bottom w:w="113.0" w:type="dxa"/>
            </w:tcMar>
            <w:vAlign w:val="top"/>
          </w:tcPr>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Agreed actions from discussion with parents</w:t>
            </w:r>
          </w:p>
        </w:tc>
        <w:tc>
          <w:tcPr>
            <w:tcMar>
              <w:top w:w="113.0" w:type="dxa"/>
              <w:bottom w:w="113.0" w:type="dxa"/>
            </w:tcMar>
            <w:vAlign w:val="top"/>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tc>
      </w:tr>
      <w:tr>
        <w:trPr>
          <w:cantSplit w:val="0"/>
          <w:trHeight w:val="630" w:hRule="atLeast"/>
          <w:tblHeader w:val="0"/>
        </w:trPr>
        <w:tc>
          <w:tcPr>
            <w:tcMar>
              <w:top w:w="113.0" w:type="dxa"/>
              <w:bottom w:w="113.0" w:type="dxa"/>
            </w:tcMar>
            <w:vAlign w:val="top"/>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sz w:val="22"/>
                <w:szCs w:val="22"/>
                <w:rtl w:val="0"/>
              </w:rPr>
              <w:t xml:space="preserve">Headteacher signature</w:t>
            </w:r>
            <w:r w:rsidDel="00000000" w:rsidR="00000000" w:rsidRPr="00000000">
              <w:rPr>
                <w:rtl w:val="0"/>
              </w:rPr>
            </w:r>
          </w:p>
        </w:tc>
        <w:tc>
          <w:tcPr>
            <w:tcMar>
              <w:top w:w="113.0" w:type="dxa"/>
              <w:bottom w:w="113.0" w:type="dxa"/>
            </w:tcMar>
            <w:vAlign w:val="top"/>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sz w:val="22"/>
          <w:szCs w:val="22"/>
        </w:rPr>
      </w:pPr>
      <w:bookmarkStart w:colFirst="0" w:colLast="0" w:name="_j5g0iyuzzcay" w:id="5"/>
      <w:bookmarkEnd w:id="5"/>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sz w:val="22"/>
          <w:szCs w:val="22"/>
        </w:rPr>
      </w:pPr>
      <w:bookmarkStart w:colFirst="0" w:colLast="0" w:name="_ekz5qt3iqxhv" w:id="6"/>
      <w:bookmarkEnd w:id="6"/>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b w:val="1"/>
          <w:bCs w:val="1"/>
          <w:sz w:val="22"/>
          <w:szCs w:val="22"/>
        </w:rPr>
      </w:pPr>
      <w:bookmarkStart w:colFirst="0" w:colLast="0" w:name="_1t3h5sf" w:id="7"/>
      <w:bookmarkEnd w:id="7"/>
      <w:r w:rsidDel="00000000" w:rsidR="00000000" w:rsidRPr="00000000">
        <w:rPr>
          <w:rFonts w:ascii="Calibri" w:cs="Calibri" w:eastAsia="Calibri" w:hAnsi="Calibri"/>
          <w:b w:val="1"/>
          <w:bCs w:val="1"/>
          <w:sz w:val="22"/>
          <w:szCs w:val="22"/>
          <w:rtl w:val="0"/>
        </w:rPr>
        <w:t xml:space="preserve">Appendix 3: Cross-curricular mapping of RSE Provision</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sz w:val="22"/>
          <w:szCs w:val="22"/>
        </w:rPr>
      </w:pPr>
      <w:bookmarkStart w:colFirst="0" w:colLast="0" w:name="_4d34og8" w:id="8"/>
      <w:bookmarkEnd w:id="8"/>
      <w:hyperlink r:id="rId12">
        <w:r w:rsidDel="00000000" w:rsidR="00000000" w:rsidRPr="00000000">
          <w:rPr>
            <w:rFonts w:ascii="Calibri" w:cs="Calibri" w:eastAsia="Calibri" w:hAnsi="Calibri"/>
            <w:sz w:val="22"/>
            <w:szCs w:val="22"/>
            <w:u w:val="single"/>
            <w:rtl w:val="0"/>
          </w:rPr>
          <w:t xml:space="preserve">https://docs.google.com/spreadsheets/d/14qJQ8L4RfcIgU0281B8HsEOVcGhHWF7xEdtCxMpJXZE/edit#gid=465637960</w:t>
        </w:r>
      </w:hyperlink>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Calibri" w:cs="Calibri" w:eastAsia="Calibri" w:hAnsi="Calibri"/>
          <w:sz w:val="22"/>
          <w:szCs w:val="22"/>
        </w:rPr>
      </w:pPr>
      <w:bookmarkStart w:colFirst="0" w:colLast="0" w:name="_2s8eyo1" w:id="9"/>
      <w:bookmarkEnd w:id="9"/>
      <w:r w:rsidDel="00000000" w:rsidR="00000000" w:rsidRPr="00000000">
        <w:rPr>
          <w:rtl w:val="0"/>
        </w:rPr>
      </w:r>
    </w:p>
    <w:p w:rsidR="00000000" w:rsidDel="00000000" w:rsidP="00000000" w:rsidRDefault="00000000" w:rsidRPr="00000000" w14:paraId="0000011E">
      <w:pPr>
        <w:spacing w:after="0" w:lineRule="auto"/>
        <w:rPr>
          <w:rFonts w:ascii="Calibri" w:cs="Calibri" w:eastAsia="Calibri" w:hAnsi="Calibri"/>
          <w:sz w:val="24"/>
          <w:szCs w:val="24"/>
        </w:rPr>
      </w:pPr>
      <w:r w:rsidDel="00000000" w:rsidR="00000000" w:rsidRPr="00000000">
        <w:rPr>
          <w:rtl w:val="0"/>
        </w:rPr>
      </w:r>
    </w:p>
    <w:sectPr>
      <w:type w:val="nextPage"/>
      <w:pgSz w:h="16838" w:w="11906" w:orient="portrait"/>
      <w:pgMar w:bottom="1133.8582677165355" w:top="1133.8582677165355" w:left="1133.8582677165355" w:right="1133.8582677165355" w:header="562" w:footer="23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righ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color w:val="808080"/>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ffffff" w:val="clear"/>
      <w:spacing w:after="120" w:before="0" w:line="240" w:lineRule="auto"/>
      <w:ind w:left="0" w:right="0" w:firstLine="0"/>
      <w:jc w:val="right"/>
      <w:rPr>
        <w:rFonts w:ascii="Arial" w:cs="Arial" w:eastAsia="Arial" w:hAnsi="Arial"/>
        <w:b w:val="0"/>
        <w:bCs w:val="0"/>
        <w:i w:val="0"/>
        <w:iCs w:val="0"/>
        <w:smallCaps w:val="0"/>
        <w:strike w:val="0"/>
        <w:color w:val="80808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spacing w:after="120" w:before="120" w:lineRule="auto"/>
    </w:pPr>
    <w:rPr>
      <w:rFonts w:ascii="Arial" w:cs="Arial" w:eastAsia="Arial" w:hAnsi="Arial"/>
      <w:b w:val="1"/>
      <w:bCs w:val="1"/>
      <w:color w:val="ff1f64"/>
      <w:sz w:val="28"/>
      <w:szCs w:val="28"/>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120" w:before="120" w:line="259" w:lineRule="auto"/>
    </w:pPr>
    <w:rPr>
      <w:rFonts w:ascii="Arial" w:cs="Arial" w:eastAsia="Arial" w:hAnsi="Arial"/>
      <w:b w:val="1"/>
      <w:bCs w:val="1"/>
      <w:color w:val="7f7f7f"/>
      <w:sz w:val="24"/>
      <w:szCs w:val="24"/>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hyperlink" Target="https://docs.google.com/spreadsheets/d/14qJQ8L4RfcIgU0281B8HsEOVcGhHWF7xEdtCxMpJXZE/edit#gid=465637960" TargetMode="Externa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