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68A86" w14:textId="77777777" w:rsidR="00FF77C3" w:rsidRDefault="00FF77C3" w:rsidP="00183F42">
      <w:pPr>
        <w:spacing w:after="0" w:line="240" w:lineRule="auto"/>
      </w:pPr>
    </w:p>
    <w:p w14:paraId="043B2959" w14:textId="77777777" w:rsidR="00F53724" w:rsidRDefault="00F53724" w:rsidP="00183F42">
      <w:pPr>
        <w:spacing w:after="0" w:line="240" w:lineRule="auto"/>
      </w:pPr>
    </w:p>
    <w:p w14:paraId="656D86DD" w14:textId="77777777" w:rsidR="00F53724" w:rsidRDefault="00F53724" w:rsidP="00183F42">
      <w:pPr>
        <w:spacing w:after="0" w:line="240" w:lineRule="auto"/>
      </w:pPr>
    </w:p>
    <w:p w14:paraId="49D984C2" w14:textId="77777777" w:rsidR="00F53724" w:rsidRDefault="00F53724" w:rsidP="00183F42">
      <w:pPr>
        <w:spacing w:after="0" w:line="240" w:lineRule="auto"/>
      </w:pPr>
    </w:p>
    <w:tbl>
      <w:tblPr>
        <w:tblW w:w="9600" w:type="dxa"/>
        <w:jc w:val="center"/>
        <w:tblBorders>
          <w:top w:val="single" w:sz="4" w:space="0" w:color="D9DCE3"/>
          <w:left w:val="single" w:sz="4" w:space="0" w:color="D9DCE3"/>
          <w:bottom w:val="single" w:sz="4" w:space="0" w:color="D9DCE3"/>
          <w:right w:val="single" w:sz="4" w:space="0" w:color="D9DCE3"/>
          <w:insideH w:val="single" w:sz="4" w:space="0" w:color="D9DCE3"/>
          <w:insideV w:val="single" w:sz="4" w:space="0" w:color="D9DCE3"/>
        </w:tblBorders>
        <w:tblCellMar>
          <w:left w:w="10" w:type="dxa"/>
          <w:right w:w="10" w:type="dxa"/>
        </w:tblCellMar>
        <w:tblLook w:val="0000" w:firstRow="0" w:lastRow="0" w:firstColumn="0" w:lastColumn="0" w:noHBand="0" w:noVBand="0"/>
      </w:tblPr>
      <w:tblGrid>
        <w:gridCol w:w="3600"/>
        <w:gridCol w:w="6000"/>
      </w:tblGrid>
      <w:tr w:rsidR="00F53724" w14:paraId="6082E466" w14:textId="77777777" w:rsidTr="00AD4A0E">
        <w:trPr>
          <w:jc w:val="center"/>
        </w:trPr>
        <w:tc>
          <w:tcPr>
            <w:tcW w:w="3600" w:type="dxa"/>
            <w:tcBorders>
              <w:top w:val="single" w:sz="4" w:space="0" w:color="D9DCE3"/>
              <w:left w:val="single" w:sz="4" w:space="0" w:color="D9DCE3"/>
              <w:bottom w:val="single" w:sz="4" w:space="0" w:color="D9DCE3"/>
              <w:right w:val="single" w:sz="4" w:space="0" w:color="D9DCE3"/>
            </w:tcBorders>
            <w:shd w:val="clear" w:color="auto" w:fill="0F1E40"/>
            <w:tcMar>
              <w:top w:w="140" w:type="dxa"/>
              <w:left w:w="200" w:type="dxa"/>
              <w:bottom w:w="140" w:type="dxa"/>
              <w:right w:w="200" w:type="dxa"/>
            </w:tcMar>
            <w:vAlign w:val="center"/>
          </w:tcPr>
          <w:p w14:paraId="6CB283E5" w14:textId="77777777" w:rsidR="00F53724" w:rsidRDefault="00F53724" w:rsidP="00AD4A0E">
            <w:r w:rsidRPr="00FF77C3">
              <w:t>Name</w:t>
            </w:r>
          </w:p>
        </w:tc>
        <w:tc>
          <w:tcPr>
            <w:tcW w:w="6000" w:type="dxa"/>
            <w:tcBorders>
              <w:top w:val="single" w:sz="4" w:space="0" w:color="D9DCE3"/>
              <w:left w:val="single" w:sz="4" w:space="0" w:color="D9DCE3"/>
              <w:bottom w:val="single" w:sz="4" w:space="0" w:color="D9DCE3"/>
              <w:right w:val="single" w:sz="4" w:space="0" w:color="D9DCE3"/>
            </w:tcBorders>
            <w:shd w:val="clear" w:color="auto" w:fill="FFFFFF"/>
            <w:tcMar>
              <w:top w:w="140" w:type="dxa"/>
              <w:left w:w="200" w:type="dxa"/>
              <w:bottom w:w="140" w:type="dxa"/>
              <w:right w:w="200" w:type="dxa"/>
            </w:tcMar>
            <w:vAlign w:val="center"/>
          </w:tcPr>
          <w:p w14:paraId="177AE3D3" w14:textId="5293AD49" w:rsidR="00F53724" w:rsidRPr="002265BB" w:rsidRDefault="00D0731E" w:rsidP="00AD4A0E">
            <w:pPr>
              <w:rPr>
                <w:rFonts w:cs="Calibri"/>
                <w:b/>
                <w:bCs/>
                <w:color w:val="002060"/>
                <w:sz w:val="24"/>
                <w:szCs w:val="24"/>
              </w:rPr>
            </w:pPr>
            <w:r>
              <w:rPr>
                <w:rFonts w:cs="Calibri"/>
                <w:b/>
                <w:bCs/>
                <w:color w:val="002060"/>
                <w:sz w:val="24"/>
                <w:szCs w:val="24"/>
              </w:rPr>
              <w:t>Sixth Form Admissions</w:t>
            </w:r>
            <w:r w:rsidR="00A573C8">
              <w:rPr>
                <w:rFonts w:cs="Calibri"/>
                <w:b/>
                <w:bCs/>
                <w:color w:val="002060"/>
                <w:sz w:val="24"/>
                <w:szCs w:val="24"/>
              </w:rPr>
              <w:t xml:space="preserve"> Policy</w:t>
            </w:r>
            <w:r w:rsidR="00CD3EAA">
              <w:rPr>
                <w:rFonts w:cs="Calibri"/>
                <w:b/>
                <w:bCs/>
                <w:color w:val="002060"/>
                <w:sz w:val="24"/>
                <w:szCs w:val="24"/>
              </w:rPr>
              <w:t xml:space="preserve"> (for 2027 entry)</w:t>
            </w:r>
          </w:p>
        </w:tc>
      </w:tr>
      <w:tr w:rsidR="00F53724" w14:paraId="6891FB0D" w14:textId="77777777" w:rsidTr="00AD4A0E">
        <w:trPr>
          <w:jc w:val="center"/>
        </w:trPr>
        <w:tc>
          <w:tcPr>
            <w:tcW w:w="3600" w:type="dxa"/>
            <w:tcBorders>
              <w:top w:val="single" w:sz="4" w:space="0" w:color="D9DCE3"/>
              <w:left w:val="single" w:sz="4" w:space="0" w:color="D9DCE3"/>
              <w:bottom w:val="single" w:sz="4" w:space="0" w:color="D9DCE3"/>
              <w:right w:val="single" w:sz="4" w:space="0" w:color="D9DCE3"/>
            </w:tcBorders>
            <w:shd w:val="clear" w:color="auto" w:fill="0F1E40"/>
            <w:tcMar>
              <w:top w:w="140" w:type="dxa"/>
              <w:left w:w="200" w:type="dxa"/>
              <w:bottom w:w="140" w:type="dxa"/>
              <w:right w:w="200" w:type="dxa"/>
            </w:tcMar>
            <w:vAlign w:val="center"/>
          </w:tcPr>
          <w:p w14:paraId="18811997" w14:textId="77777777" w:rsidR="00F53724" w:rsidRDefault="00F53724" w:rsidP="00AD4A0E">
            <w:r w:rsidRPr="00FF77C3">
              <w:t xml:space="preserve">Date </w:t>
            </w:r>
            <w:r>
              <w:t>Reviewed</w:t>
            </w:r>
          </w:p>
        </w:tc>
        <w:tc>
          <w:tcPr>
            <w:tcW w:w="6000" w:type="dxa"/>
            <w:tcBorders>
              <w:top w:val="single" w:sz="4" w:space="0" w:color="D9DCE3"/>
              <w:left w:val="single" w:sz="4" w:space="0" w:color="D9DCE3"/>
              <w:bottom w:val="single" w:sz="4" w:space="0" w:color="D9DCE3"/>
              <w:right w:val="single" w:sz="4" w:space="0" w:color="D9DCE3"/>
            </w:tcBorders>
            <w:shd w:val="clear" w:color="auto" w:fill="FFFFFF"/>
            <w:tcMar>
              <w:top w:w="140" w:type="dxa"/>
              <w:left w:w="200" w:type="dxa"/>
              <w:bottom w:w="140" w:type="dxa"/>
              <w:right w:w="200" w:type="dxa"/>
            </w:tcMar>
            <w:vAlign w:val="center"/>
          </w:tcPr>
          <w:p w14:paraId="2BBF64FD" w14:textId="77777777" w:rsidR="00F53724" w:rsidRPr="002265BB" w:rsidRDefault="00F53724" w:rsidP="00AD4A0E">
            <w:pPr>
              <w:rPr>
                <w:rFonts w:cs="Calibri"/>
                <w:b/>
                <w:bCs/>
                <w:color w:val="002060"/>
                <w:sz w:val="24"/>
                <w:szCs w:val="24"/>
              </w:rPr>
            </w:pPr>
            <w:r w:rsidRPr="002265BB">
              <w:rPr>
                <w:rFonts w:cs="Calibri"/>
                <w:b/>
                <w:bCs/>
                <w:color w:val="002060"/>
                <w:sz w:val="24"/>
                <w:szCs w:val="24"/>
              </w:rPr>
              <w:t>September 2026</w:t>
            </w:r>
          </w:p>
        </w:tc>
      </w:tr>
      <w:tr w:rsidR="00F53724" w14:paraId="27A9B4B1" w14:textId="77777777" w:rsidTr="00AD4A0E">
        <w:trPr>
          <w:jc w:val="center"/>
        </w:trPr>
        <w:tc>
          <w:tcPr>
            <w:tcW w:w="3600" w:type="dxa"/>
            <w:tcBorders>
              <w:top w:val="single" w:sz="4" w:space="0" w:color="D9DCE3"/>
              <w:left w:val="single" w:sz="4" w:space="0" w:color="D9DCE3"/>
              <w:bottom w:val="single" w:sz="4" w:space="0" w:color="D9DCE3"/>
              <w:right w:val="single" w:sz="4" w:space="0" w:color="D9DCE3"/>
            </w:tcBorders>
            <w:shd w:val="clear" w:color="auto" w:fill="0F1E40"/>
            <w:tcMar>
              <w:top w:w="140" w:type="dxa"/>
              <w:left w:w="200" w:type="dxa"/>
              <w:bottom w:w="140" w:type="dxa"/>
              <w:right w:w="200" w:type="dxa"/>
            </w:tcMar>
            <w:vAlign w:val="center"/>
          </w:tcPr>
          <w:p w14:paraId="435903F4" w14:textId="77777777" w:rsidR="00F53724" w:rsidRPr="00FF77C3" w:rsidRDefault="00F53724" w:rsidP="00AD4A0E">
            <w:r>
              <w:t>Date Approved</w:t>
            </w:r>
          </w:p>
        </w:tc>
        <w:tc>
          <w:tcPr>
            <w:tcW w:w="6000" w:type="dxa"/>
            <w:tcBorders>
              <w:top w:val="single" w:sz="4" w:space="0" w:color="D9DCE3"/>
              <w:left w:val="single" w:sz="4" w:space="0" w:color="D9DCE3"/>
              <w:bottom w:val="single" w:sz="4" w:space="0" w:color="D9DCE3"/>
              <w:right w:val="single" w:sz="4" w:space="0" w:color="D9DCE3"/>
            </w:tcBorders>
            <w:shd w:val="clear" w:color="auto" w:fill="FFFFFF"/>
            <w:tcMar>
              <w:top w:w="140" w:type="dxa"/>
              <w:left w:w="200" w:type="dxa"/>
              <w:bottom w:w="140" w:type="dxa"/>
              <w:right w:w="200" w:type="dxa"/>
            </w:tcMar>
            <w:vAlign w:val="center"/>
          </w:tcPr>
          <w:p w14:paraId="48F98680" w14:textId="77777777" w:rsidR="00F53724" w:rsidRPr="002265BB" w:rsidRDefault="00F53724" w:rsidP="00AD4A0E">
            <w:pPr>
              <w:rPr>
                <w:rFonts w:cs="Calibri"/>
                <w:b/>
                <w:bCs/>
                <w:color w:val="002060"/>
                <w:sz w:val="24"/>
                <w:szCs w:val="24"/>
              </w:rPr>
            </w:pPr>
          </w:p>
        </w:tc>
      </w:tr>
      <w:tr w:rsidR="00F53724" w14:paraId="4817DED7" w14:textId="77777777" w:rsidTr="00AD4A0E">
        <w:trPr>
          <w:jc w:val="center"/>
        </w:trPr>
        <w:tc>
          <w:tcPr>
            <w:tcW w:w="3600" w:type="dxa"/>
            <w:tcBorders>
              <w:top w:val="single" w:sz="4" w:space="0" w:color="D9DCE3"/>
              <w:left w:val="single" w:sz="4" w:space="0" w:color="D9DCE3"/>
              <w:bottom w:val="single" w:sz="4" w:space="0" w:color="D9DCE3"/>
              <w:right w:val="single" w:sz="4" w:space="0" w:color="D9DCE3"/>
            </w:tcBorders>
            <w:shd w:val="clear" w:color="auto" w:fill="0F1E40"/>
            <w:tcMar>
              <w:top w:w="140" w:type="dxa"/>
              <w:left w:w="200" w:type="dxa"/>
              <w:bottom w:w="140" w:type="dxa"/>
              <w:right w:w="200" w:type="dxa"/>
            </w:tcMar>
            <w:vAlign w:val="center"/>
          </w:tcPr>
          <w:p w14:paraId="3485BC20" w14:textId="77777777" w:rsidR="00F53724" w:rsidRDefault="00F53724" w:rsidP="00AD4A0E">
            <w:r w:rsidRPr="00FF77C3">
              <w:t>Approved by</w:t>
            </w:r>
          </w:p>
        </w:tc>
        <w:tc>
          <w:tcPr>
            <w:tcW w:w="6000" w:type="dxa"/>
            <w:tcBorders>
              <w:top w:val="single" w:sz="4" w:space="0" w:color="D9DCE3"/>
              <w:left w:val="single" w:sz="4" w:space="0" w:color="D9DCE3"/>
              <w:bottom w:val="single" w:sz="4" w:space="0" w:color="D9DCE3"/>
              <w:right w:val="single" w:sz="4" w:space="0" w:color="D9DCE3"/>
            </w:tcBorders>
            <w:shd w:val="clear" w:color="auto" w:fill="FFFFFF"/>
            <w:tcMar>
              <w:top w:w="140" w:type="dxa"/>
              <w:left w:w="200" w:type="dxa"/>
              <w:bottom w:w="140" w:type="dxa"/>
              <w:right w:w="200" w:type="dxa"/>
            </w:tcMar>
            <w:vAlign w:val="center"/>
          </w:tcPr>
          <w:p w14:paraId="098ED897" w14:textId="77777777" w:rsidR="00F53724" w:rsidRPr="002265BB" w:rsidRDefault="00F53724" w:rsidP="00AD4A0E">
            <w:pPr>
              <w:rPr>
                <w:rFonts w:cs="Calibri"/>
                <w:b/>
                <w:bCs/>
                <w:color w:val="002060"/>
                <w:sz w:val="24"/>
                <w:szCs w:val="24"/>
              </w:rPr>
            </w:pPr>
            <w:proofErr w:type="spellStart"/>
            <w:r w:rsidRPr="002265BB">
              <w:rPr>
                <w:rFonts w:cs="Calibri"/>
                <w:b/>
                <w:bCs/>
                <w:color w:val="002060"/>
                <w:sz w:val="24"/>
                <w:szCs w:val="24"/>
              </w:rPr>
              <w:t>LGB</w:t>
            </w:r>
            <w:proofErr w:type="spellEnd"/>
          </w:p>
        </w:tc>
      </w:tr>
      <w:tr w:rsidR="00F53724" w14:paraId="6AF70357" w14:textId="77777777" w:rsidTr="00AD4A0E">
        <w:trPr>
          <w:jc w:val="center"/>
        </w:trPr>
        <w:tc>
          <w:tcPr>
            <w:tcW w:w="3600" w:type="dxa"/>
            <w:tcBorders>
              <w:top w:val="single" w:sz="4" w:space="0" w:color="D9DCE3"/>
              <w:left w:val="single" w:sz="4" w:space="0" w:color="D9DCE3"/>
              <w:bottom w:val="single" w:sz="4" w:space="0" w:color="D9DCE3"/>
              <w:right w:val="single" w:sz="4" w:space="0" w:color="D9DCE3"/>
            </w:tcBorders>
            <w:shd w:val="clear" w:color="auto" w:fill="0F1E40"/>
            <w:tcMar>
              <w:top w:w="140" w:type="dxa"/>
              <w:left w:w="200" w:type="dxa"/>
              <w:bottom w:w="140" w:type="dxa"/>
              <w:right w:w="200" w:type="dxa"/>
            </w:tcMar>
            <w:vAlign w:val="center"/>
          </w:tcPr>
          <w:p w14:paraId="56CCAA9B" w14:textId="77777777" w:rsidR="00F53724" w:rsidRDefault="00F53724" w:rsidP="00AD4A0E">
            <w:r>
              <w:t xml:space="preserve">Next </w:t>
            </w:r>
            <w:r w:rsidRPr="00FF77C3">
              <w:t>Review Date</w:t>
            </w:r>
          </w:p>
        </w:tc>
        <w:tc>
          <w:tcPr>
            <w:tcW w:w="6000" w:type="dxa"/>
            <w:tcBorders>
              <w:top w:val="single" w:sz="4" w:space="0" w:color="D9DCE3"/>
              <w:left w:val="single" w:sz="4" w:space="0" w:color="D9DCE3"/>
              <w:bottom w:val="single" w:sz="4" w:space="0" w:color="D9DCE3"/>
              <w:right w:val="single" w:sz="4" w:space="0" w:color="D9DCE3"/>
            </w:tcBorders>
            <w:shd w:val="clear" w:color="auto" w:fill="FFFFFF"/>
            <w:tcMar>
              <w:top w:w="140" w:type="dxa"/>
              <w:left w:w="200" w:type="dxa"/>
              <w:bottom w:w="140" w:type="dxa"/>
              <w:right w:w="200" w:type="dxa"/>
            </w:tcMar>
            <w:vAlign w:val="center"/>
          </w:tcPr>
          <w:p w14:paraId="04B9E79C" w14:textId="376CF6AE" w:rsidR="00F53724" w:rsidRPr="002265BB" w:rsidRDefault="00F53724" w:rsidP="00AD4A0E">
            <w:pPr>
              <w:rPr>
                <w:rFonts w:cs="Calibri"/>
                <w:b/>
                <w:bCs/>
                <w:color w:val="002060"/>
                <w:sz w:val="24"/>
                <w:szCs w:val="24"/>
              </w:rPr>
            </w:pPr>
            <w:r w:rsidRPr="002265BB">
              <w:rPr>
                <w:rFonts w:cs="Calibri"/>
                <w:b/>
                <w:bCs/>
                <w:color w:val="002060"/>
                <w:sz w:val="24"/>
                <w:szCs w:val="24"/>
              </w:rPr>
              <w:t>September 202</w:t>
            </w:r>
            <w:r w:rsidR="00CD4094">
              <w:rPr>
                <w:rFonts w:cs="Calibri"/>
                <w:b/>
                <w:bCs/>
                <w:color w:val="002060"/>
                <w:sz w:val="24"/>
                <w:szCs w:val="24"/>
              </w:rPr>
              <w:t>8</w:t>
            </w:r>
          </w:p>
        </w:tc>
      </w:tr>
    </w:tbl>
    <w:p w14:paraId="71BA7E72" w14:textId="77777777" w:rsidR="00183F42" w:rsidRDefault="00183F42" w:rsidP="00183F42">
      <w:pPr>
        <w:spacing w:after="0" w:line="240" w:lineRule="auto"/>
      </w:pPr>
    </w:p>
    <w:p w14:paraId="64CEDA51" w14:textId="77777777" w:rsidR="00183F42" w:rsidRDefault="00183F42" w:rsidP="00183F42">
      <w:pPr>
        <w:spacing w:after="0" w:line="240" w:lineRule="auto"/>
      </w:pPr>
    </w:p>
    <w:p w14:paraId="4075D6A6" w14:textId="77777777" w:rsidR="00F53724" w:rsidRDefault="00F53724" w:rsidP="00183F42">
      <w:pPr>
        <w:spacing w:after="0" w:line="240" w:lineRule="auto"/>
      </w:pPr>
    </w:p>
    <w:p w14:paraId="587E22BF" w14:textId="77777777" w:rsidR="00F53724" w:rsidRDefault="00F53724" w:rsidP="00183F42">
      <w:pPr>
        <w:spacing w:after="0" w:line="240" w:lineRule="auto"/>
      </w:pPr>
    </w:p>
    <w:p w14:paraId="1D77F91E" w14:textId="77777777" w:rsidR="00F53724" w:rsidRDefault="00F53724" w:rsidP="00183F42">
      <w:pPr>
        <w:spacing w:after="0" w:line="240" w:lineRule="auto"/>
      </w:pPr>
    </w:p>
    <w:p w14:paraId="31B9F453" w14:textId="77777777" w:rsidR="00183F42" w:rsidRDefault="00183F42" w:rsidP="00183F42">
      <w:pPr>
        <w:spacing w:after="0" w:line="240" w:lineRule="auto"/>
      </w:pPr>
    </w:p>
    <w:tbl>
      <w:tblPr>
        <w:tblW w:w="9600" w:type="dxa"/>
        <w:jc w:val="center"/>
        <w:tblBorders>
          <w:top w:val="single" w:sz="12" w:space="0" w:color="C8102E"/>
          <w:left w:val="single" w:sz="12" w:space="0" w:color="C8102E"/>
          <w:bottom w:val="single" w:sz="12" w:space="0" w:color="C8102E"/>
          <w:right w:val="single" w:sz="12" w:space="0" w:color="C8102E"/>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00"/>
      </w:tblGrid>
      <w:tr w:rsidR="008558E4" w14:paraId="62A478EA" w14:textId="77777777">
        <w:trPr>
          <w:jc w:val="center"/>
        </w:trPr>
        <w:tc>
          <w:tcPr>
            <w:tcW w:w="9600" w:type="dxa"/>
            <w:shd w:val="clear" w:color="auto" w:fill="F2F2F2"/>
            <w:tcMar>
              <w:top w:w="260" w:type="dxa"/>
              <w:left w:w="200" w:type="dxa"/>
              <w:bottom w:w="260" w:type="dxa"/>
              <w:right w:w="200" w:type="dxa"/>
            </w:tcMar>
            <w:vAlign w:val="center"/>
          </w:tcPr>
          <w:p w14:paraId="5EA4545E" w14:textId="77777777" w:rsidR="008C20A6" w:rsidRDefault="008C20A6" w:rsidP="00183F42">
            <w:pPr>
              <w:spacing w:after="0" w:line="240" w:lineRule="auto"/>
              <w:jc w:val="center"/>
              <w:rPr>
                <w:rFonts w:eastAsia="Georgia" w:cs="Calibri"/>
                <w:b/>
                <w:bCs/>
                <w:color w:val="0F1E40"/>
                <w:sz w:val="24"/>
                <w:szCs w:val="24"/>
              </w:rPr>
            </w:pPr>
            <w:r>
              <w:rPr>
                <w:rFonts w:eastAsia="Georgia" w:cs="Calibri"/>
                <w:b/>
                <w:bCs/>
                <w:color w:val="0F1E40"/>
                <w:sz w:val="24"/>
                <w:szCs w:val="24"/>
              </w:rPr>
              <w:t>Our Mission</w:t>
            </w:r>
          </w:p>
          <w:p w14:paraId="510120F9" w14:textId="77777777" w:rsidR="00487F0D" w:rsidRPr="002D2E74" w:rsidRDefault="00487F0D" w:rsidP="00183F42">
            <w:pPr>
              <w:spacing w:after="0" w:line="240" w:lineRule="auto"/>
              <w:jc w:val="center"/>
              <w:rPr>
                <w:rFonts w:cs="Calibri"/>
                <w:sz w:val="24"/>
                <w:szCs w:val="24"/>
              </w:rPr>
            </w:pPr>
          </w:p>
          <w:p w14:paraId="614584D8" w14:textId="77777777" w:rsidR="008C20A6" w:rsidRDefault="008C20A6" w:rsidP="00183F42">
            <w:pPr>
              <w:spacing w:after="0" w:line="240" w:lineRule="auto"/>
              <w:jc w:val="center"/>
              <w:rPr>
                <w:rFonts w:eastAsia="Georgia" w:cs="Calibri"/>
                <w:i/>
                <w:iCs/>
                <w:color w:val="0F1E40"/>
                <w:sz w:val="24"/>
                <w:szCs w:val="24"/>
              </w:rPr>
            </w:pPr>
            <w:r>
              <w:rPr>
                <w:rFonts w:eastAsia="Georgia" w:cs="Calibri"/>
                <w:i/>
                <w:iCs/>
                <w:color w:val="0F1E40"/>
                <w:sz w:val="24"/>
                <w:szCs w:val="24"/>
              </w:rPr>
              <w:t xml:space="preserve">Empowered by </w:t>
            </w:r>
          </w:p>
          <w:p w14:paraId="4306457C" w14:textId="77777777" w:rsidR="008C20A6" w:rsidRDefault="008C20A6" w:rsidP="00183F42">
            <w:pPr>
              <w:spacing w:after="0" w:line="240" w:lineRule="auto"/>
              <w:jc w:val="center"/>
            </w:pPr>
            <w:r>
              <w:rPr>
                <w:rFonts w:eastAsia="Georgia" w:cs="Calibri"/>
                <w:b/>
                <w:bCs/>
                <w:i/>
                <w:iCs/>
                <w:color w:val="0F1E40"/>
                <w:sz w:val="24"/>
                <w:szCs w:val="24"/>
              </w:rPr>
              <w:t>Faith</w:t>
            </w:r>
            <w:r>
              <w:rPr>
                <w:rFonts w:eastAsia="Georgia" w:cs="Calibri"/>
                <w:i/>
                <w:iCs/>
                <w:color w:val="0F1E40"/>
                <w:sz w:val="24"/>
                <w:szCs w:val="24"/>
              </w:rPr>
              <w:t xml:space="preserve"> and </w:t>
            </w:r>
            <w:r>
              <w:rPr>
                <w:rFonts w:eastAsia="Georgia" w:cs="Calibri"/>
                <w:b/>
                <w:bCs/>
                <w:i/>
                <w:iCs/>
                <w:color w:val="0F1E40"/>
                <w:sz w:val="24"/>
                <w:szCs w:val="24"/>
              </w:rPr>
              <w:t>Compassion</w:t>
            </w:r>
            <w:r>
              <w:rPr>
                <w:rFonts w:eastAsia="Georgia" w:cs="Calibri"/>
                <w:i/>
                <w:iCs/>
                <w:color w:val="0F1E40"/>
                <w:sz w:val="24"/>
                <w:szCs w:val="24"/>
              </w:rPr>
              <w:br/>
              <w:t xml:space="preserve">We strive for </w:t>
            </w:r>
            <w:r>
              <w:rPr>
                <w:rFonts w:eastAsia="Georgia" w:cs="Calibri"/>
                <w:b/>
                <w:bCs/>
                <w:i/>
                <w:iCs/>
                <w:color w:val="0F1E40"/>
                <w:sz w:val="24"/>
                <w:szCs w:val="24"/>
              </w:rPr>
              <w:t>Excellence</w:t>
            </w:r>
            <w:r>
              <w:rPr>
                <w:rFonts w:eastAsia="Georgia" w:cs="Calibri"/>
                <w:i/>
                <w:iCs/>
                <w:color w:val="0F1E40"/>
                <w:sz w:val="24"/>
                <w:szCs w:val="24"/>
              </w:rPr>
              <w:br/>
              <w:t xml:space="preserve">Celebrate </w:t>
            </w:r>
            <w:r>
              <w:rPr>
                <w:rFonts w:eastAsia="Georgia" w:cs="Calibri"/>
                <w:b/>
                <w:bCs/>
                <w:i/>
                <w:iCs/>
                <w:color w:val="0F1E40"/>
                <w:sz w:val="24"/>
                <w:szCs w:val="24"/>
              </w:rPr>
              <w:t>Individuality</w:t>
            </w:r>
            <w:r>
              <w:rPr>
                <w:rFonts w:eastAsia="Georgia" w:cs="Calibri"/>
                <w:i/>
                <w:iCs/>
                <w:color w:val="0F1E40"/>
                <w:sz w:val="24"/>
                <w:szCs w:val="24"/>
              </w:rPr>
              <w:br/>
              <w:t xml:space="preserve">and </w:t>
            </w:r>
            <w:r>
              <w:rPr>
                <w:rFonts w:eastAsia="Georgia" w:cs="Calibri"/>
                <w:b/>
                <w:bCs/>
                <w:i/>
                <w:iCs/>
                <w:color w:val="0F1E40"/>
                <w:sz w:val="24"/>
                <w:szCs w:val="24"/>
              </w:rPr>
              <w:t>Inspire Voices</w:t>
            </w:r>
            <w:r>
              <w:rPr>
                <w:rFonts w:eastAsia="Georgia" w:cs="Calibri"/>
                <w:b/>
                <w:bCs/>
                <w:i/>
                <w:iCs/>
                <w:color w:val="0F1E40"/>
                <w:sz w:val="24"/>
                <w:szCs w:val="24"/>
              </w:rPr>
              <w:br/>
            </w:r>
            <w:r>
              <w:rPr>
                <w:rFonts w:eastAsia="Georgia" w:cs="Calibri"/>
                <w:i/>
                <w:iCs/>
                <w:color w:val="0F1E40"/>
                <w:sz w:val="24"/>
                <w:szCs w:val="24"/>
              </w:rPr>
              <w:t>To Shape a Better World</w:t>
            </w:r>
            <w:r>
              <w:rPr>
                <w:rFonts w:eastAsia="Georgia" w:cs="Calibri"/>
                <w:i/>
                <w:iCs/>
                <w:color w:val="0F1E40"/>
                <w:sz w:val="24"/>
                <w:szCs w:val="24"/>
              </w:rPr>
              <w:br/>
            </w:r>
            <w:r>
              <w:rPr>
                <w:rFonts w:eastAsia="Georgia" w:cs="Calibri"/>
                <w:b/>
                <w:bCs/>
                <w:i/>
                <w:iCs/>
                <w:color w:val="0F1E40"/>
                <w:sz w:val="24"/>
                <w:szCs w:val="24"/>
              </w:rPr>
              <w:br/>
              <w:t>This is our Trinity Community</w:t>
            </w:r>
          </w:p>
        </w:tc>
      </w:tr>
    </w:tbl>
    <w:p w14:paraId="05301547" w14:textId="77777777" w:rsidR="004048FA" w:rsidRDefault="004048FA" w:rsidP="00183F42">
      <w:pPr>
        <w:spacing w:after="0" w:line="240" w:lineRule="auto"/>
        <w:sectPr w:rsidR="004048FA">
          <w:headerReference w:type="default" r:id="rId12"/>
          <w:footerReference w:type="default" r:id="rId13"/>
          <w:pgSz w:w="11906" w:h="16838"/>
          <w:pgMar w:top="0" w:right="0" w:bottom="0" w:left="0" w:header="0" w:footer="0" w:gutter="0"/>
          <w:cols w:space="720"/>
          <w:docGrid w:linePitch="360"/>
        </w:sectPr>
      </w:pPr>
    </w:p>
    <w:p w14:paraId="2AD23BE9" w14:textId="21CADB9B" w:rsidR="00FF2E76" w:rsidRDefault="00FF2E76" w:rsidP="00FF2E76">
      <w:pPr>
        <w:spacing w:after="0" w:line="240" w:lineRule="auto"/>
        <w:rPr>
          <w:rFonts w:asciiTheme="minorHAnsi" w:hAnsiTheme="minorHAnsi" w:cstheme="minorHAnsi"/>
          <w:b/>
        </w:rPr>
      </w:pPr>
      <w:r w:rsidRPr="00FF2E76">
        <w:rPr>
          <w:rFonts w:asciiTheme="minorHAnsi" w:hAnsiTheme="minorHAnsi" w:cstheme="minorHAnsi"/>
          <w:b/>
        </w:rPr>
        <w:lastRenderedPageBreak/>
        <w:t>I</w:t>
      </w:r>
      <w:r w:rsidRPr="00FF2E76">
        <w:rPr>
          <w:rFonts w:asciiTheme="minorHAnsi" w:hAnsiTheme="minorHAnsi" w:cstheme="minorHAnsi"/>
          <w:b/>
        </w:rPr>
        <w:t>ntroduction</w:t>
      </w:r>
    </w:p>
    <w:p w14:paraId="45198B7B" w14:textId="77777777" w:rsidR="00FF2E76" w:rsidRPr="00FF2E76" w:rsidRDefault="00FF2E76" w:rsidP="00FF2E76">
      <w:pPr>
        <w:spacing w:after="0" w:line="240" w:lineRule="auto"/>
        <w:rPr>
          <w:rFonts w:asciiTheme="minorHAnsi" w:hAnsiTheme="minorHAnsi" w:cstheme="minorHAnsi"/>
          <w:b/>
        </w:rPr>
      </w:pPr>
    </w:p>
    <w:p w14:paraId="6B81959B" w14:textId="1C9E0318" w:rsidR="00FF2E76" w:rsidRPr="00FF2E76" w:rsidRDefault="00FF2E76" w:rsidP="00FF2E76">
      <w:pPr>
        <w:spacing w:after="0" w:line="240" w:lineRule="auto"/>
        <w:jc w:val="both"/>
        <w:rPr>
          <w:rFonts w:asciiTheme="minorHAnsi" w:hAnsiTheme="minorHAnsi" w:cstheme="minorHAnsi"/>
        </w:rPr>
      </w:pPr>
      <w:r w:rsidRPr="00FF2E76">
        <w:rPr>
          <w:rFonts w:asciiTheme="minorHAnsi" w:hAnsiTheme="minorHAnsi" w:cstheme="minorHAnsi"/>
        </w:rPr>
        <w:t xml:space="preserve">Trinity Catholic High School is a voluntary aided, mixed, 11 – 18 Catholic Comprehensive School, under the trusteeship of the Diocese of Brentwood.  The primary aim and purpose of the school is to support practising Catholic parents in the academic, spiritual and moral education of their children. The Governing Body will therefore offer a priority in each category to children of practising Catholic families. This does not affect the right of parents who are not of the faith of this School to apply for and be considered for a place at our School. </w:t>
      </w:r>
    </w:p>
    <w:p w14:paraId="140100A8" w14:textId="02700A0D" w:rsidR="00FF2E76" w:rsidRDefault="00FF2E76" w:rsidP="00FF2E76">
      <w:pPr>
        <w:spacing w:after="0" w:line="240" w:lineRule="auto"/>
        <w:jc w:val="both"/>
        <w:rPr>
          <w:rFonts w:asciiTheme="minorHAnsi" w:hAnsiTheme="minorHAnsi" w:cstheme="minorHAnsi"/>
        </w:rPr>
      </w:pPr>
      <w:r w:rsidRPr="00FF2E76">
        <w:rPr>
          <w:rFonts w:asciiTheme="minorHAnsi" w:hAnsiTheme="minorHAnsi" w:cstheme="minorHAnsi"/>
        </w:rPr>
        <w:t xml:space="preserve">It is open to both current Year 11 students and external candidates to apply for places in Year 12 (The Sixth Form) at Trinity Catholic High School. </w:t>
      </w:r>
    </w:p>
    <w:p w14:paraId="6E2876D6" w14:textId="77777777" w:rsidR="00FF2E76" w:rsidRPr="00FF2E76" w:rsidRDefault="00FF2E76" w:rsidP="00FF2E76">
      <w:pPr>
        <w:spacing w:after="0" w:line="240" w:lineRule="auto"/>
        <w:jc w:val="both"/>
        <w:rPr>
          <w:rFonts w:asciiTheme="minorHAnsi" w:hAnsiTheme="minorHAnsi" w:cstheme="minorHAnsi"/>
        </w:rPr>
      </w:pPr>
    </w:p>
    <w:p w14:paraId="0582E96D" w14:textId="77777777" w:rsidR="00FF2E76" w:rsidRPr="00FF2E76" w:rsidRDefault="00FF2E76" w:rsidP="00FF2E76">
      <w:pPr>
        <w:spacing w:after="0" w:line="240" w:lineRule="auto"/>
        <w:jc w:val="both"/>
        <w:rPr>
          <w:rFonts w:asciiTheme="minorHAnsi" w:hAnsiTheme="minorHAnsi" w:cstheme="minorHAnsi"/>
        </w:rPr>
      </w:pPr>
      <w:r w:rsidRPr="00FF2E76">
        <w:rPr>
          <w:rFonts w:asciiTheme="minorHAnsi" w:hAnsiTheme="minorHAnsi" w:cstheme="minorHAnsi"/>
        </w:rPr>
        <w:t xml:space="preserve">Applications must be made using the official application form on </w:t>
      </w:r>
      <w:proofErr w:type="spellStart"/>
      <w:r w:rsidRPr="00FF2E76">
        <w:rPr>
          <w:rFonts w:asciiTheme="minorHAnsi" w:hAnsiTheme="minorHAnsi" w:cstheme="minorHAnsi"/>
        </w:rPr>
        <w:t>Applicaa</w:t>
      </w:r>
      <w:proofErr w:type="spellEnd"/>
      <w:r w:rsidRPr="00FF2E76">
        <w:rPr>
          <w:rFonts w:asciiTheme="minorHAnsi" w:hAnsiTheme="minorHAnsi" w:cstheme="minorHAnsi"/>
        </w:rPr>
        <w:t>.</w:t>
      </w:r>
    </w:p>
    <w:p w14:paraId="0A41BD83" w14:textId="77777777" w:rsidR="00FF2E76" w:rsidRPr="00FF2E76" w:rsidRDefault="00FF2E76" w:rsidP="00FF2E76">
      <w:pPr>
        <w:spacing w:after="0" w:line="240" w:lineRule="auto"/>
        <w:jc w:val="both"/>
        <w:rPr>
          <w:rFonts w:asciiTheme="minorHAnsi" w:hAnsiTheme="minorHAnsi" w:cstheme="minorHAnsi"/>
        </w:rPr>
      </w:pPr>
    </w:p>
    <w:p w14:paraId="171005F0" w14:textId="77777777" w:rsidR="00FF2E76" w:rsidRPr="00FF2E76" w:rsidRDefault="00FF2E76" w:rsidP="00FF2E76">
      <w:pPr>
        <w:spacing w:after="0" w:line="240" w:lineRule="auto"/>
        <w:jc w:val="both"/>
        <w:rPr>
          <w:rFonts w:asciiTheme="minorHAnsi" w:hAnsiTheme="minorHAnsi" w:cstheme="minorHAnsi"/>
          <w:b/>
        </w:rPr>
      </w:pPr>
      <w:r w:rsidRPr="00FF2E76">
        <w:rPr>
          <w:rFonts w:asciiTheme="minorHAnsi" w:hAnsiTheme="minorHAnsi" w:cstheme="minorHAnsi"/>
          <w:b/>
        </w:rPr>
        <w:t>Published Admission Number (“PAN”) for External Candidates</w:t>
      </w:r>
    </w:p>
    <w:p w14:paraId="5CC07644" w14:textId="77777777" w:rsidR="00FF2E76" w:rsidRPr="00FF2E76" w:rsidRDefault="00FF2E76" w:rsidP="00FF2E76">
      <w:pPr>
        <w:spacing w:after="0" w:line="240" w:lineRule="auto"/>
        <w:jc w:val="both"/>
        <w:rPr>
          <w:rFonts w:asciiTheme="minorHAnsi" w:hAnsiTheme="minorHAnsi" w:cstheme="minorHAnsi"/>
        </w:rPr>
      </w:pPr>
    </w:p>
    <w:p w14:paraId="5E8603BD" w14:textId="77777777" w:rsidR="00FF2E76" w:rsidRPr="00FF2E76" w:rsidRDefault="00FF2E76" w:rsidP="00FF2E76">
      <w:pPr>
        <w:spacing w:after="0" w:line="240" w:lineRule="auto"/>
        <w:jc w:val="both"/>
        <w:rPr>
          <w:rFonts w:asciiTheme="minorHAnsi" w:hAnsiTheme="minorHAnsi" w:cstheme="minorHAnsi"/>
        </w:rPr>
      </w:pPr>
      <w:r w:rsidRPr="00FF2E76">
        <w:rPr>
          <w:rFonts w:asciiTheme="minorHAnsi" w:hAnsiTheme="minorHAnsi" w:cstheme="minorHAnsi"/>
        </w:rPr>
        <w:t xml:space="preserve">The published admission number for external candidates seeking a place in Year 12 (sixth form) is 30 students. </w:t>
      </w:r>
    </w:p>
    <w:p w14:paraId="564A5F39" w14:textId="77777777" w:rsidR="00FF2E76" w:rsidRPr="00FF2E76" w:rsidRDefault="00FF2E76" w:rsidP="00FF2E76">
      <w:pPr>
        <w:spacing w:after="0" w:line="240" w:lineRule="auto"/>
        <w:jc w:val="both"/>
        <w:rPr>
          <w:rFonts w:asciiTheme="minorHAnsi" w:hAnsiTheme="minorHAnsi" w:cstheme="minorHAnsi"/>
        </w:rPr>
      </w:pPr>
    </w:p>
    <w:p w14:paraId="7E33E751" w14:textId="77777777" w:rsidR="00FF2E76" w:rsidRPr="00FF2E76" w:rsidRDefault="00FF2E76" w:rsidP="00FF2E76">
      <w:pPr>
        <w:spacing w:after="0" w:line="240" w:lineRule="auto"/>
        <w:jc w:val="both"/>
        <w:rPr>
          <w:rFonts w:asciiTheme="minorHAnsi" w:hAnsiTheme="minorHAnsi" w:cstheme="minorHAnsi"/>
        </w:rPr>
      </w:pPr>
      <w:r w:rsidRPr="00FF2E76">
        <w:rPr>
          <w:rFonts w:asciiTheme="minorHAnsi" w:hAnsiTheme="minorHAnsi" w:cstheme="minorHAnsi"/>
        </w:rPr>
        <w:t>Once the number of current Year 11 students transferring to Year 12 is known, it may be possible for the school to admit external candidates over the PAN. External candidates should not, therefore, be deterred from applying for a place.</w:t>
      </w:r>
    </w:p>
    <w:p w14:paraId="283E17EC" w14:textId="77777777" w:rsidR="00FF2E76" w:rsidRPr="00FF2E76" w:rsidRDefault="00FF2E76" w:rsidP="00FF2E76">
      <w:pPr>
        <w:spacing w:after="0" w:line="240" w:lineRule="auto"/>
        <w:jc w:val="both"/>
        <w:rPr>
          <w:rFonts w:asciiTheme="minorHAnsi" w:hAnsiTheme="minorHAnsi" w:cstheme="minorHAnsi"/>
        </w:rPr>
      </w:pPr>
    </w:p>
    <w:p w14:paraId="71287832" w14:textId="77777777" w:rsidR="00FF2E76" w:rsidRPr="00FF2E76" w:rsidRDefault="00FF2E76" w:rsidP="00FF2E76">
      <w:pPr>
        <w:spacing w:after="0" w:line="240" w:lineRule="auto"/>
        <w:jc w:val="both"/>
        <w:rPr>
          <w:rFonts w:asciiTheme="minorHAnsi" w:hAnsiTheme="minorHAnsi" w:cstheme="minorHAnsi"/>
          <w:b/>
        </w:rPr>
      </w:pPr>
      <w:r w:rsidRPr="00FF2E76">
        <w:rPr>
          <w:rFonts w:asciiTheme="minorHAnsi" w:hAnsiTheme="minorHAnsi" w:cstheme="minorHAnsi"/>
          <w:b/>
        </w:rPr>
        <w:t>Current Year 11 Students</w:t>
      </w:r>
    </w:p>
    <w:p w14:paraId="38981099" w14:textId="77777777" w:rsidR="00FF2E76" w:rsidRPr="00FF2E76" w:rsidRDefault="00FF2E76" w:rsidP="00FF2E76">
      <w:pPr>
        <w:spacing w:after="0" w:line="240" w:lineRule="auto"/>
        <w:jc w:val="both"/>
        <w:rPr>
          <w:rFonts w:asciiTheme="minorHAnsi" w:hAnsiTheme="minorHAnsi" w:cstheme="minorHAnsi"/>
          <w:b/>
        </w:rPr>
      </w:pPr>
    </w:p>
    <w:p w14:paraId="3CC18FEE" w14:textId="77777777" w:rsidR="00FF2E76" w:rsidRPr="00FF2E76" w:rsidRDefault="00FF2E76" w:rsidP="00FF2E76">
      <w:pPr>
        <w:spacing w:after="0" w:line="240" w:lineRule="auto"/>
        <w:jc w:val="both"/>
        <w:rPr>
          <w:rFonts w:asciiTheme="minorHAnsi" w:hAnsiTheme="minorHAnsi" w:cstheme="minorHAnsi"/>
        </w:rPr>
      </w:pPr>
      <w:r w:rsidRPr="00FF2E76">
        <w:rPr>
          <w:rFonts w:asciiTheme="minorHAnsi" w:hAnsiTheme="minorHAnsi" w:cstheme="minorHAnsi"/>
        </w:rPr>
        <w:t xml:space="preserve">Students who are already in Year 11 will have to formally apply for admission before they transfer to Year 12; they must achieve the minimum academic entry criteria (see below for further details). Year 11 students will need to complete an Application Form on </w:t>
      </w:r>
      <w:proofErr w:type="spellStart"/>
      <w:r w:rsidRPr="00FF2E76">
        <w:rPr>
          <w:rFonts w:asciiTheme="minorHAnsi" w:hAnsiTheme="minorHAnsi" w:cstheme="minorHAnsi"/>
        </w:rPr>
        <w:t>Applicaa</w:t>
      </w:r>
      <w:proofErr w:type="spellEnd"/>
      <w:r w:rsidRPr="00FF2E76">
        <w:rPr>
          <w:rFonts w:asciiTheme="minorHAnsi" w:hAnsiTheme="minorHAnsi" w:cstheme="minorHAnsi"/>
        </w:rPr>
        <w:t xml:space="preserve"> </w:t>
      </w:r>
      <w:proofErr w:type="gramStart"/>
      <w:r w:rsidRPr="00FF2E76">
        <w:rPr>
          <w:rFonts w:asciiTheme="minorHAnsi" w:hAnsiTheme="minorHAnsi" w:cstheme="minorHAnsi"/>
        </w:rPr>
        <w:t>in order to</w:t>
      </w:r>
      <w:proofErr w:type="gramEnd"/>
      <w:r w:rsidRPr="00FF2E76">
        <w:rPr>
          <w:rFonts w:asciiTheme="minorHAnsi" w:hAnsiTheme="minorHAnsi" w:cstheme="minorHAnsi"/>
        </w:rPr>
        <w:t xml:space="preserve"> confirm their course choices.  </w:t>
      </w:r>
    </w:p>
    <w:p w14:paraId="68BB68D6" w14:textId="77777777" w:rsidR="00FF2E76" w:rsidRPr="00FF2E76" w:rsidRDefault="00FF2E76" w:rsidP="00FF2E76">
      <w:pPr>
        <w:spacing w:after="0" w:line="240" w:lineRule="auto"/>
        <w:jc w:val="both"/>
        <w:rPr>
          <w:rFonts w:asciiTheme="minorHAnsi" w:hAnsiTheme="minorHAnsi" w:cstheme="minorHAnsi"/>
        </w:rPr>
      </w:pPr>
    </w:p>
    <w:p w14:paraId="78B1CF9A" w14:textId="77777777" w:rsidR="00FF2E76" w:rsidRPr="00FF2E76" w:rsidRDefault="00FF2E76" w:rsidP="00FF2E76">
      <w:pPr>
        <w:spacing w:after="0" w:line="240" w:lineRule="auto"/>
        <w:jc w:val="both"/>
        <w:rPr>
          <w:rFonts w:asciiTheme="minorHAnsi" w:hAnsiTheme="minorHAnsi" w:cstheme="minorHAnsi"/>
          <w:b/>
        </w:rPr>
      </w:pPr>
      <w:r w:rsidRPr="00FF2E76">
        <w:rPr>
          <w:rFonts w:asciiTheme="minorHAnsi" w:hAnsiTheme="minorHAnsi" w:cstheme="minorHAnsi"/>
          <w:b/>
        </w:rPr>
        <w:t>External Candidates</w:t>
      </w:r>
    </w:p>
    <w:p w14:paraId="58763C6F" w14:textId="77777777" w:rsidR="00FF2E76" w:rsidRPr="00FF2E76" w:rsidRDefault="00FF2E76" w:rsidP="00FF2E76">
      <w:pPr>
        <w:spacing w:after="0" w:line="240" w:lineRule="auto"/>
        <w:jc w:val="both"/>
        <w:rPr>
          <w:rFonts w:asciiTheme="minorHAnsi" w:hAnsiTheme="minorHAnsi" w:cstheme="minorHAnsi"/>
          <w:b/>
        </w:rPr>
      </w:pPr>
    </w:p>
    <w:p w14:paraId="4AF940F8" w14:textId="77777777" w:rsidR="00FF2E76" w:rsidRPr="00FF2E76" w:rsidRDefault="00FF2E76" w:rsidP="00FF2E76">
      <w:pPr>
        <w:spacing w:after="0" w:line="240" w:lineRule="auto"/>
        <w:jc w:val="both"/>
        <w:rPr>
          <w:rFonts w:asciiTheme="minorHAnsi" w:hAnsiTheme="minorHAnsi" w:cstheme="minorHAnsi"/>
        </w:rPr>
      </w:pPr>
      <w:r w:rsidRPr="00FF2E76">
        <w:rPr>
          <w:rFonts w:asciiTheme="minorHAnsi" w:hAnsiTheme="minorHAnsi" w:cstheme="minorHAnsi"/>
        </w:rPr>
        <w:t xml:space="preserve">External Candidates must formally apply for admission to Year 12 by completing an Application Form on </w:t>
      </w:r>
      <w:proofErr w:type="spellStart"/>
      <w:r w:rsidRPr="00FF2E76">
        <w:rPr>
          <w:rFonts w:asciiTheme="minorHAnsi" w:hAnsiTheme="minorHAnsi" w:cstheme="minorHAnsi"/>
        </w:rPr>
        <w:t>Applicaa</w:t>
      </w:r>
      <w:proofErr w:type="spellEnd"/>
      <w:r w:rsidRPr="00FF2E76">
        <w:rPr>
          <w:rFonts w:asciiTheme="minorHAnsi" w:hAnsiTheme="minorHAnsi" w:cstheme="minorHAnsi"/>
        </w:rPr>
        <w:t>, which will then be processed in accordance with the School Admissions Code 2021.</w:t>
      </w:r>
    </w:p>
    <w:p w14:paraId="573E5158" w14:textId="77777777" w:rsidR="00FF2E76" w:rsidRPr="00FF2E76" w:rsidRDefault="00FF2E76" w:rsidP="00FF2E76">
      <w:pPr>
        <w:spacing w:after="0" w:line="240" w:lineRule="auto"/>
        <w:jc w:val="both"/>
        <w:rPr>
          <w:rFonts w:asciiTheme="minorHAnsi" w:hAnsiTheme="minorHAnsi" w:cstheme="minorHAnsi"/>
        </w:rPr>
      </w:pPr>
    </w:p>
    <w:p w14:paraId="0CC3825A" w14:textId="77777777" w:rsidR="00FF2E76" w:rsidRPr="00FF2E76" w:rsidRDefault="00FF2E76" w:rsidP="00FF2E76">
      <w:pPr>
        <w:spacing w:after="0" w:line="240" w:lineRule="auto"/>
        <w:jc w:val="both"/>
        <w:rPr>
          <w:rFonts w:asciiTheme="minorHAnsi" w:hAnsiTheme="minorHAnsi" w:cstheme="minorHAnsi"/>
          <w:b/>
          <w:color w:val="000000" w:themeColor="text1"/>
        </w:rPr>
      </w:pPr>
      <w:r w:rsidRPr="00FF2E76">
        <w:rPr>
          <w:rFonts w:asciiTheme="minorHAnsi" w:hAnsiTheme="minorHAnsi" w:cstheme="minorHAnsi"/>
          <w:b/>
          <w:color w:val="000000" w:themeColor="text1"/>
        </w:rPr>
        <w:t>Candidates with an Education Health and Care Plan (</w:t>
      </w:r>
      <w:proofErr w:type="spellStart"/>
      <w:r w:rsidRPr="00FF2E76">
        <w:rPr>
          <w:rFonts w:asciiTheme="minorHAnsi" w:hAnsiTheme="minorHAnsi" w:cstheme="minorHAnsi"/>
          <w:b/>
          <w:color w:val="000000" w:themeColor="text1"/>
        </w:rPr>
        <w:t>EHCP</w:t>
      </w:r>
      <w:proofErr w:type="spellEnd"/>
      <w:r w:rsidRPr="00FF2E76">
        <w:rPr>
          <w:rFonts w:asciiTheme="minorHAnsi" w:hAnsiTheme="minorHAnsi" w:cstheme="minorHAnsi"/>
          <w:b/>
          <w:color w:val="000000" w:themeColor="text1"/>
        </w:rPr>
        <w:t xml:space="preserve">) </w:t>
      </w:r>
    </w:p>
    <w:p w14:paraId="436C60F4" w14:textId="77777777" w:rsidR="00FF2E76" w:rsidRPr="00FF2E76" w:rsidRDefault="00FF2E76" w:rsidP="00FF2E76">
      <w:pPr>
        <w:spacing w:after="0" w:line="240" w:lineRule="auto"/>
        <w:jc w:val="both"/>
        <w:rPr>
          <w:rFonts w:asciiTheme="minorHAnsi" w:hAnsiTheme="minorHAnsi" w:cstheme="minorHAnsi"/>
          <w:b/>
          <w:color w:val="000000" w:themeColor="text1"/>
        </w:rPr>
      </w:pPr>
    </w:p>
    <w:p w14:paraId="2FD05B91" w14:textId="77777777" w:rsidR="00FF2E76" w:rsidRPr="00FF2E76" w:rsidRDefault="00FF2E76" w:rsidP="00FF2E76">
      <w:pPr>
        <w:spacing w:after="0" w:line="240" w:lineRule="auto"/>
        <w:jc w:val="both"/>
        <w:rPr>
          <w:rFonts w:asciiTheme="minorHAnsi" w:hAnsiTheme="minorHAnsi" w:cstheme="minorHAnsi"/>
          <w:color w:val="000000" w:themeColor="text1"/>
        </w:rPr>
      </w:pPr>
      <w:r w:rsidRPr="00FF2E76">
        <w:rPr>
          <w:rFonts w:asciiTheme="minorHAnsi" w:hAnsiTheme="minorHAnsi" w:cstheme="minorHAnsi"/>
          <w:color w:val="000000" w:themeColor="text1"/>
        </w:rPr>
        <w:t xml:space="preserve">Candidates with an EHC plan, who wish to apply for a place in Trinity’s sixth form must liaise with their local education authority (LEA) in the first instance.  </w:t>
      </w:r>
    </w:p>
    <w:p w14:paraId="675584DE" w14:textId="77777777" w:rsidR="00FF2E76" w:rsidRPr="00FF2E76" w:rsidRDefault="00FF2E76" w:rsidP="00FF2E76">
      <w:pPr>
        <w:spacing w:after="0" w:line="240" w:lineRule="auto"/>
        <w:jc w:val="both"/>
        <w:rPr>
          <w:rFonts w:asciiTheme="minorHAnsi" w:hAnsiTheme="minorHAnsi" w:cstheme="minorHAnsi"/>
          <w:color w:val="000000" w:themeColor="text1"/>
        </w:rPr>
      </w:pPr>
    </w:p>
    <w:p w14:paraId="56D72585" w14:textId="77777777" w:rsidR="00FF2E76" w:rsidRPr="00FF2E76" w:rsidRDefault="00FF2E76" w:rsidP="00FF2E76">
      <w:pPr>
        <w:spacing w:after="0" w:line="240" w:lineRule="auto"/>
        <w:jc w:val="both"/>
        <w:rPr>
          <w:rFonts w:asciiTheme="minorHAnsi" w:hAnsiTheme="minorHAnsi" w:cstheme="minorHAnsi"/>
          <w:color w:val="000000" w:themeColor="text1"/>
        </w:rPr>
      </w:pPr>
      <w:r w:rsidRPr="00FF2E76">
        <w:rPr>
          <w:rFonts w:asciiTheme="minorHAnsi" w:hAnsiTheme="minorHAnsi" w:cstheme="minorHAnsi"/>
          <w:color w:val="000000" w:themeColor="text1"/>
        </w:rPr>
        <w:t>Candidates with an EHC plan which names Trinity Catholic High School who meet the minimum academic entry criteria will be automatically admitted under those separate procedures.</w:t>
      </w:r>
    </w:p>
    <w:p w14:paraId="16C7363C" w14:textId="77777777" w:rsidR="00FF2E76" w:rsidRPr="00FF2E76" w:rsidRDefault="00FF2E76" w:rsidP="00FF2E76">
      <w:pPr>
        <w:spacing w:after="0" w:line="240" w:lineRule="auto"/>
        <w:jc w:val="both"/>
        <w:rPr>
          <w:rFonts w:asciiTheme="minorHAnsi" w:hAnsiTheme="minorHAnsi" w:cstheme="minorHAnsi"/>
        </w:rPr>
      </w:pPr>
    </w:p>
    <w:p w14:paraId="73786A3E" w14:textId="77777777" w:rsidR="00FF2E76" w:rsidRPr="00FF2E76" w:rsidRDefault="00FF2E76" w:rsidP="00FF2E76">
      <w:pPr>
        <w:spacing w:after="0" w:line="240" w:lineRule="auto"/>
        <w:jc w:val="both"/>
        <w:rPr>
          <w:rFonts w:asciiTheme="minorHAnsi" w:hAnsiTheme="minorHAnsi" w:cstheme="minorHAnsi"/>
          <w:b/>
          <w:bCs/>
        </w:rPr>
      </w:pPr>
      <w:r w:rsidRPr="00FF2E76">
        <w:rPr>
          <w:rFonts w:asciiTheme="minorHAnsi" w:hAnsiTheme="minorHAnsi" w:cstheme="minorHAnsi"/>
          <w:b/>
          <w:bCs/>
        </w:rPr>
        <w:t>Expectations of Sixth Form Students</w:t>
      </w:r>
    </w:p>
    <w:p w14:paraId="6D90D38B" w14:textId="77777777" w:rsidR="00FF2E76" w:rsidRPr="00FF2E76" w:rsidRDefault="00FF2E76" w:rsidP="00FF2E76">
      <w:pPr>
        <w:spacing w:after="0" w:line="240" w:lineRule="auto"/>
        <w:jc w:val="both"/>
        <w:rPr>
          <w:rFonts w:asciiTheme="minorHAnsi" w:hAnsiTheme="minorHAnsi" w:cstheme="minorHAnsi"/>
          <w:b/>
          <w:bCs/>
        </w:rPr>
      </w:pPr>
    </w:p>
    <w:p w14:paraId="6810619F" w14:textId="77777777" w:rsidR="00FF2E76" w:rsidRPr="00FF2E76" w:rsidRDefault="00FF2E76" w:rsidP="00FF2E76">
      <w:pPr>
        <w:spacing w:after="0" w:line="240" w:lineRule="auto"/>
        <w:jc w:val="both"/>
        <w:rPr>
          <w:rFonts w:asciiTheme="minorHAnsi" w:hAnsiTheme="minorHAnsi" w:cstheme="minorHAnsi"/>
        </w:rPr>
      </w:pPr>
      <w:r w:rsidRPr="00FF2E76">
        <w:rPr>
          <w:rFonts w:asciiTheme="minorHAnsi" w:hAnsiTheme="minorHAnsi" w:cstheme="minorHAnsi"/>
        </w:rPr>
        <w:t>Trinity Catholic High School is committed to maintaining a safe, respectful and purposeful Sixth Form community in which all students can flourish academically, spiritually and personally.</w:t>
      </w:r>
    </w:p>
    <w:p w14:paraId="577E00C7" w14:textId="77777777" w:rsidR="00FF2E76" w:rsidRPr="00FF2E76" w:rsidRDefault="00FF2E76" w:rsidP="00FF2E76">
      <w:pPr>
        <w:spacing w:after="0" w:line="240" w:lineRule="auto"/>
        <w:jc w:val="both"/>
        <w:rPr>
          <w:rFonts w:asciiTheme="minorHAnsi" w:hAnsiTheme="minorHAnsi" w:cstheme="minorHAnsi"/>
        </w:rPr>
      </w:pPr>
    </w:p>
    <w:p w14:paraId="17F0C157" w14:textId="77777777" w:rsidR="00FF2E76" w:rsidRPr="00FF2E76" w:rsidRDefault="00FF2E76" w:rsidP="00FF2E76">
      <w:pPr>
        <w:spacing w:after="0" w:line="240" w:lineRule="auto"/>
        <w:jc w:val="both"/>
        <w:rPr>
          <w:rFonts w:asciiTheme="minorHAnsi" w:hAnsiTheme="minorHAnsi" w:cstheme="minorHAnsi"/>
        </w:rPr>
      </w:pPr>
      <w:r w:rsidRPr="00FF2E76">
        <w:rPr>
          <w:rFonts w:asciiTheme="minorHAnsi" w:hAnsiTheme="minorHAnsi" w:cstheme="minorHAnsi"/>
        </w:rPr>
        <w:t>Admission to the Sixth Form is intended for students who demonstrate the maturity, responsibility, commitment and personal conduct expected of young adults studying in Trinity Catholic High School's Sixth Form. The Governing Body expects all applicants to have a record of conduct consistent with the school's values and to be able to contribute positively to the life of the Sixth Form.</w:t>
      </w:r>
    </w:p>
    <w:p w14:paraId="0A35E16E" w14:textId="77777777" w:rsidR="00FF2E76" w:rsidRPr="00FF2E76" w:rsidRDefault="00FF2E76" w:rsidP="00FF2E76">
      <w:pPr>
        <w:spacing w:after="0" w:line="240" w:lineRule="auto"/>
        <w:jc w:val="both"/>
        <w:rPr>
          <w:rFonts w:asciiTheme="minorHAnsi" w:hAnsiTheme="minorHAnsi" w:cstheme="minorHAnsi"/>
        </w:rPr>
      </w:pPr>
    </w:p>
    <w:p w14:paraId="5015DCA0" w14:textId="77777777" w:rsidR="00FF2E76" w:rsidRPr="00FF2E76" w:rsidRDefault="00FF2E76" w:rsidP="00FF2E76">
      <w:pPr>
        <w:spacing w:after="0" w:line="240" w:lineRule="auto"/>
        <w:jc w:val="both"/>
        <w:rPr>
          <w:rFonts w:asciiTheme="minorHAnsi" w:hAnsiTheme="minorHAnsi" w:cstheme="minorHAnsi"/>
        </w:rPr>
      </w:pPr>
      <w:r w:rsidRPr="00FF2E76">
        <w:rPr>
          <w:rFonts w:asciiTheme="minorHAnsi" w:hAnsiTheme="minorHAnsi" w:cstheme="minorHAnsi"/>
        </w:rPr>
        <w:lastRenderedPageBreak/>
        <w:t xml:space="preserve">Where there is credible evidence that an applicant's conduct presents a significant safeguarding, welfare or health and safety risk to members of the school community, the Governing Body will </w:t>
      </w:r>
      <w:proofErr w:type="gramStart"/>
      <w:r w:rsidRPr="00FF2E76">
        <w:rPr>
          <w:rFonts w:asciiTheme="minorHAnsi" w:hAnsiTheme="minorHAnsi" w:cstheme="minorHAnsi"/>
        </w:rPr>
        <w:t>give careful consideration to</w:t>
      </w:r>
      <w:proofErr w:type="gramEnd"/>
      <w:r w:rsidRPr="00FF2E76">
        <w:rPr>
          <w:rFonts w:asciiTheme="minorHAnsi" w:hAnsiTheme="minorHAnsi" w:cstheme="minorHAnsi"/>
        </w:rPr>
        <w:t xml:space="preserve"> its statutory safeguarding duties and any relevant professional advice in determining how those duties should be discharged.</w:t>
      </w:r>
    </w:p>
    <w:p w14:paraId="71BDD1A5" w14:textId="77777777" w:rsidR="00FF2E76" w:rsidRPr="00FF2E76" w:rsidRDefault="00FF2E76" w:rsidP="00FF2E76">
      <w:pPr>
        <w:spacing w:after="0" w:line="240" w:lineRule="auto"/>
        <w:jc w:val="both"/>
        <w:rPr>
          <w:rFonts w:asciiTheme="minorHAnsi" w:hAnsiTheme="minorHAnsi" w:cstheme="minorHAnsi"/>
        </w:rPr>
      </w:pPr>
    </w:p>
    <w:p w14:paraId="1A2099E2" w14:textId="77777777" w:rsidR="00FF2E76" w:rsidRPr="00FF2E76" w:rsidRDefault="00FF2E76" w:rsidP="00FF2E76">
      <w:pPr>
        <w:spacing w:after="0" w:line="240" w:lineRule="auto"/>
        <w:jc w:val="both"/>
        <w:rPr>
          <w:rFonts w:asciiTheme="minorHAnsi" w:hAnsiTheme="minorHAnsi" w:cstheme="minorHAnsi"/>
        </w:rPr>
      </w:pPr>
      <w:r w:rsidRPr="00FF2E76">
        <w:rPr>
          <w:rFonts w:asciiTheme="minorHAnsi" w:hAnsiTheme="minorHAnsi" w:cstheme="minorHAnsi"/>
        </w:rPr>
        <w:t>The safety and welfare of all students and staff will remain the Governing Body's paramount consideration in any exceptional case.</w:t>
      </w:r>
    </w:p>
    <w:p w14:paraId="6FBC3F27" w14:textId="77777777" w:rsidR="00FF2E76" w:rsidRPr="00FF2E76" w:rsidRDefault="00FF2E76" w:rsidP="00FF2E76">
      <w:pPr>
        <w:spacing w:after="0" w:line="240" w:lineRule="auto"/>
        <w:rPr>
          <w:rFonts w:asciiTheme="minorHAnsi" w:hAnsiTheme="minorHAnsi" w:cstheme="minorHAnsi"/>
          <w:b/>
          <w:bCs/>
        </w:rPr>
      </w:pPr>
    </w:p>
    <w:p w14:paraId="23CFA305" w14:textId="77777777" w:rsidR="00FF2E76" w:rsidRPr="00FF2E76" w:rsidRDefault="00FF2E76" w:rsidP="00FF2E76">
      <w:pPr>
        <w:spacing w:after="0" w:line="240" w:lineRule="auto"/>
        <w:jc w:val="both"/>
        <w:rPr>
          <w:rFonts w:asciiTheme="minorHAnsi" w:hAnsiTheme="minorHAnsi" w:cstheme="minorHAnsi"/>
          <w:b/>
          <w:bCs/>
        </w:rPr>
      </w:pPr>
      <w:r w:rsidRPr="00FF2E76">
        <w:rPr>
          <w:rFonts w:asciiTheme="minorHAnsi" w:hAnsiTheme="minorHAnsi" w:cstheme="minorHAnsi"/>
          <w:b/>
          <w:bCs/>
        </w:rPr>
        <w:t>Offers of Places</w:t>
      </w:r>
    </w:p>
    <w:p w14:paraId="6FADC75D" w14:textId="77777777" w:rsidR="00FF2E76" w:rsidRPr="00FF2E76" w:rsidRDefault="00FF2E76" w:rsidP="00FF2E76">
      <w:pPr>
        <w:spacing w:after="0" w:line="240" w:lineRule="auto"/>
        <w:jc w:val="both"/>
        <w:rPr>
          <w:rFonts w:asciiTheme="minorHAnsi" w:hAnsiTheme="minorHAnsi" w:cstheme="minorHAnsi"/>
          <w:b/>
          <w:bCs/>
        </w:rPr>
      </w:pPr>
    </w:p>
    <w:p w14:paraId="78C61EBD" w14:textId="77777777" w:rsidR="00FF2E76" w:rsidRPr="00FF2E76" w:rsidRDefault="00FF2E76" w:rsidP="00FF2E76">
      <w:pPr>
        <w:spacing w:after="0" w:line="240" w:lineRule="auto"/>
        <w:jc w:val="both"/>
        <w:rPr>
          <w:rFonts w:asciiTheme="minorHAnsi" w:hAnsiTheme="minorHAnsi" w:cstheme="minorHAnsi"/>
        </w:rPr>
      </w:pPr>
      <w:r w:rsidRPr="00FF2E76">
        <w:rPr>
          <w:rFonts w:asciiTheme="minorHAnsi" w:hAnsiTheme="minorHAnsi" w:cstheme="minorHAnsi"/>
        </w:rPr>
        <w:t>The number of students admitted to Year 12 each year will depend upon the number of applicants who meet the published entry requirements and the school's capacity to accommodate their chosen programme of study, including the availability and viability of individual courses.</w:t>
      </w:r>
    </w:p>
    <w:p w14:paraId="63961E7C" w14:textId="77777777" w:rsidR="00FF2E76" w:rsidRPr="00FF2E76" w:rsidRDefault="00FF2E76" w:rsidP="00FF2E76">
      <w:pPr>
        <w:spacing w:after="0" w:line="240" w:lineRule="auto"/>
        <w:jc w:val="both"/>
        <w:rPr>
          <w:rFonts w:asciiTheme="minorHAnsi" w:hAnsiTheme="minorHAnsi" w:cstheme="minorHAnsi"/>
        </w:rPr>
      </w:pPr>
    </w:p>
    <w:p w14:paraId="111C758F" w14:textId="77777777" w:rsidR="00FF2E76" w:rsidRPr="00FF2E76" w:rsidRDefault="00FF2E76" w:rsidP="00FF2E76">
      <w:pPr>
        <w:spacing w:after="0" w:line="240" w:lineRule="auto"/>
        <w:jc w:val="both"/>
        <w:rPr>
          <w:rFonts w:asciiTheme="minorHAnsi" w:hAnsiTheme="minorHAnsi" w:cstheme="minorHAnsi"/>
        </w:rPr>
      </w:pPr>
      <w:r w:rsidRPr="00FF2E76">
        <w:rPr>
          <w:rFonts w:asciiTheme="minorHAnsi" w:hAnsiTheme="minorHAnsi" w:cstheme="minorHAnsi"/>
        </w:rPr>
        <w:t>Offers of places made to both internal and external applicants before the publication of GCSE results will normally be conditional. A conditional offer does not guarantee admission to the Sixth Form. Admission will be confirmed only where the applicant has met the published minimum academic entry requirements for the Sixth Form and the specific entry requirements for their chosen courses.</w:t>
      </w:r>
    </w:p>
    <w:p w14:paraId="0BD6A1C1" w14:textId="77777777" w:rsidR="00FF2E76" w:rsidRPr="00FF2E76" w:rsidRDefault="00FF2E76" w:rsidP="00FF2E76">
      <w:pPr>
        <w:spacing w:after="0" w:line="240" w:lineRule="auto"/>
        <w:jc w:val="both"/>
        <w:rPr>
          <w:rFonts w:asciiTheme="minorHAnsi" w:hAnsiTheme="minorHAnsi" w:cstheme="minorHAnsi"/>
        </w:rPr>
      </w:pPr>
    </w:p>
    <w:p w14:paraId="4408226F" w14:textId="77777777" w:rsidR="00FF2E76" w:rsidRPr="00FF2E76" w:rsidRDefault="00FF2E76" w:rsidP="00FF2E76">
      <w:pPr>
        <w:spacing w:after="0" w:line="240" w:lineRule="auto"/>
        <w:jc w:val="both"/>
        <w:rPr>
          <w:rFonts w:asciiTheme="minorHAnsi" w:hAnsiTheme="minorHAnsi" w:cstheme="minorHAnsi"/>
        </w:rPr>
      </w:pPr>
      <w:r w:rsidRPr="00FF2E76">
        <w:rPr>
          <w:rFonts w:asciiTheme="minorHAnsi" w:hAnsiTheme="minorHAnsi" w:cstheme="minorHAnsi"/>
        </w:rPr>
        <w:t>The Governing Body reserves the right to withdraw or amend a conditional offer where:</w:t>
      </w:r>
    </w:p>
    <w:p w14:paraId="071DD472" w14:textId="77777777" w:rsidR="00FF2E76" w:rsidRPr="00FF2E76" w:rsidRDefault="00FF2E76" w:rsidP="00FF2E76">
      <w:pPr>
        <w:spacing w:after="0" w:line="240" w:lineRule="auto"/>
        <w:jc w:val="both"/>
        <w:rPr>
          <w:rFonts w:asciiTheme="minorHAnsi" w:hAnsiTheme="minorHAnsi" w:cstheme="minorHAnsi"/>
        </w:rPr>
      </w:pPr>
    </w:p>
    <w:p w14:paraId="1E6BBDE8" w14:textId="77777777" w:rsidR="00FF2E76" w:rsidRPr="00FF2E76" w:rsidRDefault="00FF2E76" w:rsidP="00FF2E76">
      <w:pPr>
        <w:numPr>
          <w:ilvl w:val="0"/>
          <w:numId w:val="50"/>
        </w:numPr>
        <w:spacing w:after="0" w:line="240" w:lineRule="auto"/>
        <w:jc w:val="both"/>
        <w:rPr>
          <w:rFonts w:asciiTheme="minorHAnsi" w:hAnsiTheme="minorHAnsi" w:cstheme="minorHAnsi"/>
        </w:rPr>
      </w:pPr>
      <w:r w:rsidRPr="00FF2E76">
        <w:rPr>
          <w:rFonts w:asciiTheme="minorHAnsi" w:hAnsiTheme="minorHAnsi" w:cstheme="minorHAnsi"/>
        </w:rPr>
        <w:t>the applicant does not achieve the published entry requirements for the Sixth Form or their chosen courses;</w:t>
      </w:r>
    </w:p>
    <w:p w14:paraId="2661325E" w14:textId="77777777" w:rsidR="00FF2E76" w:rsidRPr="00FF2E76" w:rsidRDefault="00FF2E76" w:rsidP="00FF2E76">
      <w:pPr>
        <w:numPr>
          <w:ilvl w:val="0"/>
          <w:numId w:val="50"/>
        </w:numPr>
        <w:spacing w:after="0" w:line="240" w:lineRule="auto"/>
        <w:jc w:val="both"/>
        <w:rPr>
          <w:rFonts w:asciiTheme="minorHAnsi" w:hAnsiTheme="minorHAnsi" w:cstheme="minorHAnsi"/>
        </w:rPr>
      </w:pPr>
      <w:r w:rsidRPr="00FF2E76">
        <w:rPr>
          <w:rFonts w:asciiTheme="minorHAnsi" w:hAnsiTheme="minorHAnsi" w:cstheme="minorHAnsi"/>
        </w:rPr>
        <w:t>information provided in support of the application is found to be false, misleading or materially incomplete;</w:t>
      </w:r>
    </w:p>
    <w:p w14:paraId="79D605C1" w14:textId="77777777" w:rsidR="00FF2E76" w:rsidRPr="00FF2E76" w:rsidRDefault="00FF2E76" w:rsidP="00FF2E76">
      <w:pPr>
        <w:numPr>
          <w:ilvl w:val="0"/>
          <w:numId w:val="50"/>
        </w:numPr>
        <w:spacing w:after="0" w:line="240" w:lineRule="auto"/>
        <w:jc w:val="both"/>
        <w:rPr>
          <w:rFonts w:asciiTheme="minorHAnsi" w:hAnsiTheme="minorHAnsi" w:cstheme="minorHAnsi"/>
        </w:rPr>
      </w:pPr>
      <w:r w:rsidRPr="00FF2E76">
        <w:rPr>
          <w:rFonts w:asciiTheme="minorHAnsi" w:hAnsiTheme="minorHAnsi" w:cstheme="minorHAnsi"/>
        </w:rPr>
        <w:t>the applicant is not eligible for post-16 education funded in accordance with the requirements of the Education and Skills Funding Agency (</w:t>
      </w:r>
      <w:proofErr w:type="spellStart"/>
      <w:r w:rsidRPr="00FF2E76">
        <w:rPr>
          <w:rFonts w:asciiTheme="minorHAnsi" w:hAnsiTheme="minorHAnsi" w:cstheme="minorHAnsi"/>
        </w:rPr>
        <w:t>ESFA</w:t>
      </w:r>
      <w:proofErr w:type="spellEnd"/>
      <w:r w:rsidRPr="00FF2E76">
        <w:rPr>
          <w:rFonts w:asciiTheme="minorHAnsi" w:hAnsiTheme="minorHAnsi" w:cstheme="minorHAnsi"/>
        </w:rPr>
        <w:t>) or any successor funding body; or</w:t>
      </w:r>
    </w:p>
    <w:p w14:paraId="22A7B381" w14:textId="77777777" w:rsidR="00FF2E76" w:rsidRPr="00FF2E76" w:rsidRDefault="00FF2E76" w:rsidP="00FF2E76">
      <w:pPr>
        <w:numPr>
          <w:ilvl w:val="0"/>
          <w:numId w:val="50"/>
        </w:numPr>
        <w:spacing w:after="0" w:line="240" w:lineRule="auto"/>
        <w:jc w:val="both"/>
        <w:rPr>
          <w:rFonts w:asciiTheme="minorHAnsi" w:hAnsiTheme="minorHAnsi" w:cstheme="minorHAnsi"/>
        </w:rPr>
      </w:pPr>
      <w:r w:rsidRPr="00FF2E76">
        <w:rPr>
          <w:rFonts w:asciiTheme="minorHAnsi" w:hAnsiTheme="minorHAnsi" w:cstheme="minorHAnsi"/>
        </w:rPr>
        <w:t>the applicant's proposed programme of study cannot reasonably be accommodated owing to course viability, timetabling or other operational requirements.</w:t>
      </w:r>
    </w:p>
    <w:p w14:paraId="169E0F0B" w14:textId="77777777" w:rsidR="00FF2E76" w:rsidRPr="00FF2E76" w:rsidRDefault="00FF2E76" w:rsidP="00FF2E76">
      <w:pPr>
        <w:spacing w:after="0" w:line="240" w:lineRule="auto"/>
        <w:ind w:left="720"/>
        <w:jc w:val="both"/>
        <w:rPr>
          <w:rFonts w:asciiTheme="minorHAnsi" w:hAnsiTheme="minorHAnsi" w:cstheme="minorHAnsi"/>
        </w:rPr>
      </w:pPr>
    </w:p>
    <w:p w14:paraId="48B3CECB" w14:textId="77777777" w:rsidR="00FF2E76" w:rsidRPr="00FF2E76" w:rsidRDefault="00FF2E76" w:rsidP="00FF2E76">
      <w:pPr>
        <w:spacing w:after="0" w:line="240" w:lineRule="auto"/>
        <w:jc w:val="both"/>
        <w:rPr>
          <w:rFonts w:asciiTheme="minorHAnsi" w:hAnsiTheme="minorHAnsi" w:cstheme="minorHAnsi"/>
        </w:rPr>
      </w:pPr>
      <w:r w:rsidRPr="00FF2E76">
        <w:rPr>
          <w:rFonts w:asciiTheme="minorHAnsi" w:hAnsiTheme="minorHAnsi" w:cstheme="minorHAnsi"/>
        </w:rPr>
        <w:t>The school also reserves the right to withdraw or amend individual courses where student numbers are insufficient for them to be viable, where staffing or organisational circumstances make this necessary, or where changes to funding requirements require amendments to the curriculum. Where possible, students will be offered an appropriate alternative programme of study.</w:t>
      </w:r>
    </w:p>
    <w:p w14:paraId="35112B9F" w14:textId="77777777" w:rsidR="00FF2E76" w:rsidRPr="00FF2E76" w:rsidRDefault="00FF2E76" w:rsidP="00FF2E76">
      <w:pPr>
        <w:spacing w:after="0" w:line="240" w:lineRule="auto"/>
        <w:jc w:val="both"/>
        <w:rPr>
          <w:rFonts w:asciiTheme="minorHAnsi" w:hAnsiTheme="minorHAnsi" w:cstheme="minorHAnsi"/>
        </w:rPr>
      </w:pPr>
    </w:p>
    <w:p w14:paraId="6EC33F7C" w14:textId="77777777" w:rsidR="00FF2E76" w:rsidRPr="00FF2E76" w:rsidRDefault="00FF2E76" w:rsidP="00FF2E76">
      <w:pPr>
        <w:spacing w:after="0" w:line="240" w:lineRule="auto"/>
        <w:jc w:val="both"/>
        <w:rPr>
          <w:rFonts w:asciiTheme="minorHAnsi" w:hAnsiTheme="minorHAnsi" w:cstheme="minorHAnsi"/>
        </w:rPr>
      </w:pPr>
      <w:r w:rsidRPr="00FF2E76">
        <w:rPr>
          <w:rFonts w:asciiTheme="minorHAnsi" w:hAnsiTheme="minorHAnsi" w:cstheme="minorHAnsi"/>
        </w:rPr>
        <w:t>The school cannot guarantee that every applicant will be able to study their preferred combination of subjects. Subject combinations will be confirmed following enrolment and will be subject to the availability of courses, timetabling constraints and the viability of individual subjects.</w:t>
      </w:r>
    </w:p>
    <w:p w14:paraId="53677840" w14:textId="77777777" w:rsidR="00FF2E76" w:rsidRPr="00FF2E76" w:rsidRDefault="00FF2E76" w:rsidP="00FF2E76">
      <w:pPr>
        <w:spacing w:after="0" w:line="240" w:lineRule="auto"/>
        <w:rPr>
          <w:rFonts w:asciiTheme="minorHAnsi" w:hAnsiTheme="minorHAnsi" w:cstheme="minorHAnsi"/>
        </w:rPr>
      </w:pPr>
    </w:p>
    <w:p w14:paraId="437D00FF" w14:textId="77777777" w:rsidR="00FF2E76" w:rsidRPr="00FF2E76" w:rsidRDefault="00FF2E76" w:rsidP="00FF2E76">
      <w:pPr>
        <w:pStyle w:val="Heading1"/>
        <w:spacing w:before="0" w:beforeAutospacing="0" w:after="0" w:afterAutospacing="0"/>
        <w:jc w:val="both"/>
        <w:rPr>
          <w:rFonts w:asciiTheme="minorHAnsi" w:hAnsiTheme="minorHAnsi" w:cstheme="minorHAnsi"/>
          <w:sz w:val="22"/>
          <w:szCs w:val="22"/>
        </w:rPr>
      </w:pPr>
      <w:r w:rsidRPr="00FF2E76">
        <w:rPr>
          <w:rFonts w:asciiTheme="minorHAnsi" w:hAnsiTheme="minorHAnsi" w:cstheme="minorHAnsi"/>
          <w:sz w:val="22"/>
          <w:szCs w:val="22"/>
        </w:rPr>
        <w:t>General Procedure</w:t>
      </w:r>
    </w:p>
    <w:p w14:paraId="2D9C16FF" w14:textId="77777777" w:rsidR="00FF2E76" w:rsidRPr="00FF2E76" w:rsidRDefault="00FF2E76" w:rsidP="00FF2E76">
      <w:pPr>
        <w:spacing w:after="0" w:line="240" w:lineRule="auto"/>
        <w:jc w:val="both"/>
        <w:rPr>
          <w:rFonts w:asciiTheme="minorHAnsi" w:hAnsiTheme="minorHAnsi" w:cstheme="minorHAnsi"/>
        </w:rPr>
      </w:pPr>
    </w:p>
    <w:p w14:paraId="582AFEBD" w14:textId="77777777" w:rsidR="00FF2E76" w:rsidRPr="00FF2E76" w:rsidRDefault="00FF2E76" w:rsidP="00FF2E76">
      <w:pPr>
        <w:spacing w:after="0" w:line="240" w:lineRule="auto"/>
        <w:jc w:val="both"/>
        <w:rPr>
          <w:rFonts w:asciiTheme="minorHAnsi" w:hAnsiTheme="minorHAnsi" w:cstheme="minorHAnsi"/>
        </w:rPr>
      </w:pPr>
      <w:r w:rsidRPr="00FF2E76">
        <w:rPr>
          <w:rFonts w:asciiTheme="minorHAnsi" w:hAnsiTheme="minorHAnsi" w:cstheme="minorHAnsi"/>
        </w:rPr>
        <w:t xml:space="preserve">Applications for admission to the Sixth Form must be made using the school's official Sixth Form Application Form, </w:t>
      </w:r>
      <w:proofErr w:type="spellStart"/>
      <w:r w:rsidRPr="00FF2E76">
        <w:rPr>
          <w:rFonts w:asciiTheme="minorHAnsi" w:hAnsiTheme="minorHAnsi" w:cstheme="minorHAnsi"/>
        </w:rPr>
        <w:t>Applicaa</w:t>
      </w:r>
      <w:proofErr w:type="spellEnd"/>
      <w:r w:rsidRPr="00FF2E76">
        <w:rPr>
          <w:rFonts w:asciiTheme="minorHAnsi" w:hAnsiTheme="minorHAnsi" w:cstheme="minorHAnsi"/>
        </w:rPr>
        <w:t>.</w:t>
      </w:r>
    </w:p>
    <w:p w14:paraId="047B8B28" w14:textId="77777777" w:rsidR="00FF2E76" w:rsidRPr="00FF2E76" w:rsidRDefault="00FF2E76" w:rsidP="00FF2E76">
      <w:pPr>
        <w:spacing w:after="0" w:line="240" w:lineRule="auto"/>
        <w:jc w:val="both"/>
        <w:rPr>
          <w:rFonts w:asciiTheme="minorHAnsi" w:hAnsiTheme="minorHAnsi" w:cstheme="minorHAnsi"/>
        </w:rPr>
      </w:pPr>
    </w:p>
    <w:p w14:paraId="12961FA0" w14:textId="77777777" w:rsidR="00FF2E76" w:rsidRPr="00FF2E76" w:rsidRDefault="00FF2E76" w:rsidP="00FF2E76">
      <w:pPr>
        <w:spacing w:after="0" w:line="240" w:lineRule="auto"/>
        <w:jc w:val="both"/>
        <w:rPr>
          <w:rFonts w:asciiTheme="minorHAnsi" w:hAnsiTheme="minorHAnsi" w:cstheme="minorHAnsi"/>
        </w:rPr>
      </w:pPr>
      <w:r w:rsidRPr="00FF2E76">
        <w:rPr>
          <w:rFonts w:asciiTheme="minorHAnsi" w:hAnsiTheme="minorHAnsi" w:cstheme="minorHAnsi"/>
        </w:rPr>
        <w:t>The Sixth Form Prospectus, application process, admissions timetable (including application deadlines</w:t>
      </w:r>
      <w:proofErr w:type="gramStart"/>
      <w:r w:rsidRPr="00FF2E76">
        <w:rPr>
          <w:rFonts w:asciiTheme="minorHAnsi" w:hAnsiTheme="minorHAnsi" w:cstheme="minorHAnsi"/>
        </w:rPr>
        <w:t>)</w:t>
      </w:r>
      <w:proofErr w:type="gramEnd"/>
      <w:r w:rsidRPr="00FF2E76">
        <w:rPr>
          <w:rFonts w:asciiTheme="minorHAnsi" w:hAnsiTheme="minorHAnsi" w:cstheme="minorHAnsi"/>
        </w:rPr>
        <w:t xml:space="preserve"> and details of the admissions process will be published annually on the school's website.</w:t>
      </w:r>
    </w:p>
    <w:p w14:paraId="24480967" w14:textId="77777777" w:rsidR="00FF2E76" w:rsidRPr="00FF2E76" w:rsidRDefault="00FF2E76" w:rsidP="00FF2E76">
      <w:pPr>
        <w:spacing w:after="0" w:line="240" w:lineRule="auto"/>
        <w:jc w:val="both"/>
        <w:rPr>
          <w:rFonts w:asciiTheme="minorHAnsi" w:hAnsiTheme="minorHAnsi" w:cstheme="minorHAnsi"/>
        </w:rPr>
      </w:pPr>
    </w:p>
    <w:p w14:paraId="7A9D8ACF" w14:textId="77777777" w:rsidR="00FF2E76" w:rsidRPr="00FF2E76" w:rsidRDefault="00FF2E76" w:rsidP="00FF2E76">
      <w:pPr>
        <w:spacing w:after="0" w:line="240" w:lineRule="auto"/>
        <w:jc w:val="both"/>
        <w:rPr>
          <w:rFonts w:asciiTheme="minorHAnsi" w:hAnsiTheme="minorHAnsi" w:cstheme="minorHAnsi"/>
        </w:rPr>
      </w:pPr>
      <w:r w:rsidRPr="00FF2E76">
        <w:rPr>
          <w:rFonts w:asciiTheme="minorHAnsi" w:hAnsiTheme="minorHAnsi" w:cstheme="minorHAnsi"/>
        </w:rPr>
        <w:t xml:space="preserve">Applicants are responsible for ensuring that their application is submitted by the published closing date. Applications received after the published deadline will normally be considered only after all on-time applications have been processed. There is no advantage in </w:t>
      </w:r>
      <w:proofErr w:type="gramStart"/>
      <w:r w:rsidRPr="00FF2E76">
        <w:rPr>
          <w:rFonts w:asciiTheme="minorHAnsi" w:hAnsiTheme="minorHAnsi" w:cstheme="minorHAnsi"/>
        </w:rPr>
        <w:t>submitting an application</w:t>
      </w:r>
      <w:proofErr w:type="gramEnd"/>
      <w:r w:rsidRPr="00FF2E76">
        <w:rPr>
          <w:rFonts w:asciiTheme="minorHAnsi" w:hAnsiTheme="minorHAnsi" w:cstheme="minorHAnsi"/>
        </w:rPr>
        <w:t xml:space="preserve"> before the published application window opens.</w:t>
      </w:r>
    </w:p>
    <w:p w14:paraId="08E3119A" w14:textId="77777777" w:rsidR="00FF2E76" w:rsidRPr="00FF2E76" w:rsidRDefault="00FF2E76" w:rsidP="00FF2E76">
      <w:pPr>
        <w:spacing w:after="0" w:line="240" w:lineRule="auto"/>
        <w:jc w:val="both"/>
        <w:rPr>
          <w:rFonts w:asciiTheme="minorHAnsi" w:hAnsiTheme="minorHAnsi" w:cstheme="minorHAnsi"/>
          <w:b/>
        </w:rPr>
      </w:pPr>
    </w:p>
    <w:p w14:paraId="0A26F1BA" w14:textId="77777777" w:rsidR="00FF2E76" w:rsidRPr="00FF2E76" w:rsidRDefault="00FF2E76" w:rsidP="00FF2E76">
      <w:pPr>
        <w:spacing w:after="0" w:line="240" w:lineRule="auto"/>
        <w:jc w:val="both"/>
        <w:rPr>
          <w:rFonts w:asciiTheme="minorHAnsi" w:hAnsiTheme="minorHAnsi" w:cstheme="minorHAnsi"/>
          <w:b/>
        </w:rPr>
      </w:pPr>
      <w:r w:rsidRPr="00FF2E76">
        <w:rPr>
          <w:rFonts w:asciiTheme="minorHAnsi" w:hAnsiTheme="minorHAnsi" w:cstheme="minorHAnsi"/>
          <w:b/>
        </w:rPr>
        <w:lastRenderedPageBreak/>
        <w:t>Minimum Academic Entry Criteria</w:t>
      </w:r>
    </w:p>
    <w:p w14:paraId="13142991" w14:textId="77777777" w:rsidR="00FF2E76" w:rsidRPr="00FF2E76" w:rsidRDefault="00FF2E76" w:rsidP="00FF2E76">
      <w:pPr>
        <w:spacing w:after="0" w:line="240" w:lineRule="auto"/>
        <w:jc w:val="both"/>
        <w:rPr>
          <w:rFonts w:asciiTheme="minorHAnsi" w:hAnsiTheme="minorHAnsi" w:cstheme="minorHAnsi"/>
        </w:rPr>
      </w:pPr>
    </w:p>
    <w:p w14:paraId="078B4D9C" w14:textId="77777777" w:rsidR="00FF2E76" w:rsidRPr="00FF2E76" w:rsidRDefault="00FF2E76" w:rsidP="00FF2E76">
      <w:pPr>
        <w:spacing w:after="0" w:line="240" w:lineRule="auto"/>
        <w:jc w:val="both"/>
        <w:rPr>
          <w:rFonts w:asciiTheme="minorHAnsi" w:hAnsiTheme="minorHAnsi" w:cstheme="minorHAnsi"/>
        </w:rPr>
      </w:pPr>
      <w:proofErr w:type="gramStart"/>
      <w:r w:rsidRPr="00FF2E76">
        <w:rPr>
          <w:rFonts w:asciiTheme="minorHAnsi" w:hAnsiTheme="minorHAnsi" w:cstheme="minorHAnsi"/>
        </w:rPr>
        <w:t>In order to</w:t>
      </w:r>
      <w:proofErr w:type="gramEnd"/>
      <w:r w:rsidRPr="00FF2E76">
        <w:rPr>
          <w:rFonts w:asciiTheme="minorHAnsi" w:hAnsiTheme="minorHAnsi" w:cstheme="minorHAnsi"/>
        </w:rPr>
        <w:t xml:space="preserve"> achieve a place, Year 11 students and external candidates must achieve the minimum academic entry criteria which sets out the minimum GCSE grades required for entry to each course. These can be found on the school website. </w:t>
      </w:r>
    </w:p>
    <w:p w14:paraId="062D1A6A" w14:textId="77777777" w:rsidR="00FF2E76" w:rsidRPr="00FF2E76" w:rsidRDefault="00FF2E76" w:rsidP="00FF2E76">
      <w:pPr>
        <w:spacing w:after="0" w:line="240" w:lineRule="auto"/>
        <w:jc w:val="both"/>
        <w:rPr>
          <w:rFonts w:asciiTheme="minorHAnsi" w:hAnsiTheme="minorHAnsi" w:cstheme="minorHAnsi"/>
        </w:rPr>
      </w:pPr>
    </w:p>
    <w:p w14:paraId="0B5B0597" w14:textId="77777777" w:rsidR="00FF2E76" w:rsidRPr="00FF2E76" w:rsidRDefault="00FF2E76" w:rsidP="00FF2E76">
      <w:pPr>
        <w:spacing w:after="0" w:line="240" w:lineRule="auto"/>
        <w:jc w:val="both"/>
        <w:rPr>
          <w:rFonts w:asciiTheme="minorHAnsi" w:hAnsiTheme="minorHAnsi" w:cstheme="minorHAnsi"/>
        </w:rPr>
      </w:pPr>
      <w:r w:rsidRPr="00FF2E76">
        <w:rPr>
          <w:rFonts w:asciiTheme="minorHAnsi" w:hAnsiTheme="minorHAnsi" w:cstheme="minorHAnsi"/>
        </w:rPr>
        <w:t xml:space="preserve">Places will be offered to all external candidates achieving the minimum academic entry requirements. </w:t>
      </w:r>
      <w:proofErr w:type="gramStart"/>
      <w:r w:rsidRPr="00FF2E76">
        <w:rPr>
          <w:rFonts w:asciiTheme="minorHAnsi" w:hAnsiTheme="minorHAnsi" w:cstheme="minorHAnsi"/>
        </w:rPr>
        <w:t>In the event that</w:t>
      </w:r>
      <w:proofErr w:type="gramEnd"/>
      <w:r w:rsidRPr="00FF2E76">
        <w:rPr>
          <w:rFonts w:asciiTheme="minorHAnsi" w:hAnsiTheme="minorHAnsi" w:cstheme="minorHAnsi"/>
        </w:rPr>
        <w:t xml:space="preserve"> the school receives more applications than there are places available, places will be allocated to candidates achieving the minimum academic entry criteria in accordance with the oversubscription criteria set out below, and </w:t>
      </w:r>
      <w:r w:rsidRPr="00FF2E76">
        <w:rPr>
          <w:rFonts w:asciiTheme="minorHAnsi" w:hAnsiTheme="minorHAnsi" w:cstheme="minorHAnsi"/>
          <w:b/>
        </w:rPr>
        <w:t>not</w:t>
      </w:r>
      <w:r w:rsidRPr="00FF2E76">
        <w:rPr>
          <w:rFonts w:asciiTheme="minorHAnsi" w:hAnsiTheme="minorHAnsi" w:cstheme="minorHAnsi"/>
        </w:rPr>
        <w:t xml:space="preserve"> by reference to the grade </w:t>
      </w:r>
      <w:proofErr w:type="gramStart"/>
      <w:r w:rsidRPr="00FF2E76">
        <w:rPr>
          <w:rFonts w:asciiTheme="minorHAnsi" w:hAnsiTheme="minorHAnsi" w:cstheme="minorHAnsi"/>
        </w:rPr>
        <w:t>actually achieved</w:t>
      </w:r>
      <w:proofErr w:type="gramEnd"/>
      <w:r w:rsidRPr="00FF2E76">
        <w:rPr>
          <w:rFonts w:asciiTheme="minorHAnsi" w:hAnsiTheme="minorHAnsi" w:cstheme="minorHAnsi"/>
        </w:rPr>
        <w:t>. For the avoidance of doubt, internal students and candidates achieving a higher grade than the minimum required will not receive any higher priority than those achieving the minimum grade required.</w:t>
      </w:r>
    </w:p>
    <w:p w14:paraId="3DF2245C" w14:textId="77777777" w:rsidR="00FF2E76" w:rsidRPr="00FF2E76" w:rsidRDefault="00FF2E76" w:rsidP="00FF2E76">
      <w:pPr>
        <w:spacing w:after="0" w:line="240" w:lineRule="auto"/>
        <w:jc w:val="both"/>
        <w:rPr>
          <w:rFonts w:asciiTheme="minorHAnsi" w:hAnsiTheme="minorHAnsi" w:cstheme="minorHAnsi"/>
        </w:rPr>
      </w:pPr>
    </w:p>
    <w:p w14:paraId="0D69A13C" w14:textId="77777777" w:rsidR="00FF2E76" w:rsidRPr="00FF2E76" w:rsidRDefault="00FF2E76" w:rsidP="00FF2E76">
      <w:pPr>
        <w:spacing w:after="0" w:line="240" w:lineRule="auto"/>
        <w:jc w:val="both"/>
        <w:rPr>
          <w:rFonts w:asciiTheme="minorHAnsi" w:hAnsiTheme="minorHAnsi" w:cstheme="minorHAnsi"/>
          <w:b/>
          <w:bCs/>
        </w:rPr>
      </w:pPr>
      <w:r w:rsidRPr="00FF2E76">
        <w:rPr>
          <w:rFonts w:asciiTheme="minorHAnsi" w:hAnsiTheme="minorHAnsi" w:cstheme="minorHAnsi"/>
          <w:b/>
          <w:bCs/>
        </w:rPr>
        <w:t>Resits and Repeated Study Programmes</w:t>
      </w:r>
    </w:p>
    <w:p w14:paraId="285B3D09" w14:textId="77777777" w:rsidR="00FF2E76" w:rsidRPr="00FF2E76" w:rsidRDefault="00FF2E76" w:rsidP="00FF2E76">
      <w:pPr>
        <w:spacing w:after="0" w:line="240" w:lineRule="auto"/>
        <w:jc w:val="both"/>
        <w:rPr>
          <w:rFonts w:asciiTheme="minorHAnsi" w:hAnsiTheme="minorHAnsi" w:cstheme="minorHAnsi"/>
        </w:rPr>
      </w:pPr>
    </w:p>
    <w:p w14:paraId="4F414BA0" w14:textId="77777777" w:rsidR="00FF2E76" w:rsidRPr="00FF2E76" w:rsidRDefault="00FF2E76" w:rsidP="00FF2E76">
      <w:pPr>
        <w:spacing w:after="0" w:line="240" w:lineRule="auto"/>
        <w:jc w:val="both"/>
        <w:rPr>
          <w:rFonts w:asciiTheme="minorHAnsi" w:hAnsiTheme="minorHAnsi" w:cstheme="minorHAnsi"/>
        </w:rPr>
      </w:pPr>
      <w:r w:rsidRPr="00FF2E76">
        <w:rPr>
          <w:rFonts w:asciiTheme="minorHAnsi" w:hAnsiTheme="minorHAnsi" w:cstheme="minorHAnsi"/>
        </w:rPr>
        <w:t xml:space="preserve">The Sixth Form does not admit students solely to </w:t>
      </w:r>
      <w:proofErr w:type="spellStart"/>
      <w:r w:rsidRPr="00FF2E76">
        <w:rPr>
          <w:rFonts w:asciiTheme="minorHAnsi" w:hAnsiTheme="minorHAnsi" w:cstheme="minorHAnsi"/>
        </w:rPr>
        <w:t>resit</w:t>
      </w:r>
      <w:proofErr w:type="spellEnd"/>
      <w:r w:rsidRPr="00FF2E76">
        <w:rPr>
          <w:rFonts w:asciiTheme="minorHAnsi" w:hAnsiTheme="minorHAnsi" w:cstheme="minorHAnsi"/>
        </w:rPr>
        <w:t xml:space="preserve"> previously completed A Levels or other Level 3 qualifications to improve previously achieved grades, as such programmes will not normally attract Department for Education funding.</w:t>
      </w:r>
    </w:p>
    <w:p w14:paraId="16FF0C4C" w14:textId="77777777" w:rsidR="00FF2E76" w:rsidRPr="00FF2E76" w:rsidRDefault="00FF2E76" w:rsidP="00FF2E76">
      <w:pPr>
        <w:spacing w:after="0" w:line="240" w:lineRule="auto"/>
        <w:jc w:val="both"/>
        <w:rPr>
          <w:rFonts w:asciiTheme="minorHAnsi" w:hAnsiTheme="minorHAnsi" w:cstheme="minorHAnsi"/>
        </w:rPr>
      </w:pPr>
    </w:p>
    <w:p w14:paraId="51878AE9" w14:textId="77777777" w:rsidR="00FF2E76" w:rsidRPr="00FF2E76" w:rsidRDefault="00FF2E76" w:rsidP="00FF2E76">
      <w:pPr>
        <w:spacing w:after="0" w:line="240" w:lineRule="auto"/>
        <w:jc w:val="both"/>
        <w:rPr>
          <w:rFonts w:asciiTheme="minorHAnsi" w:hAnsiTheme="minorHAnsi" w:cstheme="minorHAnsi"/>
        </w:rPr>
      </w:pPr>
      <w:r w:rsidRPr="00FF2E76">
        <w:rPr>
          <w:rFonts w:asciiTheme="minorHAnsi" w:hAnsiTheme="minorHAnsi" w:cstheme="minorHAnsi"/>
        </w:rPr>
        <w:t>Applications to repeat or restart a Level 3 programme will only be considered in exceptional circumstances and on a case-by-case basis. Applications must be supported by appropriate independent evidence, such as medical evidence or other relevant professional documentation.</w:t>
      </w:r>
    </w:p>
    <w:p w14:paraId="57E8FB8A" w14:textId="77777777" w:rsidR="00FF2E76" w:rsidRPr="00FF2E76" w:rsidRDefault="00FF2E76" w:rsidP="00FF2E76">
      <w:pPr>
        <w:spacing w:after="0" w:line="240" w:lineRule="auto"/>
        <w:jc w:val="both"/>
        <w:rPr>
          <w:rFonts w:asciiTheme="minorHAnsi" w:hAnsiTheme="minorHAnsi" w:cstheme="minorHAnsi"/>
        </w:rPr>
      </w:pPr>
    </w:p>
    <w:p w14:paraId="2006B061" w14:textId="77777777" w:rsidR="00FF2E76" w:rsidRPr="00FF2E76" w:rsidRDefault="00FF2E76" w:rsidP="00FF2E76">
      <w:pPr>
        <w:spacing w:after="0" w:line="240" w:lineRule="auto"/>
        <w:jc w:val="both"/>
        <w:rPr>
          <w:rFonts w:asciiTheme="minorHAnsi" w:hAnsiTheme="minorHAnsi" w:cstheme="minorHAnsi"/>
          <w:b/>
        </w:rPr>
      </w:pPr>
      <w:r w:rsidRPr="00FF2E76">
        <w:rPr>
          <w:rFonts w:asciiTheme="minorHAnsi" w:hAnsiTheme="minorHAnsi" w:cstheme="minorHAnsi"/>
          <w:b/>
        </w:rPr>
        <w:t>Oversubscription Criteria</w:t>
      </w:r>
    </w:p>
    <w:p w14:paraId="3BA94B83" w14:textId="77777777" w:rsidR="00FF2E76" w:rsidRPr="00FF2E76" w:rsidRDefault="00FF2E76" w:rsidP="00FF2E76">
      <w:pPr>
        <w:spacing w:after="0" w:line="240" w:lineRule="auto"/>
        <w:jc w:val="both"/>
        <w:rPr>
          <w:rFonts w:asciiTheme="minorHAnsi" w:hAnsiTheme="minorHAnsi" w:cstheme="minorHAnsi"/>
        </w:rPr>
      </w:pPr>
    </w:p>
    <w:p w14:paraId="68C2A4FF" w14:textId="77777777" w:rsidR="00FF2E76" w:rsidRPr="00FF2E76" w:rsidRDefault="00FF2E76" w:rsidP="00FF2E76">
      <w:pPr>
        <w:pStyle w:val="BodyText"/>
        <w:spacing w:after="0" w:line="240" w:lineRule="auto"/>
        <w:jc w:val="both"/>
        <w:rPr>
          <w:rFonts w:asciiTheme="minorHAnsi" w:hAnsiTheme="minorHAnsi" w:cstheme="minorHAnsi"/>
          <w:b/>
        </w:rPr>
      </w:pPr>
      <w:r w:rsidRPr="00FF2E76">
        <w:rPr>
          <w:rFonts w:asciiTheme="minorHAnsi" w:hAnsiTheme="minorHAnsi" w:cstheme="minorHAnsi"/>
        </w:rPr>
        <w:t xml:space="preserve">In the event of oversubscription, places will be offered in the following order of priority:   </w:t>
      </w:r>
    </w:p>
    <w:p w14:paraId="0E40C4A0" w14:textId="77777777" w:rsidR="00FF2E76" w:rsidRPr="00FF2E76" w:rsidRDefault="00FF2E76" w:rsidP="00FF2E76">
      <w:pPr>
        <w:spacing w:after="0" w:line="240" w:lineRule="auto"/>
        <w:jc w:val="both"/>
        <w:rPr>
          <w:rFonts w:asciiTheme="minorHAnsi" w:hAnsiTheme="minorHAnsi" w:cstheme="minorHAnsi"/>
          <w:b/>
        </w:rPr>
      </w:pPr>
    </w:p>
    <w:p w14:paraId="65C3D682" w14:textId="77777777" w:rsidR="00FF2E76" w:rsidRPr="00FF2E76" w:rsidRDefault="00FF2E76" w:rsidP="00FF2E76">
      <w:pPr>
        <w:tabs>
          <w:tab w:val="left" w:pos="567"/>
        </w:tabs>
        <w:spacing w:after="0" w:line="240" w:lineRule="auto"/>
        <w:ind w:left="567" w:hanging="567"/>
        <w:jc w:val="both"/>
        <w:rPr>
          <w:rFonts w:asciiTheme="minorHAnsi" w:hAnsiTheme="minorHAnsi" w:cstheme="minorHAnsi"/>
        </w:rPr>
      </w:pPr>
      <w:r w:rsidRPr="00FF2E76">
        <w:rPr>
          <w:rFonts w:asciiTheme="minorHAnsi" w:hAnsiTheme="minorHAnsi" w:cstheme="minorHAnsi"/>
        </w:rPr>
        <w:t>1.</w:t>
      </w:r>
      <w:r w:rsidRPr="00FF2E76">
        <w:rPr>
          <w:rFonts w:asciiTheme="minorHAnsi" w:hAnsiTheme="minorHAnsi" w:cstheme="minorHAnsi"/>
        </w:rPr>
        <w:tab/>
        <w:t>Looked after baptised Catholic candidates (</w:t>
      </w:r>
      <w:r w:rsidRPr="00FF2E76">
        <w:rPr>
          <w:rFonts w:asciiTheme="minorHAnsi" w:hAnsiTheme="minorHAnsi" w:cstheme="minorHAnsi"/>
          <w:i/>
          <w:iCs/>
        </w:rPr>
        <w:t>candidates</w:t>
      </w:r>
      <w:r w:rsidRPr="00FF2E76">
        <w:rPr>
          <w:rFonts w:asciiTheme="minorHAnsi" w:hAnsiTheme="minorHAnsi" w:cstheme="minorHAnsi"/>
        </w:rPr>
        <w:t xml:space="preserve"> who are in the care of a local </w:t>
      </w:r>
      <w:proofErr w:type="gramStart"/>
      <w:r w:rsidRPr="00FF2E76">
        <w:rPr>
          <w:rFonts w:asciiTheme="minorHAnsi" w:hAnsiTheme="minorHAnsi" w:cstheme="minorHAnsi"/>
        </w:rPr>
        <w:t>authority, or</w:t>
      </w:r>
      <w:proofErr w:type="gramEnd"/>
      <w:r w:rsidRPr="00FF2E76">
        <w:rPr>
          <w:rFonts w:asciiTheme="minorHAnsi" w:hAnsiTheme="minorHAnsi" w:cstheme="minorHAnsi"/>
        </w:rPr>
        <w:t xml:space="preserve"> being provided with accommodation by a local authority in the exercise of their social services functions) and baptised Catholic candidates who were looked after, but ceased to be so because they were adopted or become subject to a residence order or a special guardianship order. </w:t>
      </w:r>
      <w:r w:rsidRPr="00FF2E76">
        <w:rPr>
          <w:rFonts w:asciiTheme="minorHAnsi" w:hAnsiTheme="minorHAnsi" w:cstheme="minorHAnsi"/>
          <w:iCs/>
          <w:shd w:val="clear" w:color="auto" w:fill="FFFFFF"/>
        </w:rPr>
        <w:t xml:space="preserve">Previously looked after children also includes those children who appear (to the Governing Body) to have been in state care outside of England and ceased to be in state care </w:t>
      </w:r>
      <w:proofErr w:type="gramStart"/>
      <w:r w:rsidRPr="00FF2E76">
        <w:rPr>
          <w:rFonts w:asciiTheme="minorHAnsi" w:hAnsiTheme="minorHAnsi" w:cstheme="minorHAnsi"/>
          <w:iCs/>
          <w:shd w:val="clear" w:color="auto" w:fill="FFFFFF"/>
        </w:rPr>
        <w:t>as a result of</w:t>
      </w:r>
      <w:proofErr w:type="gramEnd"/>
      <w:r w:rsidRPr="00FF2E76">
        <w:rPr>
          <w:rFonts w:asciiTheme="minorHAnsi" w:hAnsiTheme="minorHAnsi" w:cstheme="minorHAnsi"/>
          <w:iCs/>
          <w:shd w:val="clear" w:color="auto" w:fill="FFFFFF"/>
        </w:rPr>
        <w:t xml:space="preserve"> being adopted.</w:t>
      </w:r>
    </w:p>
    <w:p w14:paraId="250935C2" w14:textId="77777777" w:rsidR="00FF2E76" w:rsidRPr="00FF2E76" w:rsidRDefault="00FF2E76" w:rsidP="00FF2E76">
      <w:pPr>
        <w:tabs>
          <w:tab w:val="left" w:pos="567"/>
        </w:tabs>
        <w:spacing w:after="0" w:line="240" w:lineRule="auto"/>
        <w:ind w:left="567" w:hanging="567"/>
        <w:jc w:val="both"/>
        <w:rPr>
          <w:rFonts w:asciiTheme="minorHAnsi" w:hAnsiTheme="minorHAnsi" w:cstheme="minorHAnsi"/>
        </w:rPr>
      </w:pPr>
    </w:p>
    <w:p w14:paraId="6D6028F8" w14:textId="77777777" w:rsidR="00FF2E76" w:rsidRPr="00FF2E76" w:rsidRDefault="00FF2E76" w:rsidP="00FF2E76">
      <w:pPr>
        <w:tabs>
          <w:tab w:val="left" w:pos="567"/>
        </w:tabs>
        <w:spacing w:after="0" w:line="240" w:lineRule="auto"/>
        <w:ind w:left="567" w:hanging="567"/>
        <w:jc w:val="both"/>
        <w:rPr>
          <w:rFonts w:asciiTheme="minorHAnsi" w:hAnsiTheme="minorHAnsi" w:cstheme="minorHAnsi"/>
        </w:rPr>
      </w:pPr>
      <w:r w:rsidRPr="00FF2E76">
        <w:rPr>
          <w:rFonts w:asciiTheme="minorHAnsi" w:hAnsiTheme="minorHAnsi" w:cstheme="minorHAnsi"/>
        </w:rPr>
        <w:tab/>
        <w:t>Places in this category will be allocated by reference to the geographical distance from candidate’s home address to the school, with those living closer receiving higher priority (see notes 1 &amp; 2).</w:t>
      </w:r>
    </w:p>
    <w:p w14:paraId="1D10959A" w14:textId="77777777" w:rsidR="00FF2E76" w:rsidRPr="00FF2E76" w:rsidRDefault="00FF2E76" w:rsidP="00FF2E76">
      <w:pPr>
        <w:spacing w:after="0" w:line="240" w:lineRule="auto"/>
        <w:jc w:val="both"/>
        <w:rPr>
          <w:rFonts w:asciiTheme="minorHAnsi" w:hAnsiTheme="minorHAnsi" w:cstheme="minorHAnsi"/>
        </w:rPr>
      </w:pPr>
    </w:p>
    <w:p w14:paraId="2047F0D1" w14:textId="77777777" w:rsidR="00FF2E76" w:rsidRPr="00FF2E76" w:rsidRDefault="00FF2E76" w:rsidP="00FF2E76">
      <w:pPr>
        <w:tabs>
          <w:tab w:val="left" w:pos="567"/>
        </w:tabs>
        <w:spacing w:after="0" w:line="240" w:lineRule="auto"/>
        <w:jc w:val="both"/>
        <w:rPr>
          <w:rFonts w:asciiTheme="minorHAnsi" w:hAnsiTheme="minorHAnsi" w:cstheme="minorHAnsi"/>
        </w:rPr>
      </w:pPr>
      <w:r w:rsidRPr="00FF2E76">
        <w:rPr>
          <w:rFonts w:asciiTheme="minorHAnsi" w:hAnsiTheme="minorHAnsi" w:cstheme="minorHAnsi"/>
        </w:rPr>
        <w:t>2.</w:t>
      </w:r>
      <w:r w:rsidRPr="00FF2E76">
        <w:rPr>
          <w:rFonts w:asciiTheme="minorHAnsi" w:hAnsiTheme="minorHAnsi" w:cstheme="minorHAnsi"/>
        </w:rPr>
        <w:tab/>
        <w:t>Candidates of practising Catholic families.</w:t>
      </w:r>
    </w:p>
    <w:p w14:paraId="02EE3A6D" w14:textId="77777777" w:rsidR="00FF2E76" w:rsidRPr="00FF2E76" w:rsidRDefault="00FF2E76" w:rsidP="00FF2E76">
      <w:pPr>
        <w:tabs>
          <w:tab w:val="left" w:pos="567"/>
        </w:tabs>
        <w:spacing w:after="0" w:line="240" w:lineRule="auto"/>
        <w:jc w:val="both"/>
        <w:rPr>
          <w:rFonts w:asciiTheme="minorHAnsi" w:hAnsiTheme="minorHAnsi" w:cstheme="minorHAnsi"/>
        </w:rPr>
      </w:pPr>
    </w:p>
    <w:p w14:paraId="0844196E" w14:textId="77777777" w:rsidR="00FF2E76" w:rsidRPr="00FF2E76" w:rsidRDefault="00FF2E76" w:rsidP="00FF2E76">
      <w:pPr>
        <w:tabs>
          <w:tab w:val="left" w:pos="567"/>
        </w:tabs>
        <w:spacing w:after="0" w:line="240" w:lineRule="auto"/>
        <w:ind w:left="567" w:hanging="567"/>
        <w:jc w:val="both"/>
        <w:rPr>
          <w:rFonts w:asciiTheme="minorHAnsi" w:hAnsiTheme="minorHAnsi" w:cstheme="minorHAnsi"/>
        </w:rPr>
      </w:pPr>
      <w:r w:rsidRPr="00FF2E76">
        <w:rPr>
          <w:rFonts w:asciiTheme="minorHAnsi" w:hAnsiTheme="minorHAnsi" w:cstheme="minorHAnsi"/>
        </w:rPr>
        <w:tab/>
        <w:t>Places in this category will be allocated by reference to the geographical distance from candidate’s home address to the school, with those living closer receiving higher priority (see notes 2, 3 &amp; 4).</w:t>
      </w:r>
    </w:p>
    <w:p w14:paraId="37903C6C" w14:textId="77777777" w:rsidR="00FF2E76" w:rsidRPr="00FF2E76" w:rsidRDefault="00FF2E76" w:rsidP="00FF2E76">
      <w:pPr>
        <w:tabs>
          <w:tab w:val="left" w:pos="567"/>
        </w:tabs>
        <w:spacing w:after="0" w:line="240" w:lineRule="auto"/>
        <w:jc w:val="both"/>
        <w:rPr>
          <w:rFonts w:asciiTheme="minorHAnsi" w:hAnsiTheme="minorHAnsi" w:cstheme="minorHAnsi"/>
        </w:rPr>
      </w:pPr>
    </w:p>
    <w:p w14:paraId="336AD331" w14:textId="77777777" w:rsidR="00FF2E76" w:rsidRPr="00FF2E76" w:rsidRDefault="00FF2E76" w:rsidP="00FF2E76">
      <w:pPr>
        <w:tabs>
          <w:tab w:val="left" w:pos="567"/>
        </w:tabs>
        <w:spacing w:after="0" w:line="240" w:lineRule="auto"/>
        <w:jc w:val="both"/>
        <w:rPr>
          <w:rFonts w:asciiTheme="minorHAnsi" w:hAnsiTheme="minorHAnsi" w:cstheme="minorHAnsi"/>
        </w:rPr>
      </w:pPr>
      <w:r w:rsidRPr="00FF2E76">
        <w:rPr>
          <w:rFonts w:asciiTheme="minorHAnsi" w:hAnsiTheme="minorHAnsi" w:cstheme="minorHAnsi"/>
        </w:rPr>
        <w:t>3.</w:t>
      </w:r>
      <w:r w:rsidRPr="00FF2E76">
        <w:rPr>
          <w:rFonts w:asciiTheme="minorHAnsi" w:hAnsiTheme="minorHAnsi" w:cstheme="minorHAnsi"/>
        </w:rPr>
        <w:tab/>
        <w:t>All other baptised Catholic candidates.</w:t>
      </w:r>
    </w:p>
    <w:p w14:paraId="2434D2CC" w14:textId="77777777" w:rsidR="00FF2E76" w:rsidRPr="00FF2E76" w:rsidRDefault="00FF2E76" w:rsidP="00FF2E76">
      <w:pPr>
        <w:tabs>
          <w:tab w:val="left" w:pos="567"/>
        </w:tabs>
        <w:spacing w:after="0" w:line="240" w:lineRule="auto"/>
        <w:jc w:val="both"/>
        <w:rPr>
          <w:rFonts w:asciiTheme="minorHAnsi" w:hAnsiTheme="minorHAnsi" w:cstheme="minorHAnsi"/>
        </w:rPr>
      </w:pPr>
    </w:p>
    <w:p w14:paraId="1987A757" w14:textId="77777777" w:rsidR="00FF2E76" w:rsidRPr="00FF2E76" w:rsidRDefault="00FF2E76" w:rsidP="00FF2E76">
      <w:pPr>
        <w:tabs>
          <w:tab w:val="left" w:pos="567"/>
        </w:tabs>
        <w:spacing w:after="0" w:line="240" w:lineRule="auto"/>
        <w:ind w:left="567" w:hanging="567"/>
        <w:jc w:val="both"/>
        <w:rPr>
          <w:rFonts w:asciiTheme="minorHAnsi" w:hAnsiTheme="minorHAnsi" w:cstheme="minorHAnsi"/>
        </w:rPr>
      </w:pPr>
      <w:r w:rsidRPr="00FF2E76">
        <w:rPr>
          <w:rFonts w:asciiTheme="minorHAnsi" w:hAnsiTheme="minorHAnsi" w:cstheme="minorHAnsi"/>
        </w:rPr>
        <w:tab/>
        <w:t>Places in this category will be allocated by reference to the geographical distance from candidate’s home address to the school, with those living closer receiving higher priority (see notes 2 &amp; 4).</w:t>
      </w:r>
    </w:p>
    <w:p w14:paraId="042B762C" w14:textId="77777777" w:rsidR="00FF2E76" w:rsidRPr="00FF2E76" w:rsidRDefault="00FF2E76" w:rsidP="00FF2E76">
      <w:pPr>
        <w:spacing w:after="0" w:line="240" w:lineRule="auto"/>
        <w:jc w:val="both"/>
        <w:rPr>
          <w:rFonts w:asciiTheme="minorHAnsi" w:hAnsiTheme="minorHAnsi" w:cstheme="minorHAnsi"/>
        </w:rPr>
      </w:pPr>
    </w:p>
    <w:p w14:paraId="126126FE" w14:textId="77777777" w:rsidR="00FF2E76" w:rsidRPr="00FF2E76" w:rsidRDefault="00FF2E76" w:rsidP="00FF2E76">
      <w:pPr>
        <w:tabs>
          <w:tab w:val="left" w:pos="567"/>
        </w:tabs>
        <w:spacing w:after="0" w:line="240" w:lineRule="auto"/>
        <w:ind w:left="567" w:hanging="567"/>
        <w:jc w:val="both"/>
        <w:rPr>
          <w:rFonts w:asciiTheme="minorHAnsi" w:hAnsiTheme="minorHAnsi" w:cstheme="minorHAnsi"/>
        </w:rPr>
      </w:pPr>
      <w:r w:rsidRPr="00FF2E76">
        <w:rPr>
          <w:rFonts w:asciiTheme="minorHAnsi" w:hAnsiTheme="minorHAnsi" w:cstheme="minorHAnsi"/>
        </w:rPr>
        <w:t>4.</w:t>
      </w:r>
      <w:r w:rsidRPr="00FF2E76">
        <w:rPr>
          <w:rFonts w:asciiTheme="minorHAnsi" w:hAnsiTheme="minorHAnsi" w:cstheme="minorHAnsi"/>
        </w:rPr>
        <w:tab/>
        <w:t xml:space="preserve">All other looked after candidates (candidates who are in the care of a local authority, or being provided with accommodation by a local authority in the exercise of their social services functions) and candidates who were looked </w:t>
      </w:r>
      <w:proofErr w:type="gramStart"/>
      <w:r w:rsidRPr="00FF2E76">
        <w:rPr>
          <w:rFonts w:asciiTheme="minorHAnsi" w:hAnsiTheme="minorHAnsi" w:cstheme="minorHAnsi"/>
        </w:rPr>
        <w:t>after, but</w:t>
      </w:r>
      <w:proofErr w:type="gramEnd"/>
      <w:r w:rsidRPr="00FF2E76">
        <w:rPr>
          <w:rFonts w:asciiTheme="minorHAnsi" w:hAnsiTheme="minorHAnsi" w:cstheme="minorHAnsi"/>
        </w:rPr>
        <w:t xml:space="preserve"> ceased to be so because they were adopted or become subject to a residence order or a special guardianship order.</w:t>
      </w:r>
    </w:p>
    <w:p w14:paraId="342189CF" w14:textId="77777777" w:rsidR="00FF2E76" w:rsidRPr="00FF2E76" w:rsidRDefault="00FF2E76" w:rsidP="00FF2E76">
      <w:pPr>
        <w:tabs>
          <w:tab w:val="left" w:pos="567"/>
        </w:tabs>
        <w:spacing w:after="0" w:line="240" w:lineRule="auto"/>
        <w:ind w:left="567" w:hanging="567"/>
        <w:jc w:val="both"/>
        <w:rPr>
          <w:rFonts w:asciiTheme="minorHAnsi" w:hAnsiTheme="minorHAnsi" w:cstheme="minorHAnsi"/>
        </w:rPr>
      </w:pPr>
    </w:p>
    <w:p w14:paraId="05B09222" w14:textId="77777777" w:rsidR="00FF2E76" w:rsidRPr="00FF2E76" w:rsidRDefault="00FF2E76" w:rsidP="00FF2E76">
      <w:pPr>
        <w:tabs>
          <w:tab w:val="left" w:pos="567"/>
        </w:tabs>
        <w:spacing w:after="0" w:line="240" w:lineRule="auto"/>
        <w:ind w:left="567" w:hanging="567"/>
        <w:jc w:val="both"/>
        <w:rPr>
          <w:rFonts w:asciiTheme="minorHAnsi" w:hAnsiTheme="minorHAnsi" w:cstheme="minorHAnsi"/>
        </w:rPr>
      </w:pPr>
      <w:r w:rsidRPr="00FF2E76">
        <w:rPr>
          <w:rFonts w:asciiTheme="minorHAnsi" w:hAnsiTheme="minorHAnsi" w:cstheme="minorHAnsi"/>
        </w:rPr>
        <w:lastRenderedPageBreak/>
        <w:tab/>
      </w:r>
      <w:r w:rsidRPr="00FF2E76">
        <w:rPr>
          <w:rFonts w:asciiTheme="minorHAnsi" w:hAnsiTheme="minorHAnsi" w:cstheme="minorHAnsi"/>
          <w:iCs/>
          <w:shd w:val="clear" w:color="auto" w:fill="FFFFFF"/>
        </w:rPr>
        <w:t xml:space="preserve">Previously looked after children also includes those children who appear (to the Governing Body) to have been in state care outside of England and ceased to be in state care </w:t>
      </w:r>
      <w:proofErr w:type="gramStart"/>
      <w:r w:rsidRPr="00FF2E76">
        <w:rPr>
          <w:rFonts w:asciiTheme="minorHAnsi" w:hAnsiTheme="minorHAnsi" w:cstheme="minorHAnsi"/>
          <w:iCs/>
          <w:shd w:val="clear" w:color="auto" w:fill="FFFFFF"/>
        </w:rPr>
        <w:t>as a result of</w:t>
      </w:r>
      <w:proofErr w:type="gramEnd"/>
      <w:r w:rsidRPr="00FF2E76">
        <w:rPr>
          <w:rFonts w:asciiTheme="minorHAnsi" w:hAnsiTheme="minorHAnsi" w:cstheme="minorHAnsi"/>
          <w:iCs/>
          <w:shd w:val="clear" w:color="auto" w:fill="FFFFFF"/>
        </w:rPr>
        <w:t xml:space="preserve"> being adopted.</w:t>
      </w:r>
    </w:p>
    <w:p w14:paraId="61E2E436" w14:textId="77777777" w:rsidR="00FF2E76" w:rsidRPr="00FF2E76" w:rsidRDefault="00FF2E76" w:rsidP="00FF2E76">
      <w:pPr>
        <w:tabs>
          <w:tab w:val="left" w:pos="567"/>
        </w:tabs>
        <w:spacing w:after="0" w:line="240" w:lineRule="auto"/>
        <w:ind w:left="567" w:hanging="567"/>
        <w:jc w:val="both"/>
        <w:rPr>
          <w:rFonts w:asciiTheme="minorHAnsi" w:hAnsiTheme="minorHAnsi" w:cstheme="minorHAnsi"/>
        </w:rPr>
      </w:pPr>
    </w:p>
    <w:p w14:paraId="5859DEDB" w14:textId="77777777" w:rsidR="00FF2E76" w:rsidRPr="00FF2E76" w:rsidRDefault="00FF2E76" w:rsidP="00FF2E76">
      <w:pPr>
        <w:tabs>
          <w:tab w:val="left" w:pos="567"/>
        </w:tabs>
        <w:spacing w:after="0" w:line="240" w:lineRule="auto"/>
        <w:ind w:left="567" w:hanging="567"/>
        <w:jc w:val="both"/>
        <w:rPr>
          <w:rFonts w:asciiTheme="minorHAnsi" w:hAnsiTheme="minorHAnsi" w:cstheme="minorHAnsi"/>
        </w:rPr>
      </w:pPr>
      <w:r w:rsidRPr="00FF2E76">
        <w:rPr>
          <w:rFonts w:asciiTheme="minorHAnsi" w:hAnsiTheme="minorHAnsi" w:cstheme="minorHAnsi"/>
        </w:rPr>
        <w:tab/>
        <w:t>Places in this category will be allocated by reference to the geographical distance from candidate’s home address to the school, with those living closer receiving higher priority (see note 1 &amp; 4).</w:t>
      </w:r>
    </w:p>
    <w:p w14:paraId="0AC75F56" w14:textId="77777777" w:rsidR="00FF2E76" w:rsidRPr="00FF2E76" w:rsidRDefault="00FF2E76" w:rsidP="00FF2E76">
      <w:pPr>
        <w:tabs>
          <w:tab w:val="left" w:pos="567"/>
        </w:tabs>
        <w:spacing w:after="0" w:line="240" w:lineRule="auto"/>
        <w:ind w:left="567" w:hanging="567"/>
        <w:jc w:val="both"/>
        <w:rPr>
          <w:rFonts w:asciiTheme="minorHAnsi" w:hAnsiTheme="minorHAnsi" w:cstheme="minorHAnsi"/>
        </w:rPr>
      </w:pPr>
    </w:p>
    <w:p w14:paraId="1DA12FAD" w14:textId="77777777" w:rsidR="00FF2E76" w:rsidRPr="00FF2E76" w:rsidRDefault="00FF2E76" w:rsidP="00FF2E76">
      <w:pPr>
        <w:tabs>
          <w:tab w:val="left" w:pos="567"/>
        </w:tabs>
        <w:spacing w:after="0" w:line="240" w:lineRule="auto"/>
        <w:ind w:left="567" w:hanging="567"/>
        <w:jc w:val="both"/>
        <w:rPr>
          <w:rFonts w:asciiTheme="minorHAnsi" w:hAnsiTheme="minorHAnsi" w:cstheme="minorHAnsi"/>
        </w:rPr>
      </w:pPr>
      <w:r w:rsidRPr="00FF2E76">
        <w:rPr>
          <w:rFonts w:asciiTheme="minorHAnsi" w:hAnsiTheme="minorHAnsi" w:cstheme="minorHAnsi"/>
        </w:rPr>
        <w:t>5.</w:t>
      </w:r>
      <w:r w:rsidRPr="00FF2E76">
        <w:rPr>
          <w:rFonts w:asciiTheme="minorHAnsi" w:hAnsiTheme="minorHAnsi" w:cstheme="minorHAnsi"/>
        </w:rPr>
        <w:tab/>
        <w:t>Catechumens and members of an Eastern Christian Church. Places in this category will be allocated by reference to the geographical distance from candidate’s home address to the school, with those living closer receiving higher priority (see notes 4, 5 &amp; 6).</w:t>
      </w:r>
    </w:p>
    <w:p w14:paraId="4BAEB39F" w14:textId="77777777" w:rsidR="00FF2E76" w:rsidRPr="00FF2E76" w:rsidRDefault="00FF2E76" w:rsidP="00FF2E76">
      <w:pPr>
        <w:tabs>
          <w:tab w:val="left" w:pos="567"/>
        </w:tabs>
        <w:spacing w:after="0" w:line="240" w:lineRule="auto"/>
        <w:ind w:left="567" w:hanging="567"/>
        <w:jc w:val="both"/>
        <w:rPr>
          <w:rFonts w:asciiTheme="minorHAnsi" w:hAnsiTheme="minorHAnsi" w:cstheme="minorHAnsi"/>
        </w:rPr>
      </w:pPr>
    </w:p>
    <w:p w14:paraId="082DC850" w14:textId="77777777" w:rsidR="00FF2E76" w:rsidRPr="00FF2E76" w:rsidRDefault="00FF2E76" w:rsidP="00FF2E76">
      <w:pPr>
        <w:tabs>
          <w:tab w:val="left" w:pos="567"/>
        </w:tabs>
        <w:spacing w:after="0" w:line="240" w:lineRule="auto"/>
        <w:ind w:left="567" w:hanging="567"/>
        <w:jc w:val="both"/>
        <w:rPr>
          <w:rFonts w:asciiTheme="minorHAnsi" w:hAnsiTheme="minorHAnsi" w:cstheme="minorHAnsi"/>
        </w:rPr>
      </w:pPr>
      <w:r w:rsidRPr="00FF2E76">
        <w:rPr>
          <w:rFonts w:asciiTheme="minorHAnsi" w:hAnsiTheme="minorHAnsi" w:cstheme="minorHAnsi"/>
        </w:rPr>
        <w:t>6.</w:t>
      </w:r>
      <w:r w:rsidRPr="00FF2E76">
        <w:rPr>
          <w:rFonts w:asciiTheme="minorHAnsi" w:hAnsiTheme="minorHAnsi" w:cstheme="minorHAnsi"/>
        </w:rPr>
        <w:tab/>
        <w:t>All other candidates.</w:t>
      </w:r>
    </w:p>
    <w:p w14:paraId="5F6A479A" w14:textId="77777777" w:rsidR="00FF2E76" w:rsidRPr="00FF2E76" w:rsidRDefault="00FF2E76" w:rsidP="00FF2E76">
      <w:pPr>
        <w:tabs>
          <w:tab w:val="left" w:pos="567"/>
        </w:tabs>
        <w:spacing w:after="0" w:line="240" w:lineRule="auto"/>
        <w:ind w:left="567" w:hanging="567"/>
        <w:jc w:val="both"/>
        <w:rPr>
          <w:rFonts w:asciiTheme="minorHAnsi" w:hAnsiTheme="minorHAnsi" w:cstheme="minorHAnsi"/>
        </w:rPr>
      </w:pPr>
    </w:p>
    <w:p w14:paraId="0B49D509" w14:textId="77777777" w:rsidR="00FF2E76" w:rsidRPr="00FF2E76" w:rsidRDefault="00FF2E76" w:rsidP="00FF2E76">
      <w:pPr>
        <w:tabs>
          <w:tab w:val="left" w:pos="567"/>
        </w:tabs>
        <w:spacing w:after="0" w:line="240" w:lineRule="auto"/>
        <w:ind w:left="567" w:hanging="567"/>
        <w:jc w:val="both"/>
        <w:rPr>
          <w:rFonts w:asciiTheme="minorHAnsi" w:hAnsiTheme="minorHAnsi" w:cstheme="minorHAnsi"/>
        </w:rPr>
      </w:pPr>
      <w:r w:rsidRPr="00FF2E76">
        <w:rPr>
          <w:rFonts w:asciiTheme="minorHAnsi" w:hAnsiTheme="minorHAnsi" w:cstheme="minorHAnsi"/>
        </w:rPr>
        <w:tab/>
        <w:t>Places in this category will be allocated by reference to the geographical distance from candidate’s home address to the school, with those living closer receiving higher priority (see note 4).</w:t>
      </w:r>
    </w:p>
    <w:p w14:paraId="2A7E77F0" w14:textId="77777777" w:rsidR="00FF2E76" w:rsidRPr="00FF2E76" w:rsidRDefault="00FF2E76" w:rsidP="00FF2E76">
      <w:pPr>
        <w:tabs>
          <w:tab w:val="left" w:pos="567"/>
        </w:tabs>
        <w:autoSpaceDE w:val="0"/>
        <w:autoSpaceDN w:val="0"/>
        <w:adjustRightInd w:val="0"/>
        <w:spacing w:after="0" w:line="240" w:lineRule="auto"/>
        <w:jc w:val="both"/>
        <w:rPr>
          <w:rFonts w:asciiTheme="minorHAnsi" w:hAnsiTheme="minorHAnsi" w:cstheme="minorHAnsi"/>
          <w:b/>
        </w:rPr>
      </w:pPr>
    </w:p>
    <w:p w14:paraId="50CBF878" w14:textId="77777777" w:rsidR="00FF2E76" w:rsidRPr="00FF2E76" w:rsidRDefault="00FF2E76" w:rsidP="00FF2E76">
      <w:pPr>
        <w:tabs>
          <w:tab w:val="left" w:pos="567"/>
        </w:tabs>
        <w:autoSpaceDE w:val="0"/>
        <w:autoSpaceDN w:val="0"/>
        <w:adjustRightInd w:val="0"/>
        <w:spacing w:after="0" w:line="240" w:lineRule="auto"/>
        <w:ind w:left="567" w:hanging="567"/>
        <w:jc w:val="both"/>
        <w:rPr>
          <w:rFonts w:asciiTheme="minorHAnsi" w:hAnsiTheme="minorHAnsi" w:cstheme="minorHAnsi"/>
          <w:b/>
        </w:rPr>
      </w:pPr>
      <w:r w:rsidRPr="00FF2E76">
        <w:rPr>
          <w:rFonts w:asciiTheme="minorHAnsi" w:hAnsiTheme="minorHAnsi" w:cstheme="minorHAnsi"/>
          <w:b/>
        </w:rPr>
        <w:t>Candidates with UK Service Personnel or Crown Servant Parents</w:t>
      </w:r>
    </w:p>
    <w:p w14:paraId="3C07FBF8" w14:textId="77777777" w:rsidR="00FF2E76" w:rsidRPr="00FF2E76" w:rsidRDefault="00FF2E76" w:rsidP="00FF2E76">
      <w:pPr>
        <w:tabs>
          <w:tab w:val="left" w:pos="567"/>
        </w:tabs>
        <w:autoSpaceDE w:val="0"/>
        <w:autoSpaceDN w:val="0"/>
        <w:adjustRightInd w:val="0"/>
        <w:spacing w:after="0" w:line="240" w:lineRule="auto"/>
        <w:ind w:left="567" w:hanging="567"/>
        <w:jc w:val="both"/>
        <w:rPr>
          <w:rFonts w:asciiTheme="minorHAnsi" w:hAnsiTheme="minorHAnsi" w:cstheme="minorHAnsi"/>
          <w:b/>
        </w:rPr>
      </w:pPr>
    </w:p>
    <w:p w14:paraId="195A33E9" w14:textId="77777777" w:rsidR="00FF2E76" w:rsidRPr="00FF2E76" w:rsidRDefault="00FF2E76" w:rsidP="00FF2E76">
      <w:pPr>
        <w:tabs>
          <w:tab w:val="left" w:pos="709"/>
        </w:tabs>
        <w:autoSpaceDE w:val="0"/>
        <w:autoSpaceDN w:val="0"/>
        <w:adjustRightInd w:val="0"/>
        <w:spacing w:after="0" w:line="240" w:lineRule="auto"/>
        <w:jc w:val="both"/>
        <w:rPr>
          <w:rFonts w:asciiTheme="minorHAnsi" w:hAnsiTheme="minorHAnsi" w:cstheme="minorHAnsi"/>
          <w:color w:val="000000"/>
        </w:rPr>
      </w:pPr>
      <w:r w:rsidRPr="00FF2E76">
        <w:rPr>
          <w:rFonts w:asciiTheme="minorHAnsi" w:hAnsiTheme="minorHAnsi" w:cstheme="minorHAnsi"/>
        </w:rPr>
        <w:t>Candidates who have a parent who is a member of the UK Armed Forces or a Crown servants returning from overseas to live in the area of the school will be allocated places in advance of their family arriving in the area providing the application for admission is accompanied by an official letter which confirms the anticipated relocation date and a unit postal address or quartering area address. The Governing Body will not refuse a place for the candidate on the basis that they were not living at their home address at the date of application.</w:t>
      </w:r>
    </w:p>
    <w:p w14:paraId="34862AD1" w14:textId="77777777" w:rsidR="00FF2E76" w:rsidRPr="00FF2E76" w:rsidRDefault="00FF2E76" w:rsidP="00FF2E76">
      <w:pPr>
        <w:spacing w:after="0" w:line="240" w:lineRule="auto"/>
        <w:jc w:val="both"/>
        <w:rPr>
          <w:rFonts w:asciiTheme="minorHAnsi" w:hAnsiTheme="minorHAnsi" w:cstheme="minorHAnsi"/>
          <w:b/>
        </w:rPr>
      </w:pPr>
    </w:p>
    <w:p w14:paraId="1A255E1C" w14:textId="77777777" w:rsidR="00FF2E76" w:rsidRPr="00FF2E76" w:rsidRDefault="00FF2E76" w:rsidP="00FF2E76">
      <w:pPr>
        <w:spacing w:after="0" w:line="240" w:lineRule="auto"/>
        <w:jc w:val="both"/>
        <w:rPr>
          <w:rFonts w:asciiTheme="minorHAnsi" w:hAnsiTheme="minorHAnsi" w:cstheme="minorHAnsi"/>
          <w:b/>
        </w:rPr>
      </w:pPr>
      <w:r w:rsidRPr="00FF2E76">
        <w:rPr>
          <w:rFonts w:asciiTheme="minorHAnsi" w:hAnsiTheme="minorHAnsi" w:cstheme="minorHAnsi"/>
          <w:b/>
        </w:rPr>
        <w:t>Distance</w:t>
      </w:r>
    </w:p>
    <w:p w14:paraId="269804E8" w14:textId="77777777" w:rsidR="00FF2E76" w:rsidRPr="00FF2E76" w:rsidRDefault="00FF2E76" w:rsidP="00FF2E76">
      <w:pPr>
        <w:spacing w:after="0" w:line="240" w:lineRule="auto"/>
        <w:jc w:val="both"/>
        <w:rPr>
          <w:rFonts w:asciiTheme="minorHAnsi" w:hAnsiTheme="minorHAnsi" w:cstheme="minorHAnsi"/>
          <w:b/>
        </w:rPr>
      </w:pPr>
    </w:p>
    <w:p w14:paraId="3100FC9E" w14:textId="77777777" w:rsidR="00FF2E76" w:rsidRPr="00FF2E76" w:rsidRDefault="00FF2E76" w:rsidP="00FF2E76">
      <w:pPr>
        <w:spacing w:after="0" w:line="240" w:lineRule="auto"/>
        <w:jc w:val="both"/>
        <w:rPr>
          <w:rFonts w:asciiTheme="minorHAnsi" w:hAnsiTheme="minorHAnsi" w:cstheme="minorHAnsi"/>
        </w:rPr>
      </w:pPr>
      <w:r w:rsidRPr="00FF2E76">
        <w:rPr>
          <w:rFonts w:asciiTheme="minorHAnsi" w:hAnsiTheme="minorHAnsi" w:cstheme="minorHAnsi"/>
        </w:rPr>
        <w:t xml:space="preserve">The geographical distance will be measured via reference to a geographical information system (GIS) which measures distance from the candidate’s home address to the front entrance to the school in Mornington Road, Woodford Green, IG8 0TP, using the shortest available walking route, via public roads and recognised footpaths.  It should be noted that when measurements involve flats in the same block, the distance will be to the main entrance of the block. </w:t>
      </w:r>
    </w:p>
    <w:p w14:paraId="0DE8060E" w14:textId="77777777" w:rsidR="00FF2E76" w:rsidRPr="00FF2E76" w:rsidRDefault="00FF2E76" w:rsidP="00FF2E76">
      <w:pPr>
        <w:spacing w:after="0" w:line="240" w:lineRule="auto"/>
        <w:jc w:val="both"/>
        <w:rPr>
          <w:rFonts w:asciiTheme="minorHAnsi" w:hAnsiTheme="minorHAnsi" w:cstheme="minorHAnsi"/>
          <w:b/>
        </w:rPr>
      </w:pPr>
    </w:p>
    <w:p w14:paraId="193CF399" w14:textId="77777777" w:rsidR="00FF2E76" w:rsidRPr="00FF2E76" w:rsidRDefault="00FF2E76" w:rsidP="00FF2E76">
      <w:pPr>
        <w:spacing w:after="0" w:line="240" w:lineRule="auto"/>
        <w:jc w:val="both"/>
        <w:rPr>
          <w:rFonts w:asciiTheme="minorHAnsi" w:hAnsiTheme="minorHAnsi" w:cstheme="minorHAnsi"/>
          <w:b/>
        </w:rPr>
      </w:pPr>
      <w:r w:rsidRPr="00FF2E76">
        <w:rPr>
          <w:rFonts w:asciiTheme="minorHAnsi" w:hAnsiTheme="minorHAnsi" w:cstheme="minorHAnsi"/>
          <w:b/>
        </w:rPr>
        <w:t xml:space="preserve">Tie Breaker </w:t>
      </w:r>
    </w:p>
    <w:p w14:paraId="5259E403" w14:textId="77777777" w:rsidR="00FF2E76" w:rsidRPr="00FF2E76" w:rsidRDefault="00FF2E76" w:rsidP="00FF2E76">
      <w:pPr>
        <w:spacing w:after="0" w:line="240" w:lineRule="auto"/>
        <w:jc w:val="both"/>
        <w:rPr>
          <w:rFonts w:asciiTheme="minorHAnsi" w:hAnsiTheme="minorHAnsi" w:cstheme="minorHAnsi"/>
          <w:b/>
        </w:rPr>
      </w:pPr>
    </w:p>
    <w:p w14:paraId="5D8D201A" w14:textId="77777777" w:rsidR="00FF2E76" w:rsidRPr="00FF2E76" w:rsidRDefault="00FF2E76" w:rsidP="00FF2E76">
      <w:pPr>
        <w:spacing w:after="0" w:line="240" w:lineRule="auto"/>
        <w:jc w:val="both"/>
        <w:rPr>
          <w:rFonts w:asciiTheme="minorHAnsi" w:hAnsiTheme="minorHAnsi" w:cstheme="minorHAnsi"/>
        </w:rPr>
      </w:pPr>
      <w:r w:rsidRPr="00FF2E76">
        <w:rPr>
          <w:rFonts w:asciiTheme="minorHAnsi" w:hAnsiTheme="minorHAnsi" w:cstheme="minorHAnsi"/>
        </w:rPr>
        <w:t>Where two or more applications cannot be separated because the candidates live an equal distance from the school, the order in which places will be allocated will be determined by a lottery tie-break draw in the presence of an independent witness.</w:t>
      </w:r>
    </w:p>
    <w:p w14:paraId="0A157D8F" w14:textId="77777777" w:rsidR="00FF2E76" w:rsidRPr="00FF2E76" w:rsidRDefault="00FF2E76" w:rsidP="00FF2E76">
      <w:pPr>
        <w:spacing w:after="0" w:line="240" w:lineRule="auto"/>
        <w:jc w:val="both"/>
        <w:rPr>
          <w:rFonts w:asciiTheme="minorHAnsi" w:hAnsiTheme="minorHAnsi" w:cstheme="minorHAnsi"/>
          <w:b/>
        </w:rPr>
      </w:pPr>
    </w:p>
    <w:p w14:paraId="757E90F1" w14:textId="77777777" w:rsidR="00FF2E76" w:rsidRPr="00FF2E76" w:rsidRDefault="00FF2E76" w:rsidP="00FF2E76">
      <w:pPr>
        <w:spacing w:after="0" w:line="240" w:lineRule="auto"/>
        <w:jc w:val="both"/>
        <w:rPr>
          <w:rFonts w:asciiTheme="minorHAnsi" w:hAnsiTheme="minorHAnsi" w:cstheme="minorHAnsi"/>
          <w:b/>
        </w:rPr>
      </w:pPr>
      <w:r w:rsidRPr="00FF2E76">
        <w:rPr>
          <w:rFonts w:asciiTheme="minorHAnsi" w:hAnsiTheme="minorHAnsi" w:cstheme="minorHAnsi"/>
          <w:b/>
        </w:rPr>
        <w:t>Appeals against Refusal of Admission</w:t>
      </w:r>
    </w:p>
    <w:p w14:paraId="138B5E05" w14:textId="77777777" w:rsidR="00FF2E76" w:rsidRPr="00FF2E76" w:rsidRDefault="00FF2E76" w:rsidP="00FF2E76">
      <w:pPr>
        <w:spacing w:after="0" w:line="240" w:lineRule="auto"/>
        <w:jc w:val="both"/>
        <w:rPr>
          <w:rFonts w:asciiTheme="minorHAnsi" w:hAnsiTheme="minorHAnsi" w:cstheme="minorHAnsi"/>
          <w:b/>
        </w:rPr>
      </w:pPr>
    </w:p>
    <w:p w14:paraId="64A2B204" w14:textId="77777777" w:rsidR="00FF2E76" w:rsidRPr="00FF2E76" w:rsidRDefault="00FF2E76" w:rsidP="00FF2E76">
      <w:pPr>
        <w:spacing w:after="0" w:line="240" w:lineRule="auto"/>
        <w:jc w:val="both"/>
        <w:rPr>
          <w:rFonts w:asciiTheme="minorHAnsi" w:hAnsiTheme="minorHAnsi" w:cstheme="minorHAnsi"/>
        </w:rPr>
      </w:pPr>
      <w:r w:rsidRPr="00FF2E76">
        <w:rPr>
          <w:rFonts w:asciiTheme="minorHAnsi" w:hAnsiTheme="minorHAnsi" w:cstheme="minorHAnsi"/>
        </w:rPr>
        <w:t xml:space="preserve">Where a candidate is refused admission, there is a statutory right of appeal under the School’s Standard and Framework Act 1998. Full details as to how to appeal and the relevant deadline for submitting an appeal will be provided with the letter confirming the refusal. </w:t>
      </w:r>
    </w:p>
    <w:p w14:paraId="5094393D" w14:textId="77777777" w:rsidR="00FF2E76" w:rsidRPr="00FF2E76" w:rsidRDefault="00FF2E76" w:rsidP="00FF2E76">
      <w:pPr>
        <w:spacing w:after="0" w:line="240" w:lineRule="auto"/>
        <w:jc w:val="both"/>
        <w:rPr>
          <w:rFonts w:asciiTheme="minorHAnsi" w:hAnsiTheme="minorHAnsi" w:cstheme="minorHAnsi"/>
        </w:rPr>
      </w:pPr>
    </w:p>
    <w:p w14:paraId="6164C7AD" w14:textId="77777777" w:rsidR="00FF2E76" w:rsidRPr="00FF2E76" w:rsidRDefault="00FF2E76" w:rsidP="00FF2E76">
      <w:pPr>
        <w:spacing w:after="0" w:line="240" w:lineRule="auto"/>
        <w:jc w:val="both"/>
        <w:rPr>
          <w:rFonts w:asciiTheme="minorHAnsi" w:hAnsiTheme="minorHAnsi" w:cstheme="minorHAnsi"/>
          <w:b/>
        </w:rPr>
      </w:pPr>
      <w:r w:rsidRPr="00FF2E76">
        <w:rPr>
          <w:rFonts w:asciiTheme="minorHAnsi" w:hAnsiTheme="minorHAnsi" w:cstheme="minorHAnsi"/>
          <w:b/>
        </w:rPr>
        <w:t>Admission Outside Normal Age Group</w:t>
      </w:r>
    </w:p>
    <w:p w14:paraId="724D34FA" w14:textId="77777777" w:rsidR="00FF2E76" w:rsidRPr="00FF2E76" w:rsidRDefault="00FF2E76" w:rsidP="00FF2E76">
      <w:pPr>
        <w:spacing w:after="0" w:line="240" w:lineRule="auto"/>
        <w:jc w:val="both"/>
        <w:rPr>
          <w:rFonts w:asciiTheme="minorHAnsi" w:hAnsiTheme="minorHAnsi" w:cstheme="minorHAnsi"/>
          <w:b/>
        </w:rPr>
      </w:pPr>
    </w:p>
    <w:p w14:paraId="16F641B3" w14:textId="77777777" w:rsidR="00FF2E76" w:rsidRPr="00FF2E76" w:rsidRDefault="00FF2E76" w:rsidP="00FF2E76">
      <w:pPr>
        <w:spacing w:after="0" w:line="240" w:lineRule="auto"/>
        <w:jc w:val="both"/>
        <w:rPr>
          <w:rFonts w:asciiTheme="minorHAnsi" w:hAnsiTheme="minorHAnsi" w:cstheme="minorHAnsi"/>
        </w:rPr>
      </w:pPr>
      <w:r w:rsidRPr="00FF2E76">
        <w:rPr>
          <w:rFonts w:asciiTheme="minorHAnsi" w:hAnsiTheme="minorHAnsi" w:cstheme="minorHAnsi"/>
        </w:rPr>
        <w:t xml:space="preserve">Parents/Candidates have a right to apply to the Governing Body for admission to Year 12 with other students who are not in their normal age group.  There is, however, no automatic right for the application to be granted, and the Governing Body will consider the circumstances of each case and the best interests of the candidate before deciding whether to grant the application or not.  </w:t>
      </w:r>
    </w:p>
    <w:p w14:paraId="004332A5" w14:textId="77777777" w:rsidR="00FF2E76" w:rsidRPr="00FF2E76" w:rsidRDefault="00FF2E76" w:rsidP="00FF2E76">
      <w:pPr>
        <w:spacing w:after="0" w:line="240" w:lineRule="auto"/>
        <w:jc w:val="both"/>
        <w:rPr>
          <w:rFonts w:asciiTheme="minorHAnsi" w:hAnsiTheme="minorHAnsi" w:cstheme="minorHAnsi"/>
        </w:rPr>
      </w:pPr>
    </w:p>
    <w:p w14:paraId="2CFA836A" w14:textId="77777777" w:rsidR="00FF2E76" w:rsidRPr="00FF2E76" w:rsidRDefault="00FF2E76" w:rsidP="00FF2E76">
      <w:pPr>
        <w:spacing w:after="0" w:line="240" w:lineRule="auto"/>
        <w:jc w:val="both"/>
        <w:rPr>
          <w:rFonts w:asciiTheme="minorHAnsi" w:hAnsiTheme="minorHAnsi" w:cstheme="minorHAnsi"/>
        </w:rPr>
      </w:pPr>
      <w:r w:rsidRPr="00FF2E76">
        <w:rPr>
          <w:rFonts w:asciiTheme="minorHAnsi" w:hAnsiTheme="minorHAnsi" w:cstheme="minorHAnsi"/>
        </w:rPr>
        <w:lastRenderedPageBreak/>
        <w:t>The School Admissions Code 2021 sets out the factors that the Governing Body must consider. In addition to those factors, the availability of funding will be a factor where the candidate is above the normal age of students in Year 12.</w:t>
      </w:r>
    </w:p>
    <w:p w14:paraId="21903814" w14:textId="77777777" w:rsidR="00FF2E76" w:rsidRPr="00FF2E76" w:rsidRDefault="00FF2E76" w:rsidP="00FF2E76">
      <w:pPr>
        <w:spacing w:after="0" w:line="240" w:lineRule="auto"/>
        <w:jc w:val="both"/>
        <w:rPr>
          <w:rFonts w:asciiTheme="minorHAnsi" w:hAnsiTheme="minorHAnsi" w:cstheme="minorHAnsi"/>
        </w:rPr>
      </w:pPr>
    </w:p>
    <w:p w14:paraId="34C40C77" w14:textId="77777777" w:rsidR="00FF2E76" w:rsidRPr="00FF2E76" w:rsidRDefault="00FF2E76" w:rsidP="00FF2E76">
      <w:pPr>
        <w:spacing w:after="0" w:line="240" w:lineRule="auto"/>
        <w:jc w:val="both"/>
        <w:rPr>
          <w:rFonts w:asciiTheme="minorHAnsi" w:hAnsiTheme="minorHAnsi" w:cstheme="minorHAnsi"/>
        </w:rPr>
      </w:pPr>
      <w:r w:rsidRPr="00FF2E76">
        <w:rPr>
          <w:rFonts w:asciiTheme="minorHAnsi" w:hAnsiTheme="minorHAnsi" w:cstheme="minorHAnsi"/>
        </w:rPr>
        <w:t>An “Application for Admission Outside Normal Age Range” must be submitted to the Governing Body as soon as possible, and in any event no later than the application deadline for applications for admission, which will require a separate application in the usual way. The application should be accompanied by supporting documentation from a professional such as a G.P., hospital consultant, social worker or religious leader, where appropriate.</w:t>
      </w:r>
    </w:p>
    <w:p w14:paraId="601F09B8" w14:textId="77777777" w:rsidR="00FF2E76" w:rsidRPr="00FF2E76" w:rsidRDefault="00FF2E76" w:rsidP="00FF2E76">
      <w:pPr>
        <w:spacing w:after="0" w:line="240" w:lineRule="auto"/>
        <w:jc w:val="both"/>
        <w:rPr>
          <w:rFonts w:asciiTheme="minorHAnsi" w:hAnsiTheme="minorHAnsi" w:cstheme="minorHAnsi"/>
        </w:rPr>
      </w:pPr>
    </w:p>
    <w:p w14:paraId="21C4C58A" w14:textId="77777777" w:rsidR="00FF2E76" w:rsidRPr="00FF2E76" w:rsidRDefault="00FF2E76" w:rsidP="00FF2E76">
      <w:pPr>
        <w:spacing w:after="0" w:line="240" w:lineRule="auto"/>
        <w:jc w:val="both"/>
        <w:rPr>
          <w:rFonts w:asciiTheme="minorHAnsi" w:hAnsiTheme="minorHAnsi" w:cstheme="minorHAnsi"/>
        </w:rPr>
      </w:pPr>
      <w:r w:rsidRPr="00FF2E76">
        <w:rPr>
          <w:rFonts w:asciiTheme="minorHAnsi" w:hAnsiTheme="minorHAnsi" w:cstheme="minorHAnsi"/>
        </w:rPr>
        <w:t>Where the application for admission outside normal age group is agreed, the Governing Body will write to the parents/candidate confirming the decision. An application for admission must be made in the usual way, if it has not already been made.  Parents/candidates should be aware that, just because the Governing Body has agreed to admit the candidate outside their normal age group in principle does not mean that an offer of a place will be made. The candidate must achieve the minimum academic entry requirements and the application for admission will then be considered with all other applications for admission, with the oversubscription criteria being applied where necessary.</w:t>
      </w:r>
    </w:p>
    <w:p w14:paraId="14DB15FA" w14:textId="77777777" w:rsidR="00FF2E76" w:rsidRPr="00FF2E76" w:rsidRDefault="00FF2E76" w:rsidP="00FF2E76">
      <w:pPr>
        <w:spacing w:after="0" w:line="240" w:lineRule="auto"/>
        <w:jc w:val="both"/>
        <w:rPr>
          <w:rFonts w:asciiTheme="minorHAnsi" w:hAnsiTheme="minorHAnsi" w:cstheme="minorHAnsi"/>
        </w:rPr>
      </w:pPr>
    </w:p>
    <w:p w14:paraId="33E6DF4E" w14:textId="77777777" w:rsidR="00FF2E76" w:rsidRPr="00FF2E76" w:rsidRDefault="00FF2E76" w:rsidP="00FF2E76">
      <w:pPr>
        <w:spacing w:after="0" w:line="240" w:lineRule="auto"/>
        <w:jc w:val="both"/>
        <w:rPr>
          <w:rFonts w:asciiTheme="minorHAnsi" w:hAnsiTheme="minorHAnsi" w:cstheme="minorHAnsi"/>
        </w:rPr>
      </w:pPr>
      <w:r w:rsidRPr="00FF2E76">
        <w:rPr>
          <w:rFonts w:asciiTheme="minorHAnsi" w:hAnsiTheme="minorHAnsi" w:cstheme="minorHAnsi"/>
        </w:rPr>
        <w:t xml:space="preserve">Where the application for admission outside normal age group is refused, the Governing Body will write to the parents/candidate confirming the decision and setting out the reasons for the refusal.    </w:t>
      </w:r>
    </w:p>
    <w:p w14:paraId="3B1171C0" w14:textId="77777777" w:rsidR="00FF2E76" w:rsidRPr="00FF2E76" w:rsidRDefault="00FF2E76" w:rsidP="00FF2E76">
      <w:pPr>
        <w:spacing w:after="0" w:line="240" w:lineRule="auto"/>
        <w:jc w:val="both"/>
        <w:rPr>
          <w:rFonts w:asciiTheme="minorHAnsi" w:hAnsiTheme="minorHAnsi" w:cstheme="minorHAnsi"/>
        </w:rPr>
      </w:pPr>
    </w:p>
    <w:p w14:paraId="2745B85B" w14:textId="77777777" w:rsidR="00FF2E76" w:rsidRPr="00FF2E76" w:rsidRDefault="00FF2E76" w:rsidP="00FF2E76">
      <w:pPr>
        <w:spacing w:after="0" w:line="240" w:lineRule="auto"/>
        <w:jc w:val="both"/>
        <w:rPr>
          <w:rFonts w:asciiTheme="minorHAnsi" w:hAnsiTheme="minorHAnsi" w:cstheme="minorHAnsi"/>
        </w:rPr>
      </w:pPr>
      <w:r w:rsidRPr="00FF2E76">
        <w:rPr>
          <w:rFonts w:asciiTheme="minorHAnsi" w:hAnsiTheme="minorHAnsi" w:cstheme="minorHAnsi"/>
        </w:rPr>
        <w:t xml:space="preserve">There is no statutory right of appeal against a decision to refuse an application for admission outside normal age group, although a complaint may be made under the school’s published Complaints Policy where it is felt that the application has not been properly dealt with.  </w:t>
      </w:r>
    </w:p>
    <w:p w14:paraId="38BE3A39" w14:textId="77777777" w:rsidR="00FF2E76" w:rsidRPr="00FF2E76" w:rsidRDefault="00FF2E76" w:rsidP="00FF2E76">
      <w:pPr>
        <w:spacing w:after="0" w:line="240" w:lineRule="auto"/>
        <w:jc w:val="both"/>
        <w:rPr>
          <w:rFonts w:asciiTheme="minorHAnsi" w:hAnsiTheme="minorHAnsi" w:cstheme="minorHAnsi"/>
        </w:rPr>
      </w:pPr>
    </w:p>
    <w:p w14:paraId="74CC7B43" w14:textId="77777777" w:rsidR="00FF2E76" w:rsidRPr="00FF2E76" w:rsidRDefault="00FF2E76" w:rsidP="00FF2E76">
      <w:pPr>
        <w:spacing w:after="0" w:line="240" w:lineRule="auto"/>
        <w:jc w:val="both"/>
        <w:rPr>
          <w:rFonts w:asciiTheme="minorHAnsi" w:hAnsiTheme="minorHAnsi" w:cstheme="minorHAnsi"/>
          <w:b/>
        </w:rPr>
      </w:pPr>
      <w:r w:rsidRPr="00FF2E76">
        <w:rPr>
          <w:rFonts w:asciiTheme="minorHAnsi" w:hAnsiTheme="minorHAnsi" w:cstheme="minorHAnsi"/>
          <w:b/>
        </w:rPr>
        <w:t>Inaccurate or Fraudulent Applications</w:t>
      </w:r>
    </w:p>
    <w:p w14:paraId="63A1C262" w14:textId="77777777" w:rsidR="00FF2E76" w:rsidRPr="00FF2E76" w:rsidRDefault="00FF2E76" w:rsidP="00FF2E76">
      <w:pPr>
        <w:spacing w:after="0" w:line="240" w:lineRule="auto"/>
        <w:jc w:val="both"/>
        <w:rPr>
          <w:rFonts w:asciiTheme="minorHAnsi" w:hAnsiTheme="minorHAnsi" w:cstheme="minorHAnsi"/>
        </w:rPr>
      </w:pPr>
    </w:p>
    <w:p w14:paraId="4FAB0BFB" w14:textId="77777777" w:rsidR="00FF2E76" w:rsidRPr="00FF2E76" w:rsidRDefault="00FF2E76" w:rsidP="00FF2E76">
      <w:pPr>
        <w:spacing w:after="0" w:line="240" w:lineRule="auto"/>
        <w:jc w:val="both"/>
        <w:rPr>
          <w:rFonts w:asciiTheme="minorHAnsi" w:hAnsiTheme="minorHAnsi" w:cstheme="minorHAnsi"/>
        </w:rPr>
      </w:pPr>
      <w:r w:rsidRPr="00FF2E76">
        <w:rPr>
          <w:rFonts w:asciiTheme="minorHAnsi" w:hAnsiTheme="minorHAnsi" w:cstheme="minorHAnsi"/>
        </w:rPr>
        <w:t>It should be noted that all offers are made on condition that the information received by the Governing Body is entirely accurate.  If at any stage this is proved to be otherwise, the offer of a place may be withdrawn. In the case of a fraudulent application, the local authority has the power to prosecute.</w:t>
      </w:r>
    </w:p>
    <w:p w14:paraId="6FF788FA" w14:textId="77777777" w:rsidR="00FF2E76" w:rsidRPr="00FF2E76" w:rsidRDefault="00FF2E76" w:rsidP="00FF2E76">
      <w:pPr>
        <w:spacing w:after="0" w:line="240" w:lineRule="auto"/>
        <w:jc w:val="both"/>
        <w:rPr>
          <w:rFonts w:asciiTheme="minorHAnsi" w:hAnsiTheme="minorHAnsi" w:cstheme="minorHAnsi"/>
          <w:b/>
          <w:bCs/>
          <w:i/>
          <w:iCs/>
        </w:rPr>
      </w:pPr>
    </w:p>
    <w:p w14:paraId="064ED523" w14:textId="77777777" w:rsidR="00FF2E76" w:rsidRPr="00FF2E76" w:rsidRDefault="00FF2E76" w:rsidP="00FF2E76">
      <w:pPr>
        <w:spacing w:after="0" w:line="240" w:lineRule="auto"/>
        <w:jc w:val="both"/>
        <w:rPr>
          <w:rFonts w:asciiTheme="minorHAnsi" w:hAnsiTheme="minorHAnsi" w:cstheme="minorHAnsi"/>
          <w:b/>
          <w:bCs/>
          <w:i/>
          <w:iCs/>
        </w:rPr>
      </w:pPr>
      <w:r w:rsidRPr="00FF2E76">
        <w:rPr>
          <w:rFonts w:asciiTheme="minorHAnsi" w:hAnsiTheme="minorHAnsi" w:cstheme="minorHAnsi"/>
          <w:b/>
          <w:bCs/>
          <w:i/>
          <w:iCs/>
        </w:rPr>
        <w:t>Notes (these notes form part of the oversubscription criteria)</w:t>
      </w:r>
    </w:p>
    <w:p w14:paraId="19534C00" w14:textId="77777777" w:rsidR="00FF2E76" w:rsidRPr="00FF2E76" w:rsidRDefault="00FF2E76" w:rsidP="00FF2E76">
      <w:pPr>
        <w:numPr>
          <w:ilvl w:val="0"/>
          <w:numId w:val="49"/>
        </w:numPr>
        <w:spacing w:after="0" w:line="240" w:lineRule="auto"/>
        <w:jc w:val="both"/>
        <w:rPr>
          <w:rFonts w:asciiTheme="minorHAnsi" w:hAnsiTheme="minorHAnsi" w:cstheme="minorHAnsi"/>
        </w:rPr>
      </w:pPr>
      <w:r w:rsidRPr="00FF2E76">
        <w:rPr>
          <w:rFonts w:asciiTheme="minorHAnsi" w:hAnsiTheme="minorHAnsi" w:cstheme="minorHAnsi"/>
        </w:rPr>
        <w:t xml:space="preserve">A ‘looked after child’ has the same meaning as in section 22(1) of the Children Act </w:t>
      </w:r>
      <w:proofErr w:type="gramStart"/>
      <w:r w:rsidRPr="00FF2E76">
        <w:rPr>
          <w:rFonts w:asciiTheme="minorHAnsi" w:hAnsiTheme="minorHAnsi" w:cstheme="minorHAnsi"/>
        </w:rPr>
        <w:t>1989, and</w:t>
      </w:r>
      <w:proofErr w:type="gramEnd"/>
      <w:r w:rsidRPr="00FF2E76">
        <w:rPr>
          <w:rFonts w:asciiTheme="minorHAnsi" w:hAnsiTheme="minorHAnsi" w:cstheme="minorHAnsi"/>
        </w:rPr>
        <w:t xml:space="preserve"> means any child who is (a) in the care of a local authority or (b) being provided with accommodation by them in the exercise of their social services functions (e.g. children with foster parents) at the time of making application to the school. </w:t>
      </w:r>
    </w:p>
    <w:p w14:paraId="2B975CE4" w14:textId="77777777" w:rsidR="00FF2E76" w:rsidRPr="00FF2E76" w:rsidRDefault="00FF2E76" w:rsidP="00FF2E76">
      <w:pPr>
        <w:spacing w:after="0" w:line="240" w:lineRule="auto"/>
        <w:ind w:left="360"/>
        <w:jc w:val="both"/>
        <w:rPr>
          <w:rFonts w:asciiTheme="minorHAnsi" w:hAnsiTheme="minorHAnsi" w:cstheme="minorHAnsi"/>
        </w:rPr>
      </w:pPr>
      <w:r w:rsidRPr="00FF2E76">
        <w:rPr>
          <w:rFonts w:asciiTheme="minorHAnsi" w:hAnsiTheme="minorHAnsi" w:cstheme="minorHAnsi"/>
        </w:rPr>
        <w:t xml:space="preserve">A ‘previously looked after child’ is a child who was looked </w:t>
      </w:r>
      <w:proofErr w:type="gramStart"/>
      <w:r w:rsidRPr="00FF2E76">
        <w:rPr>
          <w:rFonts w:asciiTheme="minorHAnsi" w:hAnsiTheme="minorHAnsi" w:cstheme="minorHAnsi"/>
        </w:rPr>
        <w:t>after, but</w:t>
      </w:r>
      <w:proofErr w:type="gramEnd"/>
      <w:r w:rsidRPr="00FF2E76">
        <w:rPr>
          <w:rFonts w:asciiTheme="minorHAnsi" w:hAnsiTheme="minorHAnsi" w:cstheme="minorHAnsi"/>
        </w:rPr>
        <w:t xml:space="preserve"> ceased to be so because he or she was adopted, or became subject to a child arrangements order or special guardianship order.</w:t>
      </w:r>
    </w:p>
    <w:p w14:paraId="68D355D7" w14:textId="77777777" w:rsidR="00FF2E76" w:rsidRPr="00FF2E76" w:rsidRDefault="00FF2E76" w:rsidP="00FF2E76">
      <w:pPr>
        <w:spacing w:after="0" w:line="240" w:lineRule="auto"/>
        <w:ind w:left="360"/>
        <w:jc w:val="both"/>
        <w:rPr>
          <w:rFonts w:asciiTheme="minorHAnsi" w:hAnsiTheme="minorHAnsi" w:cstheme="minorHAnsi"/>
        </w:rPr>
      </w:pPr>
    </w:p>
    <w:p w14:paraId="0E911018" w14:textId="77777777" w:rsidR="00FF2E76" w:rsidRPr="00FF2E76" w:rsidRDefault="00FF2E76" w:rsidP="00FF2E76">
      <w:pPr>
        <w:numPr>
          <w:ilvl w:val="0"/>
          <w:numId w:val="49"/>
        </w:numPr>
        <w:spacing w:after="0" w:line="240" w:lineRule="auto"/>
        <w:jc w:val="both"/>
        <w:rPr>
          <w:rFonts w:asciiTheme="minorHAnsi" w:hAnsiTheme="minorHAnsi" w:cstheme="minorHAnsi"/>
        </w:rPr>
      </w:pPr>
      <w:r w:rsidRPr="00FF2E76">
        <w:rPr>
          <w:rFonts w:asciiTheme="minorHAnsi" w:hAnsiTheme="minorHAnsi" w:cstheme="minorHAnsi"/>
        </w:rPr>
        <w:t xml:space="preserve">‘Catholic’ means a member of a Church in full communion with the See of Rome. This includes the Eastern Catholic Churches. This will be evidenced by a certificate of baptism in a Catholic Church or a certificate of reception into the full communion of the Catholic Church. For the purposes of this policy, it includes a looked after child who is part of a Catholic family where a letter from a priest demonstrates that the child would have been baptised or received if it were not for their status as a looked after child (e.g. a looked after child in the process of adoption by a Catholic family). </w:t>
      </w:r>
    </w:p>
    <w:p w14:paraId="6E232D47" w14:textId="77777777" w:rsidR="00FF2E76" w:rsidRPr="00FF2E76" w:rsidRDefault="00FF2E76" w:rsidP="00FF2E76">
      <w:pPr>
        <w:spacing w:after="0" w:line="240" w:lineRule="auto"/>
        <w:ind w:left="360"/>
        <w:jc w:val="both"/>
        <w:rPr>
          <w:rFonts w:asciiTheme="minorHAnsi" w:hAnsiTheme="minorHAnsi" w:cstheme="minorHAnsi"/>
        </w:rPr>
      </w:pPr>
      <w:r w:rsidRPr="00FF2E76">
        <w:rPr>
          <w:rFonts w:asciiTheme="minorHAnsi" w:hAnsiTheme="minorHAnsi" w:cstheme="minorHAnsi"/>
        </w:rPr>
        <w:t>For a child to be treated as Catholic, evidence of baptism or reception into the Church will be required, as requested in the Supplementary Information Form. Those who have difficulty obtaining written evidence of baptism should contact their Parish Priest who, after consulting with the Diocese, will decide how the question of baptism is to be resolved and how written evidence is to be produced in accordance with the laws of the Church.</w:t>
      </w:r>
    </w:p>
    <w:p w14:paraId="568CDE59" w14:textId="77777777" w:rsidR="00FF2E76" w:rsidRPr="00FF2E76" w:rsidRDefault="00FF2E76" w:rsidP="00FF2E76">
      <w:pPr>
        <w:spacing w:after="0" w:line="240" w:lineRule="auto"/>
        <w:ind w:left="360"/>
        <w:jc w:val="both"/>
        <w:rPr>
          <w:rFonts w:asciiTheme="minorHAnsi" w:hAnsiTheme="minorHAnsi" w:cstheme="minorHAnsi"/>
        </w:rPr>
      </w:pPr>
    </w:p>
    <w:p w14:paraId="753AE95A" w14:textId="77777777" w:rsidR="00FF2E76" w:rsidRPr="00FF2E76" w:rsidRDefault="00FF2E76" w:rsidP="00FF2E76">
      <w:pPr>
        <w:pStyle w:val="PlainText"/>
        <w:numPr>
          <w:ilvl w:val="0"/>
          <w:numId w:val="49"/>
        </w:numPr>
        <w:jc w:val="both"/>
        <w:rPr>
          <w:rFonts w:asciiTheme="minorHAnsi" w:hAnsiTheme="minorHAnsi" w:cstheme="minorHAnsi"/>
          <w:szCs w:val="22"/>
        </w:rPr>
      </w:pPr>
      <w:r w:rsidRPr="00FF2E76">
        <w:rPr>
          <w:rFonts w:asciiTheme="minorHAnsi" w:hAnsiTheme="minorHAnsi" w:cstheme="minorHAnsi"/>
          <w:szCs w:val="22"/>
        </w:rPr>
        <w:lastRenderedPageBreak/>
        <w:t xml:space="preserve">A “Certificate of Catholic Practice”, as requested in the Supplementary Information Form, is a certificate signed by a Priest who is satisfied that the baptised Catholic child (together with one baptised Catholic parent) observes the Church's precepts of attending Sunday Mass and on Holy Days of Obligation (see Catechism of the Catholic Church, paragraphs 2041-2042), such attendance being an obligation from the age of seven years or later reception into the Catholic Church.  </w:t>
      </w:r>
    </w:p>
    <w:p w14:paraId="7017068C" w14:textId="77777777" w:rsidR="00FF2E76" w:rsidRPr="00FF2E76" w:rsidRDefault="00FF2E76" w:rsidP="00FF2E76">
      <w:pPr>
        <w:pStyle w:val="PlainText"/>
        <w:ind w:left="360"/>
        <w:jc w:val="both"/>
        <w:rPr>
          <w:rFonts w:asciiTheme="minorHAnsi" w:hAnsiTheme="minorHAnsi" w:cstheme="minorHAnsi"/>
          <w:szCs w:val="22"/>
        </w:rPr>
      </w:pPr>
    </w:p>
    <w:p w14:paraId="3E631595" w14:textId="77777777" w:rsidR="00FF2E76" w:rsidRPr="00FF2E76" w:rsidRDefault="00FF2E76" w:rsidP="00FF2E76">
      <w:pPr>
        <w:pStyle w:val="PlainText"/>
        <w:ind w:left="360"/>
        <w:jc w:val="both"/>
        <w:rPr>
          <w:rFonts w:asciiTheme="minorHAnsi" w:hAnsiTheme="minorHAnsi" w:cstheme="minorHAnsi"/>
          <w:szCs w:val="22"/>
        </w:rPr>
      </w:pPr>
      <w:r w:rsidRPr="00FF2E76">
        <w:rPr>
          <w:rFonts w:asciiTheme="minorHAnsi" w:hAnsiTheme="minorHAnsi" w:cstheme="minorHAnsi"/>
          <w:szCs w:val="22"/>
        </w:rPr>
        <w:t xml:space="preserve">Regularity of attendance of the baptised Catholic child with a baptised Catholic parent will therefore be the determining factor for Priests asked by parents to provide a Certificate of Catholic Practice.  Occasional non-attendance may not constitute a breach of the obligation of attendance under the Code of Canon Law (which provides for a range of particular circumstances which excuse or mitigate the obligation), however parents should note that a pattern of fortnightly or monthly attendance at Sunday Mass will not satisfy the obligation. </w:t>
      </w:r>
    </w:p>
    <w:p w14:paraId="7A3FBE2E" w14:textId="77777777" w:rsidR="00FF2E76" w:rsidRPr="00FF2E76" w:rsidRDefault="00FF2E76" w:rsidP="00FF2E76">
      <w:pPr>
        <w:pStyle w:val="PlainText"/>
        <w:ind w:left="360"/>
        <w:jc w:val="both"/>
        <w:rPr>
          <w:rFonts w:asciiTheme="minorHAnsi" w:hAnsiTheme="minorHAnsi" w:cstheme="minorHAnsi"/>
          <w:szCs w:val="22"/>
        </w:rPr>
      </w:pPr>
    </w:p>
    <w:p w14:paraId="7A6FEEBB" w14:textId="77777777" w:rsidR="00FF2E76" w:rsidRPr="00FF2E76" w:rsidRDefault="00FF2E76" w:rsidP="00FF2E76">
      <w:pPr>
        <w:pStyle w:val="PlainText"/>
        <w:ind w:left="360"/>
        <w:jc w:val="both"/>
        <w:rPr>
          <w:rFonts w:asciiTheme="minorHAnsi" w:hAnsiTheme="minorHAnsi" w:cstheme="minorHAnsi"/>
          <w:szCs w:val="22"/>
        </w:rPr>
      </w:pPr>
      <w:r w:rsidRPr="00FF2E76">
        <w:rPr>
          <w:rFonts w:asciiTheme="minorHAnsi" w:hAnsiTheme="minorHAnsi" w:cstheme="minorHAnsi"/>
          <w:szCs w:val="22"/>
        </w:rPr>
        <w:t>Parents who have queries regarding their own pattern of attendance at Sunday Mass and Holy Days of Obligation should speak to the Priest they will be seeking a Certificate of Catholic Practice from.  Further details of these circumstances can be found in the guidance issued to priests:</w:t>
      </w:r>
    </w:p>
    <w:p w14:paraId="33267E3C" w14:textId="77777777" w:rsidR="00FF2E76" w:rsidRPr="00FF2E76" w:rsidRDefault="00FF2E76" w:rsidP="00FF2E76">
      <w:pPr>
        <w:pStyle w:val="PlainText"/>
        <w:ind w:left="360"/>
        <w:jc w:val="both"/>
        <w:rPr>
          <w:rFonts w:asciiTheme="minorHAnsi" w:hAnsiTheme="minorHAnsi" w:cstheme="minorHAnsi"/>
          <w:szCs w:val="22"/>
        </w:rPr>
      </w:pPr>
    </w:p>
    <w:p w14:paraId="66C598D7" w14:textId="77777777" w:rsidR="00FF2E76" w:rsidRPr="00FF2E76" w:rsidRDefault="00FF2E76" w:rsidP="00FF2E76">
      <w:pPr>
        <w:spacing w:after="0" w:line="240" w:lineRule="auto"/>
        <w:ind w:left="357"/>
        <w:jc w:val="both"/>
        <w:rPr>
          <w:rFonts w:asciiTheme="minorHAnsi" w:hAnsiTheme="minorHAnsi" w:cstheme="minorHAnsi"/>
        </w:rPr>
      </w:pPr>
      <w:hyperlink r:id="rId14" w:history="1">
        <w:r w:rsidRPr="00FF2E76">
          <w:rPr>
            <w:rStyle w:val="Hyperlink"/>
            <w:rFonts w:asciiTheme="minorHAnsi" w:hAnsiTheme="minorHAnsi" w:cstheme="minorHAnsi"/>
          </w:rPr>
          <w:t>https://www.dioceseofbrentwood.net/departments/education/school-admissions/</w:t>
        </w:r>
      </w:hyperlink>
    </w:p>
    <w:p w14:paraId="4585502A" w14:textId="77777777" w:rsidR="00FF2E76" w:rsidRPr="00FF2E76" w:rsidRDefault="00FF2E76" w:rsidP="00FF2E76">
      <w:pPr>
        <w:spacing w:after="0" w:line="240" w:lineRule="auto"/>
        <w:ind w:left="357"/>
        <w:jc w:val="both"/>
        <w:rPr>
          <w:rFonts w:asciiTheme="minorHAnsi" w:hAnsiTheme="minorHAnsi" w:cstheme="minorHAnsi"/>
        </w:rPr>
      </w:pPr>
    </w:p>
    <w:p w14:paraId="26612FDB" w14:textId="77777777" w:rsidR="00FF2E76" w:rsidRPr="00FF2E76" w:rsidRDefault="00FF2E76" w:rsidP="00FF2E76">
      <w:pPr>
        <w:numPr>
          <w:ilvl w:val="0"/>
          <w:numId w:val="49"/>
        </w:numPr>
        <w:spacing w:after="0" w:line="240" w:lineRule="auto"/>
        <w:jc w:val="both"/>
        <w:rPr>
          <w:rFonts w:asciiTheme="minorHAnsi" w:hAnsiTheme="minorHAnsi" w:cstheme="minorHAnsi"/>
        </w:rPr>
      </w:pPr>
      <w:r w:rsidRPr="00FF2E76">
        <w:rPr>
          <w:rFonts w:asciiTheme="minorHAnsi" w:hAnsiTheme="minorHAnsi" w:cstheme="minorHAnsi"/>
        </w:rPr>
        <w:t xml:space="preserve">Definition of child’s home address: </w:t>
      </w:r>
      <w:proofErr w:type="gramStart"/>
      <w:r w:rsidRPr="00FF2E76">
        <w:rPr>
          <w:rFonts w:asciiTheme="minorHAnsi" w:hAnsiTheme="minorHAnsi" w:cstheme="minorHAnsi"/>
        </w:rPr>
        <w:t>For the purpose of</w:t>
      </w:r>
      <w:proofErr w:type="gramEnd"/>
      <w:r w:rsidRPr="00FF2E76">
        <w:rPr>
          <w:rFonts w:asciiTheme="minorHAnsi" w:hAnsiTheme="minorHAnsi" w:cstheme="minorHAnsi"/>
        </w:rPr>
        <w:t xml:space="preserve"> this policy, the child’s home address will be the residence at which a child lives with a birth parent, legal guardian or foster parent.  That address will </w:t>
      </w:r>
      <w:proofErr w:type="gramStart"/>
      <w:r w:rsidRPr="00FF2E76">
        <w:rPr>
          <w:rFonts w:asciiTheme="minorHAnsi" w:hAnsiTheme="minorHAnsi" w:cstheme="minorHAnsi"/>
        </w:rPr>
        <w:t>be considered to be</w:t>
      </w:r>
      <w:proofErr w:type="gramEnd"/>
      <w:r w:rsidRPr="00FF2E76">
        <w:rPr>
          <w:rFonts w:asciiTheme="minorHAnsi" w:hAnsiTheme="minorHAnsi" w:cstheme="minorHAnsi"/>
        </w:rPr>
        <w:t xml:space="preserve"> the child’s normal, permanent place of residence.  Where a child has parents who are separated, the parents may nominate only one address for the application process.  </w:t>
      </w:r>
    </w:p>
    <w:p w14:paraId="79759ACE" w14:textId="77777777" w:rsidR="00FF2E76" w:rsidRPr="00FF2E76" w:rsidRDefault="00FF2E76" w:rsidP="00FF2E76">
      <w:pPr>
        <w:spacing w:after="0" w:line="240" w:lineRule="auto"/>
        <w:ind w:left="360"/>
        <w:jc w:val="both"/>
        <w:rPr>
          <w:rFonts w:asciiTheme="minorHAnsi" w:hAnsiTheme="minorHAnsi" w:cstheme="minorHAnsi"/>
        </w:rPr>
      </w:pPr>
      <w:r w:rsidRPr="00FF2E76">
        <w:rPr>
          <w:rFonts w:asciiTheme="minorHAnsi" w:hAnsiTheme="minorHAnsi" w:cstheme="minorHAnsi"/>
        </w:rPr>
        <w:t>If one parent has parental responsibility (as evidenced by documentation) that parent’s address must be used.  If both parents have parental responsibility (as evidenced by documentation) the Governing Body will normally accept a parent’s address used by the child’s primary school.</w:t>
      </w:r>
    </w:p>
    <w:p w14:paraId="2FC0BE28" w14:textId="77777777" w:rsidR="00FF2E76" w:rsidRPr="00FF2E76" w:rsidRDefault="00FF2E76" w:rsidP="00FF2E76">
      <w:pPr>
        <w:spacing w:after="0" w:line="240" w:lineRule="auto"/>
        <w:ind w:left="360"/>
        <w:jc w:val="both"/>
        <w:rPr>
          <w:rFonts w:asciiTheme="minorHAnsi" w:hAnsiTheme="minorHAnsi" w:cstheme="minorHAnsi"/>
        </w:rPr>
      </w:pPr>
      <w:r w:rsidRPr="00FF2E76">
        <w:rPr>
          <w:rFonts w:asciiTheme="minorHAnsi" w:hAnsiTheme="minorHAnsi" w:cstheme="minorHAnsi"/>
        </w:rPr>
        <w:t>If the child lives full or part time with neither parent, the Governing Body will accept the address stated on the application only if the arrangement can be confirmed as such.</w:t>
      </w:r>
      <w:r w:rsidRPr="00FF2E76">
        <w:rPr>
          <w:rFonts w:asciiTheme="minorHAnsi" w:hAnsiTheme="minorHAnsi" w:cstheme="minorHAnsi"/>
          <w:color w:val="FF0000"/>
        </w:rPr>
        <w:t xml:space="preserve">  </w:t>
      </w:r>
      <w:r w:rsidRPr="00FF2E76">
        <w:rPr>
          <w:rFonts w:asciiTheme="minorHAnsi" w:hAnsiTheme="minorHAnsi" w:cstheme="minorHAnsi"/>
        </w:rPr>
        <w:t xml:space="preserve">If such a formal arrangement has been agreed there should be some evidence that the relatives care for the child on a </w:t>
      </w:r>
      <w:proofErr w:type="gramStart"/>
      <w:r w:rsidRPr="00FF2E76">
        <w:rPr>
          <w:rFonts w:asciiTheme="minorHAnsi" w:hAnsiTheme="minorHAnsi" w:cstheme="minorHAnsi"/>
        </w:rPr>
        <w:t>full time</w:t>
      </w:r>
      <w:proofErr w:type="gramEnd"/>
      <w:r w:rsidRPr="00FF2E76">
        <w:rPr>
          <w:rFonts w:asciiTheme="minorHAnsi" w:hAnsiTheme="minorHAnsi" w:cstheme="minorHAnsi"/>
        </w:rPr>
        <w:t xml:space="preserve"> basis.  Practical examples of factual proof will </w:t>
      </w:r>
      <w:proofErr w:type="gramStart"/>
      <w:r w:rsidRPr="00FF2E76">
        <w:rPr>
          <w:rFonts w:asciiTheme="minorHAnsi" w:hAnsiTheme="minorHAnsi" w:cstheme="minorHAnsi"/>
        </w:rPr>
        <w:t>include:-</w:t>
      </w:r>
      <w:proofErr w:type="gramEnd"/>
      <w:r w:rsidRPr="00FF2E76">
        <w:rPr>
          <w:rFonts w:asciiTheme="minorHAnsi" w:hAnsiTheme="minorHAnsi" w:cstheme="minorHAnsi"/>
        </w:rPr>
        <w:t xml:space="preserve"> the address registered with the child’s G.P., confirmation as to where the child spends weekends.  </w:t>
      </w:r>
    </w:p>
    <w:p w14:paraId="104BDEF9" w14:textId="77777777" w:rsidR="00FF2E76" w:rsidRPr="00FF2E76" w:rsidRDefault="00FF2E76" w:rsidP="00FF2E76">
      <w:pPr>
        <w:spacing w:after="0" w:line="240" w:lineRule="auto"/>
        <w:ind w:left="360"/>
        <w:jc w:val="both"/>
        <w:rPr>
          <w:rFonts w:asciiTheme="minorHAnsi" w:hAnsiTheme="minorHAnsi" w:cstheme="minorHAnsi"/>
        </w:rPr>
      </w:pPr>
      <w:r w:rsidRPr="00FF2E76">
        <w:rPr>
          <w:rFonts w:asciiTheme="minorHAnsi" w:hAnsiTheme="minorHAnsi" w:cstheme="minorHAnsi"/>
        </w:rPr>
        <w:t xml:space="preserve">If a child is merely looked after by a relative during the week, this would not alter their ordinary residence which is assumed to be with their </w:t>
      </w:r>
      <w:proofErr w:type="gramStart"/>
      <w:r w:rsidRPr="00FF2E76">
        <w:rPr>
          <w:rFonts w:asciiTheme="minorHAnsi" w:hAnsiTheme="minorHAnsi" w:cstheme="minorHAnsi"/>
        </w:rPr>
        <w:t>parents</w:t>
      </w:r>
      <w:proofErr w:type="gramEnd"/>
      <w:r w:rsidRPr="00FF2E76">
        <w:rPr>
          <w:rFonts w:asciiTheme="minorHAnsi" w:hAnsiTheme="minorHAnsi" w:cstheme="minorHAnsi"/>
        </w:rPr>
        <w:t xml:space="preserve"> and it is this address that will be used for admission purposes.</w:t>
      </w:r>
    </w:p>
    <w:p w14:paraId="49B5B326" w14:textId="77777777" w:rsidR="00FF2E76" w:rsidRPr="00FF2E76" w:rsidRDefault="00FF2E76" w:rsidP="00FF2E76">
      <w:pPr>
        <w:spacing w:after="0" w:line="240" w:lineRule="auto"/>
        <w:jc w:val="both"/>
        <w:rPr>
          <w:rFonts w:asciiTheme="minorHAnsi" w:hAnsiTheme="minorHAnsi" w:cstheme="minorHAnsi"/>
        </w:rPr>
      </w:pPr>
    </w:p>
    <w:p w14:paraId="5AA69796" w14:textId="77777777" w:rsidR="00FF2E76" w:rsidRPr="00FF2E76" w:rsidRDefault="00FF2E76" w:rsidP="00FF2E76">
      <w:pPr>
        <w:spacing w:after="0" w:line="240" w:lineRule="auto"/>
        <w:jc w:val="both"/>
        <w:rPr>
          <w:rFonts w:asciiTheme="minorHAnsi" w:hAnsiTheme="minorHAnsi" w:cstheme="minorHAnsi"/>
        </w:rPr>
      </w:pPr>
    </w:p>
    <w:p w14:paraId="44124D14" w14:textId="77777777" w:rsidR="00FF2E76" w:rsidRPr="00FF2E76" w:rsidRDefault="00FF2E76" w:rsidP="00FF2E76">
      <w:pPr>
        <w:pStyle w:val="ListParagraph"/>
        <w:numPr>
          <w:ilvl w:val="0"/>
          <w:numId w:val="49"/>
        </w:numPr>
        <w:spacing w:after="0" w:line="240" w:lineRule="auto"/>
        <w:jc w:val="both"/>
        <w:rPr>
          <w:rFonts w:asciiTheme="minorHAnsi" w:hAnsiTheme="minorHAnsi" w:cstheme="minorHAnsi"/>
        </w:rPr>
      </w:pPr>
      <w:r w:rsidRPr="00FF2E76">
        <w:rPr>
          <w:rFonts w:asciiTheme="minorHAnsi" w:hAnsiTheme="minorHAnsi" w:cstheme="minorHAnsi"/>
        </w:rPr>
        <w:t>‘Catechumen’ means a member of the catechumenate of a Catholic Church. This will normally be evidenced by a certificate of reception into the order of catechumens.</w:t>
      </w:r>
    </w:p>
    <w:p w14:paraId="0D23CE36" w14:textId="77777777" w:rsidR="00FF2E76" w:rsidRPr="00FF2E76" w:rsidRDefault="00FF2E76" w:rsidP="00FF2E76">
      <w:pPr>
        <w:pStyle w:val="ListParagraph"/>
        <w:spacing w:after="0" w:line="240" w:lineRule="auto"/>
        <w:ind w:left="360"/>
        <w:jc w:val="both"/>
        <w:rPr>
          <w:rFonts w:asciiTheme="minorHAnsi" w:hAnsiTheme="minorHAnsi" w:cstheme="minorHAnsi"/>
        </w:rPr>
      </w:pPr>
    </w:p>
    <w:p w14:paraId="31AAAE35" w14:textId="77777777" w:rsidR="00FF2E76" w:rsidRPr="00FF2E76" w:rsidRDefault="00FF2E76" w:rsidP="00FF2E76">
      <w:pPr>
        <w:pStyle w:val="ListParagraph"/>
        <w:numPr>
          <w:ilvl w:val="0"/>
          <w:numId w:val="49"/>
        </w:numPr>
        <w:spacing w:after="0" w:line="240" w:lineRule="auto"/>
        <w:jc w:val="both"/>
        <w:rPr>
          <w:rFonts w:asciiTheme="minorHAnsi" w:hAnsiTheme="minorHAnsi" w:cstheme="minorHAnsi"/>
        </w:rPr>
      </w:pPr>
      <w:r w:rsidRPr="00FF2E76">
        <w:rPr>
          <w:rFonts w:asciiTheme="minorHAnsi" w:hAnsiTheme="minorHAnsi" w:cstheme="minorHAnsi"/>
        </w:rPr>
        <w:t xml:space="preserve">‘Eastern Christian Church’ includes Orthodox </w:t>
      </w:r>
      <w:proofErr w:type="gramStart"/>
      <w:r w:rsidRPr="00FF2E76">
        <w:rPr>
          <w:rFonts w:asciiTheme="minorHAnsi" w:hAnsiTheme="minorHAnsi" w:cstheme="minorHAnsi"/>
        </w:rPr>
        <w:t>Churches, and</w:t>
      </w:r>
      <w:proofErr w:type="gramEnd"/>
      <w:r w:rsidRPr="00FF2E76">
        <w:rPr>
          <w:rFonts w:asciiTheme="minorHAnsi" w:hAnsiTheme="minorHAnsi" w:cstheme="minorHAnsi"/>
        </w:rPr>
        <w:t xml:space="preserve"> is normally evidenced by a certificate of baptism or reception from the authorities of that Church.</w:t>
      </w:r>
    </w:p>
    <w:p w14:paraId="43BBF8AB" w14:textId="77777777" w:rsidR="00B86B43" w:rsidRPr="00FF2E76" w:rsidRDefault="00B86B43" w:rsidP="00FF2E76">
      <w:pPr>
        <w:spacing w:after="0" w:line="240" w:lineRule="auto"/>
        <w:rPr>
          <w:rFonts w:asciiTheme="minorHAnsi" w:hAnsiTheme="minorHAnsi" w:cstheme="minorHAnsi"/>
          <w:b/>
          <w:color w:val="1D4F75"/>
        </w:rPr>
      </w:pPr>
    </w:p>
    <w:sectPr w:rsidR="00B86B43" w:rsidRPr="00FF2E76" w:rsidSect="00177ADB">
      <w:headerReference w:type="even" r:id="rId15"/>
      <w:headerReference w:type="default" r:id="rId16"/>
      <w:footerReference w:type="default" r:id="rId17"/>
      <w:headerReference w:type="first" r:id="rId18"/>
      <w:pgSz w:w="11900" w:h="16840" w:code="9"/>
      <w:pgMar w:top="992" w:right="1077" w:bottom="1701" w:left="1077" w:header="567" w:footer="22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FEE98" w14:textId="77777777" w:rsidR="00D94B64" w:rsidRDefault="00D94B64" w:rsidP="0001302A">
      <w:pPr>
        <w:spacing w:after="0" w:line="240" w:lineRule="auto"/>
      </w:pPr>
      <w:r>
        <w:separator/>
      </w:r>
    </w:p>
  </w:endnote>
  <w:endnote w:type="continuationSeparator" w:id="0">
    <w:p w14:paraId="6601F3E1" w14:textId="77777777" w:rsidR="00D94B64" w:rsidRDefault="00D94B64" w:rsidP="00013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Helvetica 55 Roman">
    <w:altName w:val="Yu Gothic"/>
    <w:panose1 w:val="00000000000000000000"/>
    <w:charset w:val="80"/>
    <w:family w:val="swiss"/>
    <w:notTrueType/>
    <w:pitch w:val="default"/>
    <w:sig w:usb0="00000000" w:usb1="08070000" w:usb2="00000010" w:usb3="00000000" w:csb0="0002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23BEE" w14:textId="77777777" w:rsidR="008C20A6" w:rsidRDefault="008C20A6">
    <w:pPr>
      <w:jc w:val="center"/>
    </w:pPr>
    <w:r>
      <w:rPr>
        <w:noProof/>
      </w:rPr>
      <w:drawing>
        <wp:inline distT="0" distB="0" distL="0" distR="0" wp14:anchorId="4569FCC3" wp14:editId="0E129817">
          <wp:extent cx="7559993" cy="487265"/>
          <wp:effectExtent l="0" t="0" r="0" b="0"/>
          <wp:docPr id="610701009" name="Picture 61070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559993" cy="487265"/>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0101588"/>
      <w:docPartObj>
        <w:docPartGallery w:val="Page Numbers (Bottom of Page)"/>
        <w:docPartUnique/>
      </w:docPartObj>
    </w:sdtPr>
    <w:sdtEndPr>
      <w:rPr>
        <w:color w:val="7F7F7F" w:themeColor="background1" w:themeShade="7F"/>
        <w:spacing w:val="60"/>
      </w:rPr>
    </w:sdtEndPr>
    <w:sdtContent>
      <w:p w14:paraId="3C097682" w14:textId="77777777" w:rsidR="00177ADB" w:rsidRDefault="00177AD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1</w:t>
        </w:r>
        <w:r>
          <w:rPr>
            <w:noProof/>
          </w:rPr>
          <w:fldChar w:fldCharType="end"/>
        </w:r>
        <w:r>
          <w:t xml:space="preserve"> | </w:t>
        </w:r>
        <w:r>
          <w:rPr>
            <w:color w:val="7F7F7F" w:themeColor="background1" w:themeShade="7F"/>
            <w:spacing w:val="60"/>
          </w:rPr>
          <w:t>Page</w:t>
        </w:r>
      </w:p>
    </w:sdtContent>
  </w:sdt>
  <w:p w14:paraId="52143B88" w14:textId="77777777" w:rsidR="00177ADB" w:rsidRDefault="00177A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BD1B2" w14:textId="77777777" w:rsidR="00D94B64" w:rsidRDefault="00D94B64" w:rsidP="0001302A">
      <w:pPr>
        <w:spacing w:after="0" w:line="240" w:lineRule="auto"/>
      </w:pPr>
      <w:r>
        <w:separator/>
      </w:r>
    </w:p>
  </w:footnote>
  <w:footnote w:type="continuationSeparator" w:id="0">
    <w:p w14:paraId="65584ED8" w14:textId="77777777" w:rsidR="00D94B64" w:rsidRDefault="00D94B64" w:rsidP="000130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3943C" w14:textId="77777777" w:rsidR="008C20A6" w:rsidRDefault="008C20A6">
    <w:pPr>
      <w:jc w:val="center"/>
    </w:pPr>
    <w:r>
      <w:rPr>
        <w:noProof/>
      </w:rPr>
      <w:drawing>
        <wp:inline distT="0" distB="0" distL="0" distR="0" wp14:anchorId="34E32C3D" wp14:editId="0A24EB77">
          <wp:extent cx="7559993" cy="1956443"/>
          <wp:effectExtent l="0" t="0" r="0" b="0"/>
          <wp:docPr id="1791917669" name="Picture 1791917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559993" cy="1956443"/>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33134" w14:textId="77777777" w:rsidR="00177ADB" w:rsidRDefault="00177ADB">
    <w:r>
      <w:rPr>
        <w:noProof/>
        <w:lang w:eastAsia="en-GB"/>
      </w:rPr>
      <w:drawing>
        <wp:anchor distT="0" distB="0" distL="114300" distR="114300" simplePos="0" relativeHeight="251657216" behindDoc="1" locked="0" layoutInCell="1" allowOverlap="1" wp14:anchorId="6E484B76" wp14:editId="6683E500">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D94B64">
      <w:rPr>
        <w:noProof/>
      </w:rPr>
      <w:pict w14:anchorId="3D7968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FDD59" w14:textId="77777777" w:rsidR="00177ADB" w:rsidRDefault="00177AD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7EFDE" w14:textId="77777777" w:rsidR="00177ADB" w:rsidRDefault="00177ADB"/>
  <w:p w14:paraId="1029E9FF" w14:textId="77777777" w:rsidR="00177ADB" w:rsidRDefault="00177ADB"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pt;height:332.5pt" o:bullet="t">
        <v:imagedata r:id="rId1" o:title="TK_LOGO_POINTER_RGB_bullet_blue"/>
      </v:shape>
    </w:pict>
  </w:numPicBullet>
  <w:numPicBullet w:numPicBulletId="1">
    <w:pict>
      <v:shape id="Picture 1461566274" o:spid="_x0000_i1026" type="#_x0000_t75" style="width:36pt;height:30pt;visibility:visible;mso-wrap-style:square" o:bullet="t">
        <v:imagedata r:id="rId2" o:title=""/>
      </v:shape>
    </w:pict>
  </w:numPicBullet>
  <w:numPicBullet w:numPicBulletId="2">
    <w:pict>
      <v:rect id="_x0000_i1027" style="width:0;height:1.5pt" o:hralign="center" o:bullet="t" o:hrstd="t" o:hr="t" fillcolor="#a0a0a0" stroked="f"/>
    </w:pict>
  </w:numPicBullet>
  <w:abstractNum w:abstractNumId="0" w15:restartNumberingAfterBreak="0">
    <w:nsid w:val="017521F4"/>
    <w:multiLevelType w:val="hybridMultilevel"/>
    <w:tmpl w:val="95D0F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09386C"/>
    <w:multiLevelType w:val="multilevel"/>
    <w:tmpl w:val="9678E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735CFB"/>
    <w:multiLevelType w:val="hybridMultilevel"/>
    <w:tmpl w:val="B50AA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CF2875"/>
    <w:multiLevelType w:val="hybridMultilevel"/>
    <w:tmpl w:val="80722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5" w15:restartNumberingAfterBreak="0">
    <w:nsid w:val="056C3622"/>
    <w:multiLevelType w:val="hybridMultilevel"/>
    <w:tmpl w:val="B450F9DA"/>
    <w:lvl w:ilvl="0" w:tplc="EE5AB562">
      <w:start w:val="1"/>
      <w:numFmt w:val="bullet"/>
      <w:pStyle w:val="7DO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5960516"/>
    <w:multiLevelType w:val="hybridMultilevel"/>
    <w:tmpl w:val="A372F7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07200D37"/>
    <w:multiLevelType w:val="hybridMultilevel"/>
    <w:tmpl w:val="A42A5F36"/>
    <w:lvl w:ilvl="0" w:tplc="C5DABACC">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0F9F73DA"/>
    <w:multiLevelType w:val="multilevel"/>
    <w:tmpl w:val="A2809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ED1EFC"/>
    <w:multiLevelType w:val="hybridMultilevel"/>
    <w:tmpl w:val="A31A9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03D3631"/>
    <w:multiLevelType w:val="hybridMultilevel"/>
    <w:tmpl w:val="58BC9732"/>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1" w15:restartNumberingAfterBreak="0">
    <w:nsid w:val="104731DC"/>
    <w:multiLevelType w:val="hybridMultilevel"/>
    <w:tmpl w:val="23724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85D5939"/>
    <w:multiLevelType w:val="hybridMultilevel"/>
    <w:tmpl w:val="47FE6DB0"/>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3" w15:restartNumberingAfterBreak="0">
    <w:nsid w:val="1A2705DA"/>
    <w:multiLevelType w:val="hybridMultilevel"/>
    <w:tmpl w:val="537A0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A2A6305"/>
    <w:multiLevelType w:val="hybridMultilevel"/>
    <w:tmpl w:val="0D280594"/>
    <w:lvl w:ilvl="0" w:tplc="777A27CC">
      <w:start w:val="1"/>
      <w:numFmt w:val="bullet"/>
      <w:lvlText w:val="•"/>
      <w:lvlJc w:val="left"/>
      <w:pPr>
        <w:ind w:left="460" w:hanging="260"/>
      </w:pPr>
      <w:rPr>
        <w:color w:val="B08534"/>
      </w:rPr>
    </w:lvl>
    <w:lvl w:ilvl="1" w:tplc="1358694E">
      <w:numFmt w:val="decimal"/>
      <w:lvlText w:val=""/>
      <w:lvlJc w:val="left"/>
    </w:lvl>
    <w:lvl w:ilvl="2" w:tplc="2EA6DBA4">
      <w:numFmt w:val="decimal"/>
      <w:lvlText w:val=""/>
      <w:lvlJc w:val="left"/>
    </w:lvl>
    <w:lvl w:ilvl="3" w:tplc="C89EED9A">
      <w:numFmt w:val="decimal"/>
      <w:lvlText w:val=""/>
      <w:lvlJc w:val="left"/>
    </w:lvl>
    <w:lvl w:ilvl="4" w:tplc="CA409FF8">
      <w:numFmt w:val="decimal"/>
      <w:lvlText w:val=""/>
      <w:lvlJc w:val="left"/>
    </w:lvl>
    <w:lvl w:ilvl="5" w:tplc="610C9F46">
      <w:numFmt w:val="decimal"/>
      <w:lvlText w:val=""/>
      <w:lvlJc w:val="left"/>
    </w:lvl>
    <w:lvl w:ilvl="6" w:tplc="A6AC916A">
      <w:numFmt w:val="decimal"/>
      <w:lvlText w:val=""/>
      <w:lvlJc w:val="left"/>
    </w:lvl>
    <w:lvl w:ilvl="7" w:tplc="1708F674">
      <w:numFmt w:val="decimal"/>
      <w:lvlText w:val=""/>
      <w:lvlJc w:val="left"/>
    </w:lvl>
    <w:lvl w:ilvl="8" w:tplc="6B9A605C">
      <w:numFmt w:val="decimal"/>
      <w:lvlText w:val=""/>
      <w:lvlJc w:val="left"/>
    </w:lvl>
  </w:abstractNum>
  <w:abstractNum w:abstractNumId="15" w15:restartNumberingAfterBreak="0">
    <w:nsid w:val="1D644BEB"/>
    <w:multiLevelType w:val="multilevel"/>
    <w:tmpl w:val="86D87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FE6203"/>
    <w:multiLevelType w:val="multilevel"/>
    <w:tmpl w:val="AD3A2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2C11F5"/>
    <w:multiLevelType w:val="multilevel"/>
    <w:tmpl w:val="46FCB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511C50"/>
    <w:multiLevelType w:val="multilevel"/>
    <w:tmpl w:val="C2F85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5769E3"/>
    <w:multiLevelType w:val="hybridMultilevel"/>
    <w:tmpl w:val="FC7EF5B4"/>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20" w15:restartNumberingAfterBreak="0">
    <w:nsid w:val="35176C52"/>
    <w:multiLevelType w:val="hybridMultilevel"/>
    <w:tmpl w:val="A7D42424"/>
    <w:lvl w:ilvl="0" w:tplc="FFFFFFFF">
      <w:start w:val="1"/>
      <w:numFmt w:val="decimal"/>
      <w:lvlText w:val="%1."/>
      <w:lvlJc w:val="left"/>
      <w:pPr>
        <w:ind w:left="360" w:hanging="360"/>
      </w:pPr>
      <w:rPr>
        <w:rFonts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36F87B2C"/>
    <w:multiLevelType w:val="multilevel"/>
    <w:tmpl w:val="51520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2C6D84"/>
    <w:multiLevelType w:val="multilevel"/>
    <w:tmpl w:val="596C1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DE0A5E"/>
    <w:multiLevelType w:val="hybridMultilevel"/>
    <w:tmpl w:val="DD0E2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CA55408"/>
    <w:multiLevelType w:val="multilevel"/>
    <w:tmpl w:val="AA68F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D436C7E"/>
    <w:multiLevelType w:val="multilevel"/>
    <w:tmpl w:val="C7D02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D84363F"/>
    <w:multiLevelType w:val="multilevel"/>
    <w:tmpl w:val="904AD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DF34C43"/>
    <w:multiLevelType w:val="hybridMultilevel"/>
    <w:tmpl w:val="D1543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EEA6633"/>
    <w:multiLevelType w:val="multilevel"/>
    <w:tmpl w:val="0C52E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02926A0"/>
    <w:multiLevelType w:val="multilevel"/>
    <w:tmpl w:val="F7623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0C348DE"/>
    <w:multiLevelType w:val="hybridMultilevel"/>
    <w:tmpl w:val="85BE4060"/>
    <w:lvl w:ilvl="0" w:tplc="08090001">
      <w:start w:val="1"/>
      <w:numFmt w:val="bullet"/>
      <w:lvlText w:val=""/>
      <w:lvlJc w:val="left"/>
      <w:pPr>
        <w:ind w:left="70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42F3151C"/>
    <w:multiLevelType w:val="multilevel"/>
    <w:tmpl w:val="023E4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350135D"/>
    <w:multiLevelType w:val="hybridMultilevel"/>
    <w:tmpl w:val="21867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99932EF"/>
    <w:multiLevelType w:val="multilevel"/>
    <w:tmpl w:val="4ACC0A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B4A09CF"/>
    <w:multiLevelType w:val="hybridMultilevel"/>
    <w:tmpl w:val="DACAEF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53C73900"/>
    <w:multiLevelType w:val="multilevel"/>
    <w:tmpl w:val="E49CB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44F336F"/>
    <w:multiLevelType w:val="hybridMultilevel"/>
    <w:tmpl w:val="E9BA1C26"/>
    <w:lvl w:ilvl="0" w:tplc="08090001">
      <w:start w:val="1"/>
      <w:numFmt w:val="bullet"/>
      <w:lvlText w:val=""/>
      <w:lvlJc w:val="left"/>
      <w:pPr>
        <w:ind w:left="460" w:hanging="260"/>
      </w:pPr>
      <w:rPr>
        <w:rFonts w:ascii="Symbol" w:hAnsi="Symbol" w:hint="default"/>
        <w:color w:val="B08534"/>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58DC33F2"/>
    <w:multiLevelType w:val="hybridMultilevel"/>
    <w:tmpl w:val="ADCCE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A3D306F"/>
    <w:multiLevelType w:val="multilevel"/>
    <w:tmpl w:val="B484A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F561E44"/>
    <w:multiLevelType w:val="multilevel"/>
    <w:tmpl w:val="9DE28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3422B02"/>
    <w:multiLevelType w:val="hybridMultilevel"/>
    <w:tmpl w:val="48BA75D8"/>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41" w15:restartNumberingAfterBreak="0">
    <w:nsid w:val="63AD4011"/>
    <w:multiLevelType w:val="multilevel"/>
    <w:tmpl w:val="13924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3C547B6"/>
    <w:multiLevelType w:val="hybridMultilevel"/>
    <w:tmpl w:val="5E88F464"/>
    <w:lvl w:ilvl="0" w:tplc="08090001">
      <w:start w:val="1"/>
      <w:numFmt w:val="bullet"/>
      <w:lvlText w:val=""/>
      <w:lvlJc w:val="left"/>
      <w:pPr>
        <w:ind w:left="108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6F7B0627"/>
    <w:multiLevelType w:val="hybridMultilevel"/>
    <w:tmpl w:val="B8D09FB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6FA01203"/>
    <w:multiLevelType w:val="hybridMultilevel"/>
    <w:tmpl w:val="40FC5C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747B663C"/>
    <w:multiLevelType w:val="multilevel"/>
    <w:tmpl w:val="A88EC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5157014"/>
    <w:multiLevelType w:val="hybridMultilevel"/>
    <w:tmpl w:val="A502C664"/>
    <w:lvl w:ilvl="0" w:tplc="B14E6C8C">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8" w15:restartNumberingAfterBreak="0">
    <w:nsid w:val="7DF90EE2"/>
    <w:multiLevelType w:val="hybridMultilevel"/>
    <w:tmpl w:val="50FC5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EF95988"/>
    <w:multiLevelType w:val="hybridMultilevel"/>
    <w:tmpl w:val="27182D34"/>
    <w:lvl w:ilvl="0" w:tplc="AC34CB06">
      <w:start w:val="1"/>
      <w:numFmt w:val="bullet"/>
      <w:pStyle w:val="3Bulletedcopyblue"/>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804495228">
    <w:abstractNumId w:val="47"/>
  </w:num>
  <w:num w:numId="2" w16cid:durableId="680549762">
    <w:abstractNumId w:val="49"/>
  </w:num>
  <w:num w:numId="3" w16cid:durableId="168837364">
    <w:abstractNumId w:val="4"/>
  </w:num>
  <w:num w:numId="4" w16cid:durableId="232088510">
    <w:abstractNumId w:val="5"/>
  </w:num>
  <w:num w:numId="5" w16cid:durableId="1964654364">
    <w:abstractNumId w:val="7"/>
  </w:num>
  <w:num w:numId="6" w16cid:durableId="535239759">
    <w:abstractNumId w:val="43"/>
  </w:num>
  <w:num w:numId="7" w16cid:durableId="1899586996">
    <w:abstractNumId w:val="6"/>
  </w:num>
  <w:num w:numId="8" w16cid:durableId="1325816317">
    <w:abstractNumId w:val="48"/>
  </w:num>
  <w:num w:numId="9" w16cid:durableId="552037712">
    <w:abstractNumId w:val="30"/>
  </w:num>
  <w:num w:numId="10" w16cid:durableId="1884249708">
    <w:abstractNumId w:val="10"/>
  </w:num>
  <w:num w:numId="11" w16cid:durableId="780689674">
    <w:abstractNumId w:val="12"/>
  </w:num>
  <w:num w:numId="12" w16cid:durableId="284384784">
    <w:abstractNumId w:val="34"/>
  </w:num>
  <w:num w:numId="13" w16cid:durableId="1629553808">
    <w:abstractNumId w:val="42"/>
  </w:num>
  <w:num w:numId="14" w16cid:durableId="605692752">
    <w:abstractNumId w:val="40"/>
  </w:num>
  <w:num w:numId="15" w16cid:durableId="1600408244">
    <w:abstractNumId w:val="19"/>
  </w:num>
  <w:num w:numId="16" w16cid:durableId="1961647402">
    <w:abstractNumId w:val="44"/>
  </w:num>
  <w:num w:numId="17" w16cid:durableId="1576545915">
    <w:abstractNumId w:val="37"/>
  </w:num>
  <w:num w:numId="18" w16cid:durableId="1016544995">
    <w:abstractNumId w:val="23"/>
  </w:num>
  <w:num w:numId="19" w16cid:durableId="1603412985">
    <w:abstractNumId w:val="27"/>
  </w:num>
  <w:num w:numId="20" w16cid:durableId="202836767">
    <w:abstractNumId w:val="31"/>
  </w:num>
  <w:num w:numId="21" w16cid:durableId="916666255">
    <w:abstractNumId w:val="38"/>
  </w:num>
  <w:num w:numId="22" w16cid:durableId="690109385">
    <w:abstractNumId w:val="16"/>
  </w:num>
  <w:num w:numId="23" w16cid:durableId="1581060555">
    <w:abstractNumId w:val="29"/>
  </w:num>
  <w:num w:numId="24" w16cid:durableId="1742557765">
    <w:abstractNumId w:val="33"/>
  </w:num>
  <w:num w:numId="25" w16cid:durableId="1868719357">
    <w:abstractNumId w:val="45"/>
  </w:num>
  <w:num w:numId="26" w16cid:durableId="712382892">
    <w:abstractNumId w:val="1"/>
  </w:num>
  <w:num w:numId="27" w16cid:durableId="1199660372">
    <w:abstractNumId w:val="15"/>
  </w:num>
  <w:num w:numId="28" w16cid:durableId="1090807530">
    <w:abstractNumId w:val="21"/>
  </w:num>
  <w:num w:numId="29" w16cid:durableId="789861132">
    <w:abstractNumId w:val="39"/>
  </w:num>
  <w:num w:numId="30" w16cid:durableId="1797868270">
    <w:abstractNumId w:val="18"/>
  </w:num>
  <w:num w:numId="31" w16cid:durableId="26875454">
    <w:abstractNumId w:val="41"/>
  </w:num>
  <w:num w:numId="32" w16cid:durableId="1739326554">
    <w:abstractNumId w:val="8"/>
  </w:num>
  <w:num w:numId="33" w16cid:durableId="741024664">
    <w:abstractNumId w:val="17"/>
  </w:num>
  <w:num w:numId="34" w16cid:durableId="2036152982">
    <w:abstractNumId w:val="28"/>
  </w:num>
  <w:num w:numId="35" w16cid:durableId="674647126">
    <w:abstractNumId w:val="22"/>
  </w:num>
  <w:num w:numId="36" w16cid:durableId="492186435">
    <w:abstractNumId w:val="26"/>
  </w:num>
  <w:num w:numId="37" w16cid:durableId="1941571425">
    <w:abstractNumId w:val="35"/>
  </w:num>
  <w:num w:numId="38" w16cid:durableId="8142215">
    <w:abstractNumId w:val="25"/>
  </w:num>
  <w:num w:numId="39" w16cid:durableId="1154832860">
    <w:abstractNumId w:val="2"/>
  </w:num>
  <w:num w:numId="40" w16cid:durableId="1286305740">
    <w:abstractNumId w:val="13"/>
  </w:num>
  <w:num w:numId="41" w16cid:durableId="2098086587">
    <w:abstractNumId w:val="32"/>
  </w:num>
  <w:num w:numId="42" w16cid:durableId="2071034634">
    <w:abstractNumId w:val="3"/>
  </w:num>
  <w:num w:numId="43" w16cid:durableId="1659310157">
    <w:abstractNumId w:val="0"/>
  </w:num>
  <w:num w:numId="44" w16cid:durableId="224490006">
    <w:abstractNumId w:val="9"/>
  </w:num>
  <w:num w:numId="45" w16cid:durableId="1202133025">
    <w:abstractNumId w:val="46"/>
  </w:num>
  <w:num w:numId="46" w16cid:durableId="51775835">
    <w:abstractNumId w:val="11"/>
  </w:num>
  <w:num w:numId="47" w16cid:durableId="1415593211">
    <w:abstractNumId w:val="14"/>
    <w:lvlOverride w:ilvl="0">
      <w:startOverride w:val="1"/>
    </w:lvlOverride>
  </w:num>
  <w:num w:numId="48" w16cid:durableId="1876773195">
    <w:abstractNumId w:val="36"/>
  </w:num>
  <w:num w:numId="49" w16cid:durableId="1277061903">
    <w:abstractNumId w:val="20"/>
  </w:num>
  <w:num w:numId="50" w16cid:durableId="1802334391">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02A"/>
    <w:rsid w:val="00000F25"/>
    <w:rsid w:val="00003331"/>
    <w:rsid w:val="000049B0"/>
    <w:rsid w:val="00004F0B"/>
    <w:rsid w:val="00006BE4"/>
    <w:rsid w:val="0000787A"/>
    <w:rsid w:val="0001302A"/>
    <w:rsid w:val="00013A0A"/>
    <w:rsid w:val="00014A4C"/>
    <w:rsid w:val="00022094"/>
    <w:rsid w:val="000220A0"/>
    <w:rsid w:val="0002235C"/>
    <w:rsid w:val="0002285C"/>
    <w:rsid w:val="00024E84"/>
    <w:rsid w:val="0003034D"/>
    <w:rsid w:val="00031C5C"/>
    <w:rsid w:val="00031EAB"/>
    <w:rsid w:val="00035E11"/>
    <w:rsid w:val="00040AB8"/>
    <w:rsid w:val="00043276"/>
    <w:rsid w:val="00044AA0"/>
    <w:rsid w:val="000478C5"/>
    <w:rsid w:val="00050BBF"/>
    <w:rsid w:val="00053F33"/>
    <w:rsid w:val="00055CDA"/>
    <w:rsid w:val="0006758F"/>
    <w:rsid w:val="00071668"/>
    <w:rsid w:val="000719E8"/>
    <w:rsid w:val="000726C3"/>
    <w:rsid w:val="00072BFA"/>
    <w:rsid w:val="00072DA9"/>
    <w:rsid w:val="00075856"/>
    <w:rsid w:val="000838F4"/>
    <w:rsid w:val="00083BA2"/>
    <w:rsid w:val="00085C22"/>
    <w:rsid w:val="00087AEA"/>
    <w:rsid w:val="000920C1"/>
    <w:rsid w:val="000A10C3"/>
    <w:rsid w:val="000A1A56"/>
    <w:rsid w:val="000A39E0"/>
    <w:rsid w:val="000A709E"/>
    <w:rsid w:val="000A744D"/>
    <w:rsid w:val="000B0FD5"/>
    <w:rsid w:val="000B220E"/>
    <w:rsid w:val="000B246E"/>
    <w:rsid w:val="000B333B"/>
    <w:rsid w:val="000B4966"/>
    <w:rsid w:val="000C07C1"/>
    <w:rsid w:val="000C1B85"/>
    <w:rsid w:val="000D1C3E"/>
    <w:rsid w:val="000D24C5"/>
    <w:rsid w:val="000D3BD6"/>
    <w:rsid w:val="000D4410"/>
    <w:rsid w:val="000E2CC7"/>
    <w:rsid w:val="000E662E"/>
    <w:rsid w:val="000E74E7"/>
    <w:rsid w:val="000F5534"/>
    <w:rsid w:val="000F7B65"/>
    <w:rsid w:val="001002ED"/>
    <w:rsid w:val="00101F83"/>
    <w:rsid w:val="0010760B"/>
    <w:rsid w:val="00107FE6"/>
    <w:rsid w:val="00113DD5"/>
    <w:rsid w:val="001167B5"/>
    <w:rsid w:val="001207B2"/>
    <w:rsid w:val="00122BAB"/>
    <w:rsid w:val="00125D6A"/>
    <w:rsid w:val="001263B8"/>
    <w:rsid w:val="00127BA9"/>
    <w:rsid w:val="00133EE2"/>
    <w:rsid w:val="001445BA"/>
    <w:rsid w:val="00147038"/>
    <w:rsid w:val="001475BD"/>
    <w:rsid w:val="0015098A"/>
    <w:rsid w:val="00154B0C"/>
    <w:rsid w:val="00157914"/>
    <w:rsid w:val="00164741"/>
    <w:rsid w:val="00164D9B"/>
    <w:rsid w:val="00173F3C"/>
    <w:rsid w:val="00177ADB"/>
    <w:rsid w:val="00177C2C"/>
    <w:rsid w:val="00180EBE"/>
    <w:rsid w:val="001832F3"/>
    <w:rsid w:val="00183CFC"/>
    <w:rsid w:val="00183F42"/>
    <w:rsid w:val="00184226"/>
    <w:rsid w:val="00184CF3"/>
    <w:rsid w:val="001868D3"/>
    <w:rsid w:val="00190037"/>
    <w:rsid w:val="00190D01"/>
    <w:rsid w:val="00190E2A"/>
    <w:rsid w:val="001927E1"/>
    <w:rsid w:val="00195BDB"/>
    <w:rsid w:val="001A0968"/>
    <w:rsid w:val="001A3344"/>
    <w:rsid w:val="001A3553"/>
    <w:rsid w:val="001A6E83"/>
    <w:rsid w:val="001B1AD3"/>
    <w:rsid w:val="001B584B"/>
    <w:rsid w:val="001C2D24"/>
    <w:rsid w:val="001C2E3E"/>
    <w:rsid w:val="001C6176"/>
    <w:rsid w:val="001E2FC7"/>
    <w:rsid w:val="001E439A"/>
    <w:rsid w:val="001E50DF"/>
    <w:rsid w:val="001E50E1"/>
    <w:rsid w:val="001E6E86"/>
    <w:rsid w:val="001F1D53"/>
    <w:rsid w:val="001F38A3"/>
    <w:rsid w:val="001F4262"/>
    <w:rsid w:val="001F4812"/>
    <w:rsid w:val="001F568E"/>
    <w:rsid w:val="001F6408"/>
    <w:rsid w:val="00202325"/>
    <w:rsid w:val="00202A49"/>
    <w:rsid w:val="00204A8B"/>
    <w:rsid w:val="00205390"/>
    <w:rsid w:val="002154BF"/>
    <w:rsid w:val="00215D5F"/>
    <w:rsid w:val="0021675E"/>
    <w:rsid w:val="00221CCD"/>
    <w:rsid w:val="00222791"/>
    <w:rsid w:val="00222D97"/>
    <w:rsid w:val="00224623"/>
    <w:rsid w:val="00224C1E"/>
    <w:rsid w:val="00224C1F"/>
    <w:rsid w:val="00231D60"/>
    <w:rsid w:val="00232C2E"/>
    <w:rsid w:val="0023361F"/>
    <w:rsid w:val="0023487F"/>
    <w:rsid w:val="00235096"/>
    <w:rsid w:val="002468E2"/>
    <w:rsid w:val="00257D80"/>
    <w:rsid w:val="00263B2F"/>
    <w:rsid w:val="002640B8"/>
    <w:rsid w:val="0026415D"/>
    <w:rsid w:val="002664B9"/>
    <w:rsid w:val="0027294B"/>
    <w:rsid w:val="00275A03"/>
    <w:rsid w:val="0027734C"/>
    <w:rsid w:val="00282610"/>
    <w:rsid w:val="002843A3"/>
    <w:rsid w:val="00285403"/>
    <w:rsid w:val="002901F9"/>
    <w:rsid w:val="002911D9"/>
    <w:rsid w:val="00291DF5"/>
    <w:rsid w:val="002929E3"/>
    <w:rsid w:val="00295BFB"/>
    <w:rsid w:val="0029711E"/>
    <w:rsid w:val="002A04B9"/>
    <w:rsid w:val="002A208B"/>
    <w:rsid w:val="002A2114"/>
    <w:rsid w:val="002A43AB"/>
    <w:rsid w:val="002A7BA0"/>
    <w:rsid w:val="002B0841"/>
    <w:rsid w:val="002B6AF6"/>
    <w:rsid w:val="002D07DC"/>
    <w:rsid w:val="002D09BF"/>
    <w:rsid w:val="002D1E42"/>
    <w:rsid w:val="002D3BE9"/>
    <w:rsid w:val="002D532F"/>
    <w:rsid w:val="002D57EC"/>
    <w:rsid w:val="002D6466"/>
    <w:rsid w:val="002D6645"/>
    <w:rsid w:val="002D7B10"/>
    <w:rsid w:val="002E1B00"/>
    <w:rsid w:val="002E2C73"/>
    <w:rsid w:val="002E45BC"/>
    <w:rsid w:val="002E676C"/>
    <w:rsid w:val="002E718B"/>
    <w:rsid w:val="002E7792"/>
    <w:rsid w:val="002F02BD"/>
    <w:rsid w:val="002F0935"/>
    <w:rsid w:val="002F181A"/>
    <w:rsid w:val="002F522C"/>
    <w:rsid w:val="00300E63"/>
    <w:rsid w:val="003018EE"/>
    <w:rsid w:val="00301DDF"/>
    <w:rsid w:val="00302CA8"/>
    <w:rsid w:val="0030326F"/>
    <w:rsid w:val="00303818"/>
    <w:rsid w:val="00303942"/>
    <w:rsid w:val="00311084"/>
    <w:rsid w:val="0031484D"/>
    <w:rsid w:val="003242F6"/>
    <w:rsid w:val="00324769"/>
    <w:rsid w:val="003317E1"/>
    <w:rsid w:val="00331948"/>
    <w:rsid w:val="00331F6B"/>
    <w:rsid w:val="00332F77"/>
    <w:rsid w:val="00334A9E"/>
    <w:rsid w:val="00335D6D"/>
    <w:rsid w:val="0034113E"/>
    <w:rsid w:val="00341603"/>
    <w:rsid w:val="003419E0"/>
    <w:rsid w:val="00341ACF"/>
    <w:rsid w:val="003425EA"/>
    <w:rsid w:val="00345743"/>
    <w:rsid w:val="00346841"/>
    <w:rsid w:val="00350872"/>
    <w:rsid w:val="003530BA"/>
    <w:rsid w:val="003604D0"/>
    <w:rsid w:val="00360B83"/>
    <w:rsid w:val="00361F18"/>
    <w:rsid w:val="00363C49"/>
    <w:rsid w:val="00367FF1"/>
    <w:rsid w:val="003708EC"/>
    <w:rsid w:val="003729C7"/>
    <w:rsid w:val="0037622C"/>
    <w:rsid w:val="003808B4"/>
    <w:rsid w:val="00380A5A"/>
    <w:rsid w:val="00383D75"/>
    <w:rsid w:val="00385525"/>
    <w:rsid w:val="003877BB"/>
    <w:rsid w:val="003925BF"/>
    <w:rsid w:val="003927E5"/>
    <w:rsid w:val="00393324"/>
    <w:rsid w:val="003969FA"/>
    <w:rsid w:val="00396A30"/>
    <w:rsid w:val="00397FD3"/>
    <w:rsid w:val="003A0B6E"/>
    <w:rsid w:val="003A3086"/>
    <w:rsid w:val="003A4EEB"/>
    <w:rsid w:val="003A6DD8"/>
    <w:rsid w:val="003A73CF"/>
    <w:rsid w:val="003A7D07"/>
    <w:rsid w:val="003B1979"/>
    <w:rsid w:val="003B20E1"/>
    <w:rsid w:val="003B3940"/>
    <w:rsid w:val="003B55DD"/>
    <w:rsid w:val="003C076A"/>
    <w:rsid w:val="003C076B"/>
    <w:rsid w:val="003C4653"/>
    <w:rsid w:val="003C46B9"/>
    <w:rsid w:val="003C56E7"/>
    <w:rsid w:val="003C5767"/>
    <w:rsid w:val="003C63BF"/>
    <w:rsid w:val="003C6CD0"/>
    <w:rsid w:val="003C702E"/>
    <w:rsid w:val="003C73C0"/>
    <w:rsid w:val="003D2621"/>
    <w:rsid w:val="003D294F"/>
    <w:rsid w:val="003D3AD8"/>
    <w:rsid w:val="003D3B13"/>
    <w:rsid w:val="003D5D16"/>
    <w:rsid w:val="003D72F3"/>
    <w:rsid w:val="003E157F"/>
    <w:rsid w:val="003E1ED2"/>
    <w:rsid w:val="003E1FAD"/>
    <w:rsid w:val="003E4E65"/>
    <w:rsid w:val="003E69AE"/>
    <w:rsid w:val="003F0B31"/>
    <w:rsid w:val="003F2447"/>
    <w:rsid w:val="003F4B6B"/>
    <w:rsid w:val="003F5596"/>
    <w:rsid w:val="003F60E5"/>
    <w:rsid w:val="003F66DF"/>
    <w:rsid w:val="00400F5C"/>
    <w:rsid w:val="00400FDF"/>
    <w:rsid w:val="004048FA"/>
    <w:rsid w:val="0040637F"/>
    <w:rsid w:val="00406CBF"/>
    <w:rsid w:val="00413355"/>
    <w:rsid w:val="004171DC"/>
    <w:rsid w:val="00421A92"/>
    <w:rsid w:val="00422554"/>
    <w:rsid w:val="004232B4"/>
    <w:rsid w:val="0042408B"/>
    <w:rsid w:val="00426634"/>
    <w:rsid w:val="004347A7"/>
    <w:rsid w:val="0043579D"/>
    <w:rsid w:val="00435C1F"/>
    <w:rsid w:val="00435D83"/>
    <w:rsid w:val="00436720"/>
    <w:rsid w:val="00437811"/>
    <w:rsid w:val="00440F33"/>
    <w:rsid w:val="00444879"/>
    <w:rsid w:val="00450438"/>
    <w:rsid w:val="0045159C"/>
    <w:rsid w:val="00451B99"/>
    <w:rsid w:val="00454D7D"/>
    <w:rsid w:val="00456AE2"/>
    <w:rsid w:val="004577E9"/>
    <w:rsid w:val="00461CDE"/>
    <w:rsid w:val="00462256"/>
    <w:rsid w:val="00464D17"/>
    <w:rsid w:val="00467C45"/>
    <w:rsid w:val="00470FDC"/>
    <w:rsid w:val="00472DA2"/>
    <w:rsid w:val="00473FC4"/>
    <w:rsid w:val="0048030C"/>
    <w:rsid w:val="00480D58"/>
    <w:rsid w:val="004825FA"/>
    <w:rsid w:val="0048646E"/>
    <w:rsid w:val="00487F0D"/>
    <w:rsid w:val="00492096"/>
    <w:rsid w:val="004922C7"/>
    <w:rsid w:val="004929E7"/>
    <w:rsid w:val="004939F3"/>
    <w:rsid w:val="004954CE"/>
    <w:rsid w:val="00495BCB"/>
    <w:rsid w:val="004A0F9C"/>
    <w:rsid w:val="004A1621"/>
    <w:rsid w:val="004A2831"/>
    <w:rsid w:val="004A38FF"/>
    <w:rsid w:val="004A7860"/>
    <w:rsid w:val="004B08AE"/>
    <w:rsid w:val="004B0985"/>
    <w:rsid w:val="004B7649"/>
    <w:rsid w:val="004C7ADC"/>
    <w:rsid w:val="004D0977"/>
    <w:rsid w:val="004D09BA"/>
    <w:rsid w:val="004D45C8"/>
    <w:rsid w:val="004D49C2"/>
    <w:rsid w:val="004D6898"/>
    <w:rsid w:val="004D7BB4"/>
    <w:rsid w:val="004E05C2"/>
    <w:rsid w:val="004E127B"/>
    <w:rsid w:val="004E4420"/>
    <w:rsid w:val="004E5B94"/>
    <w:rsid w:val="004F20C2"/>
    <w:rsid w:val="004F2B5F"/>
    <w:rsid w:val="004F2C54"/>
    <w:rsid w:val="004F2DDF"/>
    <w:rsid w:val="004F46C6"/>
    <w:rsid w:val="00503FBC"/>
    <w:rsid w:val="005067FD"/>
    <w:rsid w:val="00506908"/>
    <w:rsid w:val="0051269C"/>
    <w:rsid w:val="0051755B"/>
    <w:rsid w:val="00523A53"/>
    <w:rsid w:val="00526205"/>
    <w:rsid w:val="00530F91"/>
    <w:rsid w:val="0053224B"/>
    <w:rsid w:val="00532BBE"/>
    <w:rsid w:val="00540E3C"/>
    <w:rsid w:val="005434CB"/>
    <w:rsid w:val="00544220"/>
    <w:rsid w:val="005446B9"/>
    <w:rsid w:val="00545286"/>
    <w:rsid w:val="0054535C"/>
    <w:rsid w:val="005510F5"/>
    <w:rsid w:val="00551401"/>
    <w:rsid w:val="005539C5"/>
    <w:rsid w:val="00554D18"/>
    <w:rsid w:val="00556392"/>
    <w:rsid w:val="0056334E"/>
    <w:rsid w:val="00563CF2"/>
    <w:rsid w:val="00564E46"/>
    <w:rsid w:val="00567EAF"/>
    <w:rsid w:val="00571E51"/>
    <w:rsid w:val="005721DA"/>
    <w:rsid w:val="00573211"/>
    <w:rsid w:val="00573B4B"/>
    <w:rsid w:val="005756CF"/>
    <w:rsid w:val="00582147"/>
    <w:rsid w:val="005824B3"/>
    <w:rsid w:val="00582554"/>
    <w:rsid w:val="00582D0F"/>
    <w:rsid w:val="0058457D"/>
    <w:rsid w:val="00584E5C"/>
    <w:rsid w:val="00586042"/>
    <w:rsid w:val="005866A8"/>
    <w:rsid w:val="00597226"/>
    <w:rsid w:val="005A0DF7"/>
    <w:rsid w:val="005A69FC"/>
    <w:rsid w:val="005A7F33"/>
    <w:rsid w:val="005B063C"/>
    <w:rsid w:val="005B1B8B"/>
    <w:rsid w:val="005B2E85"/>
    <w:rsid w:val="005B4DF0"/>
    <w:rsid w:val="005B6954"/>
    <w:rsid w:val="005C1019"/>
    <w:rsid w:val="005C7B11"/>
    <w:rsid w:val="005D0364"/>
    <w:rsid w:val="005D2664"/>
    <w:rsid w:val="005E295A"/>
    <w:rsid w:val="005E483F"/>
    <w:rsid w:val="005E5AD0"/>
    <w:rsid w:val="005E5C5D"/>
    <w:rsid w:val="005E6A73"/>
    <w:rsid w:val="005E7200"/>
    <w:rsid w:val="005E7400"/>
    <w:rsid w:val="005F1B9C"/>
    <w:rsid w:val="005F3412"/>
    <w:rsid w:val="005F465D"/>
    <w:rsid w:val="00601372"/>
    <w:rsid w:val="006021DB"/>
    <w:rsid w:val="006048D0"/>
    <w:rsid w:val="0060524B"/>
    <w:rsid w:val="00607EE5"/>
    <w:rsid w:val="00612DA2"/>
    <w:rsid w:val="00614DC2"/>
    <w:rsid w:val="00614F08"/>
    <w:rsid w:val="00623354"/>
    <w:rsid w:val="006239D1"/>
    <w:rsid w:val="00623F2D"/>
    <w:rsid w:val="006278D0"/>
    <w:rsid w:val="006338AC"/>
    <w:rsid w:val="00640202"/>
    <w:rsid w:val="00641F0C"/>
    <w:rsid w:val="0064448F"/>
    <w:rsid w:val="0064766E"/>
    <w:rsid w:val="006515C9"/>
    <w:rsid w:val="00652A67"/>
    <w:rsid w:val="006604C0"/>
    <w:rsid w:val="00661EDA"/>
    <w:rsid w:val="006642A8"/>
    <w:rsid w:val="00665188"/>
    <w:rsid w:val="00665391"/>
    <w:rsid w:val="00666A6B"/>
    <w:rsid w:val="00667458"/>
    <w:rsid w:val="006709E1"/>
    <w:rsid w:val="006719F2"/>
    <w:rsid w:val="00671A84"/>
    <w:rsid w:val="0067445D"/>
    <w:rsid w:val="00674C58"/>
    <w:rsid w:val="00675509"/>
    <w:rsid w:val="00675D4B"/>
    <w:rsid w:val="00680F05"/>
    <w:rsid w:val="006827E2"/>
    <w:rsid w:val="00686167"/>
    <w:rsid w:val="0069143B"/>
    <w:rsid w:val="00692F87"/>
    <w:rsid w:val="0069382A"/>
    <w:rsid w:val="00693BD6"/>
    <w:rsid w:val="006945C2"/>
    <w:rsid w:val="00694D73"/>
    <w:rsid w:val="006969EA"/>
    <w:rsid w:val="00696C91"/>
    <w:rsid w:val="006A0ADA"/>
    <w:rsid w:val="006A2B46"/>
    <w:rsid w:val="006A3150"/>
    <w:rsid w:val="006A3C75"/>
    <w:rsid w:val="006A7A4E"/>
    <w:rsid w:val="006B2317"/>
    <w:rsid w:val="006B79F8"/>
    <w:rsid w:val="006C08FB"/>
    <w:rsid w:val="006C0B06"/>
    <w:rsid w:val="006C4CCA"/>
    <w:rsid w:val="006C5DA7"/>
    <w:rsid w:val="006C6CCC"/>
    <w:rsid w:val="006C76C0"/>
    <w:rsid w:val="006D22F4"/>
    <w:rsid w:val="006D485D"/>
    <w:rsid w:val="006D5F0B"/>
    <w:rsid w:val="006E61DA"/>
    <w:rsid w:val="006E7C7A"/>
    <w:rsid w:val="006F269F"/>
    <w:rsid w:val="006F5E15"/>
    <w:rsid w:val="0070019E"/>
    <w:rsid w:val="0070250A"/>
    <w:rsid w:val="00703AB5"/>
    <w:rsid w:val="00707E42"/>
    <w:rsid w:val="00711A5E"/>
    <w:rsid w:val="00713D5F"/>
    <w:rsid w:val="00714813"/>
    <w:rsid w:val="00716896"/>
    <w:rsid w:val="00724D58"/>
    <w:rsid w:val="0072681E"/>
    <w:rsid w:val="0073003C"/>
    <w:rsid w:val="00731835"/>
    <w:rsid w:val="00732647"/>
    <w:rsid w:val="00732ED7"/>
    <w:rsid w:val="007419EC"/>
    <w:rsid w:val="00746D6C"/>
    <w:rsid w:val="00750749"/>
    <w:rsid w:val="00756575"/>
    <w:rsid w:val="0075678B"/>
    <w:rsid w:val="00756B4C"/>
    <w:rsid w:val="00757E71"/>
    <w:rsid w:val="00760A7F"/>
    <w:rsid w:val="00764CE6"/>
    <w:rsid w:val="007668E4"/>
    <w:rsid w:val="00772D46"/>
    <w:rsid w:val="00775DCB"/>
    <w:rsid w:val="00780D6D"/>
    <w:rsid w:val="00781CD4"/>
    <w:rsid w:val="007A09F0"/>
    <w:rsid w:val="007A446D"/>
    <w:rsid w:val="007A4A1D"/>
    <w:rsid w:val="007B16EF"/>
    <w:rsid w:val="007B21B5"/>
    <w:rsid w:val="007B6E44"/>
    <w:rsid w:val="007C10E2"/>
    <w:rsid w:val="007C1A82"/>
    <w:rsid w:val="007C508B"/>
    <w:rsid w:val="007C568A"/>
    <w:rsid w:val="007D2353"/>
    <w:rsid w:val="007D2FB8"/>
    <w:rsid w:val="007D3DCE"/>
    <w:rsid w:val="007E0A5E"/>
    <w:rsid w:val="007E0FFC"/>
    <w:rsid w:val="007E2E3C"/>
    <w:rsid w:val="007E3E90"/>
    <w:rsid w:val="007E7659"/>
    <w:rsid w:val="007F14BA"/>
    <w:rsid w:val="007F781A"/>
    <w:rsid w:val="00804543"/>
    <w:rsid w:val="00806B9C"/>
    <w:rsid w:val="00807601"/>
    <w:rsid w:val="00810F04"/>
    <w:rsid w:val="00812C26"/>
    <w:rsid w:val="0081519D"/>
    <w:rsid w:val="008151BB"/>
    <w:rsid w:val="00826863"/>
    <w:rsid w:val="0082719C"/>
    <w:rsid w:val="00830B51"/>
    <w:rsid w:val="00832DFA"/>
    <w:rsid w:val="00834FDE"/>
    <w:rsid w:val="00836016"/>
    <w:rsid w:val="00841FBE"/>
    <w:rsid w:val="00844582"/>
    <w:rsid w:val="0084506B"/>
    <w:rsid w:val="00845FF1"/>
    <w:rsid w:val="00847CE7"/>
    <w:rsid w:val="00851047"/>
    <w:rsid w:val="00851215"/>
    <w:rsid w:val="0085130A"/>
    <w:rsid w:val="00853014"/>
    <w:rsid w:val="0085313A"/>
    <w:rsid w:val="00853866"/>
    <w:rsid w:val="0086022F"/>
    <w:rsid w:val="00860E35"/>
    <w:rsid w:val="0086332D"/>
    <w:rsid w:val="00863CED"/>
    <w:rsid w:val="0086781E"/>
    <w:rsid w:val="008747CD"/>
    <w:rsid w:val="00874A2A"/>
    <w:rsid w:val="00874C44"/>
    <w:rsid w:val="00882B35"/>
    <w:rsid w:val="0088478F"/>
    <w:rsid w:val="00890663"/>
    <w:rsid w:val="0089110E"/>
    <w:rsid w:val="008936E7"/>
    <w:rsid w:val="00893C81"/>
    <w:rsid w:val="00896D90"/>
    <w:rsid w:val="00897A70"/>
    <w:rsid w:val="008A0C5E"/>
    <w:rsid w:val="008A29D7"/>
    <w:rsid w:val="008A35FB"/>
    <w:rsid w:val="008A366F"/>
    <w:rsid w:val="008A3739"/>
    <w:rsid w:val="008A4673"/>
    <w:rsid w:val="008A5967"/>
    <w:rsid w:val="008A7659"/>
    <w:rsid w:val="008A7B71"/>
    <w:rsid w:val="008B6667"/>
    <w:rsid w:val="008C1D16"/>
    <w:rsid w:val="008C20A6"/>
    <w:rsid w:val="008C3F2F"/>
    <w:rsid w:val="008D155D"/>
    <w:rsid w:val="008D4D0D"/>
    <w:rsid w:val="008D6325"/>
    <w:rsid w:val="008D6681"/>
    <w:rsid w:val="008D7C51"/>
    <w:rsid w:val="008E7D02"/>
    <w:rsid w:val="008E7D72"/>
    <w:rsid w:val="008F1783"/>
    <w:rsid w:val="008F221A"/>
    <w:rsid w:val="008F340F"/>
    <w:rsid w:val="008F3541"/>
    <w:rsid w:val="008F3CDA"/>
    <w:rsid w:val="008F6153"/>
    <w:rsid w:val="008F6CFF"/>
    <w:rsid w:val="008F7FE1"/>
    <w:rsid w:val="0090084E"/>
    <w:rsid w:val="009050C4"/>
    <w:rsid w:val="00906263"/>
    <w:rsid w:val="0091169F"/>
    <w:rsid w:val="009142EF"/>
    <w:rsid w:val="0091441D"/>
    <w:rsid w:val="00914C6E"/>
    <w:rsid w:val="00915230"/>
    <w:rsid w:val="009205CB"/>
    <w:rsid w:val="009253D0"/>
    <w:rsid w:val="00933873"/>
    <w:rsid w:val="00933AFE"/>
    <w:rsid w:val="00934F5D"/>
    <w:rsid w:val="009354D8"/>
    <w:rsid w:val="009359F5"/>
    <w:rsid w:val="00940682"/>
    <w:rsid w:val="00942BA0"/>
    <w:rsid w:val="00947460"/>
    <w:rsid w:val="0095353B"/>
    <w:rsid w:val="009544F9"/>
    <w:rsid w:val="009572ED"/>
    <w:rsid w:val="00957C51"/>
    <w:rsid w:val="00962DE7"/>
    <w:rsid w:val="00967B2C"/>
    <w:rsid w:val="00973A08"/>
    <w:rsid w:val="009772FA"/>
    <w:rsid w:val="00980C15"/>
    <w:rsid w:val="0098407A"/>
    <w:rsid w:val="00984762"/>
    <w:rsid w:val="0098554A"/>
    <w:rsid w:val="00986CAD"/>
    <w:rsid w:val="009903E3"/>
    <w:rsid w:val="00991D53"/>
    <w:rsid w:val="00993DC8"/>
    <w:rsid w:val="009941D0"/>
    <w:rsid w:val="0099422A"/>
    <w:rsid w:val="00995ABA"/>
    <w:rsid w:val="00995D90"/>
    <w:rsid w:val="009966D2"/>
    <w:rsid w:val="009A4897"/>
    <w:rsid w:val="009A4D6B"/>
    <w:rsid w:val="009A568C"/>
    <w:rsid w:val="009A5ED8"/>
    <w:rsid w:val="009A6A6C"/>
    <w:rsid w:val="009A742C"/>
    <w:rsid w:val="009B0F7C"/>
    <w:rsid w:val="009B3B0D"/>
    <w:rsid w:val="009B492B"/>
    <w:rsid w:val="009C048A"/>
    <w:rsid w:val="009C3A46"/>
    <w:rsid w:val="009C42A7"/>
    <w:rsid w:val="009C6DBA"/>
    <w:rsid w:val="009D001E"/>
    <w:rsid w:val="009D0792"/>
    <w:rsid w:val="009D47FE"/>
    <w:rsid w:val="009D61BB"/>
    <w:rsid w:val="009D65BC"/>
    <w:rsid w:val="009D7AD6"/>
    <w:rsid w:val="009E338E"/>
    <w:rsid w:val="009E3733"/>
    <w:rsid w:val="009E4BB5"/>
    <w:rsid w:val="009E5D6B"/>
    <w:rsid w:val="009E720D"/>
    <w:rsid w:val="009E7C10"/>
    <w:rsid w:val="009F0D05"/>
    <w:rsid w:val="009F19E4"/>
    <w:rsid w:val="009F293D"/>
    <w:rsid w:val="009F6D96"/>
    <w:rsid w:val="00A01B27"/>
    <w:rsid w:val="00A03344"/>
    <w:rsid w:val="00A05565"/>
    <w:rsid w:val="00A12FE5"/>
    <w:rsid w:val="00A144D6"/>
    <w:rsid w:val="00A14851"/>
    <w:rsid w:val="00A1799F"/>
    <w:rsid w:val="00A2200A"/>
    <w:rsid w:val="00A24BDB"/>
    <w:rsid w:val="00A25D59"/>
    <w:rsid w:val="00A25D90"/>
    <w:rsid w:val="00A2756E"/>
    <w:rsid w:val="00A27E28"/>
    <w:rsid w:val="00A3182C"/>
    <w:rsid w:val="00A347A5"/>
    <w:rsid w:val="00A34C11"/>
    <w:rsid w:val="00A4011E"/>
    <w:rsid w:val="00A42E4D"/>
    <w:rsid w:val="00A45423"/>
    <w:rsid w:val="00A462A9"/>
    <w:rsid w:val="00A55C86"/>
    <w:rsid w:val="00A573C8"/>
    <w:rsid w:val="00A67B21"/>
    <w:rsid w:val="00A71AF8"/>
    <w:rsid w:val="00A8112B"/>
    <w:rsid w:val="00A84115"/>
    <w:rsid w:val="00A847C1"/>
    <w:rsid w:val="00A856BA"/>
    <w:rsid w:val="00AA0AC8"/>
    <w:rsid w:val="00AA31E5"/>
    <w:rsid w:val="00AA7E57"/>
    <w:rsid w:val="00AB1404"/>
    <w:rsid w:val="00AB49A3"/>
    <w:rsid w:val="00AC01C9"/>
    <w:rsid w:val="00AC1B2B"/>
    <w:rsid w:val="00AC2E00"/>
    <w:rsid w:val="00AC3EB4"/>
    <w:rsid w:val="00AC4298"/>
    <w:rsid w:val="00AD2DAE"/>
    <w:rsid w:val="00AD39D0"/>
    <w:rsid w:val="00AD6656"/>
    <w:rsid w:val="00AD75BE"/>
    <w:rsid w:val="00AE3F93"/>
    <w:rsid w:val="00AE49AB"/>
    <w:rsid w:val="00AE4B55"/>
    <w:rsid w:val="00AF208D"/>
    <w:rsid w:val="00AF3A26"/>
    <w:rsid w:val="00AF5568"/>
    <w:rsid w:val="00B013BF"/>
    <w:rsid w:val="00B02F22"/>
    <w:rsid w:val="00B10754"/>
    <w:rsid w:val="00B11A03"/>
    <w:rsid w:val="00B15EEF"/>
    <w:rsid w:val="00B162DD"/>
    <w:rsid w:val="00B16CAA"/>
    <w:rsid w:val="00B17414"/>
    <w:rsid w:val="00B17E0E"/>
    <w:rsid w:val="00B23EEB"/>
    <w:rsid w:val="00B24F44"/>
    <w:rsid w:val="00B25DAC"/>
    <w:rsid w:val="00B26DE6"/>
    <w:rsid w:val="00B37A1D"/>
    <w:rsid w:val="00B41180"/>
    <w:rsid w:val="00B41CDC"/>
    <w:rsid w:val="00B456CE"/>
    <w:rsid w:val="00B4601F"/>
    <w:rsid w:val="00B47A0C"/>
    <w:rsid w:val="00B50990"/>
    <w:rsid w:val="00B51703"/>
    <w:rsid w:val="00B523BD"/>
    <w:rsid w:val="00B52E82"/>
    <w:rsid w:val="00B72C5C"/>
    <w:rsid w:val="00B76189"/>
    <w:rsid w:val="00B800FC"/>
    <w:rsid w:val="00B8475B"/>
    <w:rsid w:val="00B852BE"/>
    <w:rsid w:val="00B86B43"/>
    <w:rsid w:val="00B87BA2"/>
    <w:rsid w:val="00B90FFF"/>
    <w:rsid w:val="00B94129"/>
    <w:rsid w:val="00B9434F"/>
    <w:rsid w:val="00B9634A"/>
    <w:rsid w:val="00BA3386"/>
    <w:rsid w:val="00BA4CA9"/>
    <w:rsid w:val="00BA52A2"/>
    <w:rsid w:val="00BA72D6"/>
    <w:rsid w:val="00BA7A1C"/>
    <w:rsid w:val="00BB034F"/>
    <w:rsid w:val="00BB13F4"/>
    <w:rsid w:val="00BB3646"/>
    <w:rsid w:val="00BB3ADB"/>
    <w:rsid w:val="00BC02F9"/>
    <w:rsid w:val="00BC334A"/>
    <w:rsid w:val="00BC42DE"/>
    <w:rsid w:val="00BC64A0"/>
    <w:rsid w:val="00BC6A2D"/>
    <w:rsid w:val="00BD15B5"/>
    <w:rsid w:val="00BD1A76"/>
    <w:rsid w:val="00BD2EAC"/>
    <w:rsid w:val="00BD6C1F"/>
    <w:rsid w:val="00BE15E3"/>
    <w:rsid w:val="00BE1BC5"/>
    <w:rsid w:val="00BE53E7"/>
    <w:rsid w:val="00BE56C9"/>
    <w:rsid w:val="00BE5E6D"/>
    <w:rsid w:val="00BE611C"/>
    <w:rsid w:val="00BF3527"/>
    <w:rsid w:val="00BF3DA9"/>
    <w:rsid w:val="00BF4DCD"/>
    <w:rsid w:val="00C00DA4"/>
    <w:rsid w:val="00C031B5"/>
    <w:rsid w:val="00C03638"/>
    <w:rsid w:val="00C03CB2"/>
    <w:rsid w:val="00C04665"/>
    <w:rsid w:val="00C0487A"/>
    <w:rsid w:val="00C05F7D"/>
    <w:rsid w:val="00C06312"/>
    <w:rsid w:val="00C13840"/>
    <w:rsid w:val="00C14CC6"/>
    <w:rsid w:val="00C20953"/>
    <w:rsid w:val="00C238DA"/>
    <w:rsid w:val="00C327AD"/>
    <w:rsid w:val="00C37E46"/>
    <w:rsid w:val="00C418BB"/>
    <w:rsid w:val="00C41A86"/>
    <w:rsid w:val="00C46F22"/>
    <w:rsid w:val="00C50A6B"/>
    <w:rsid w:val="00C51AB8"/>
    <w:rsid w:val="00C51CD3"/>
    <w:rsid w:val="00C51E03"/>
    <w:rsid w:val="00C5323C"/>
    <w:rsid w:val="00C5441C"/>
    <w:rsid w:val="00C657F3"/>
    <w:rsid w:val="00C66604"/>
    <w:rsid w:val="00C66A61"/>
    <w:rsid w:val="00C67435"/>
    <w:rsid w:val="00C703DC"/>
    <w:rsid w:val="00C70433"/>
    <w:rsid w:val="00C72B61"/>
    <w:rsid w:val="00C77BDE"/>
    <w:rsid w:val="00C837AE"/>
    <w:rsid w:val="00C8534B"/>
    <w:rsid w:val="00C901E2"/>
    <w:rsid w:val="00C90760"/>
    <w:rsid w:val="00C90E9F"/>
    <w:rsid w:val="00C93C4B"/>
    <w:rsid w:val="00C94D8D"/>
    <w:rsid w:val="00C96C83"/>
    <w:rsid w:val="00CA1AB4"/>
    <w:rsid w:val="00CB0139"/>
    <w:rsid w:val="00CB232F"/>
    <w:rsid w:val="00CB2DEC"/>
    <w:rsid w:val="00CB2E68"/>
    <w:rsid w:val="00CB3A68"/>
    <w:rsid w:val="00CB4000"/>
    <w:rsid w:val="00CB500C"/>
    <w:rsid w:val="00CC126D"/>
    <w:rsid w:val="00CC24F8"/>
    <w:rsid w:val="00CC3219"/>
    <w:rsid w:val="00CC4CE6"/>
    <w:rsid w:val="00CC5CF8"/>
    <w:rsid w:val="00CC7622"/>
    <w:rsid w:val="00CD3EAA"/>
    <w:rsid w:val="00CD4094"/>
    <w:rsid w:val="00CE04B6"/>
    <w:rsid w:val="00CE2530"/>
    <w:rsid w:val="00CE4440"/>
    <w:rsid w:val="00CE4FA7"/>
    <w:rsid w:val="00CE6022"/>
    <w:rsid w:val="00CF3C9F"/>
    <w:rsid w:val="00CF525D"/>
    <w:rsid w:val="00CF79A7"/>
    <w:rsid w:val="00D01070"/>
    <w:rsid w:val="00D0731E"/>
    <w:rsid w:val="00D110B8"/>
    <w:rsid w:val="00D1164A"/>
    <w:rsid w:val="00D134CA"/>
    <w:rsid w:val="00D14645"/>
    <w:rsid w:val="00D14CC6"/>
    <w:rsid w:val="00D1577E"/>
    <w:rsid w:val="00D1729C"/>
    <w:rsid w:val="00D237B5"/>
    <w:rsid w:val="00D24A55"/>
    <w:rsid w:val="00D25C26"/>
    <w:rsid w:val="00D33B29"/>
    <w:rsid w:val="00D343CD"/>
    <w:rsid w:val="00D34410"/>
    <w:rsid w:val="00D356A4"/>
    <w:rsid w:val="00D40B61"/>
    <w:rsid w:val="00D40F7D"/>
    <w:rsid w:val="00D43844"/>
    <w:rsid w:val="00D45052"/>
    <w:rsid w:val="00D5263B"/>
    <w:rsid w:val="00D64059"/>
    <w:rsid w:val="00D66A14"/>
    <w:rsid w:val="00D673C1"/>
    <w:rsid w:val="00D71436"/>
    <w:rsid w:val="00D73616"/>
    <w:rsid w:val="00D7458C"/>
    <w:rsid w:val="00D76BB4"/>
    <w:rsid w:val="00D771CF"/>
    <w:rsid w:val="00D81B7B"/>
    <w:rsid w:val="00D81E65"/>
    <w:rsid w:val="00D910A4"/>
    <w:rsid w:val="00D9141D"/>
    <w:rsid w:val="00D919F7"/>
    <w:rsid w:val="00D929E5"/>
    <w:rsid w:val="00D938CA"/>
    <w:rsid w:val="00D94B64"/>
    <w:rsid w:val="00D9548A"/>
    <w:rsid w:val="00D96B1D"/>
    <w:rsid w:val="00DA033B"/>
    <w:rsid w:val="00DA069E"/>
    <w:rsid w:val="00DA078B"/>
    <w:rsid w:val="00DA1C4D"/>
    <w:rsid w:val="00DA3BA7"/>
    <w:rsid w:val="00DA454C"/>
    <w:rsid w:val="00DA4CB0"/>
    <w:rsid w:val="00DB2FC7"/>
    <w:rsid w:val="00DB5380"/>
    <w:rsid w:val="00DB5D90"/>
    <w:rsid w:val="00DB6715"/>
    <w:rsid w:val="00DB6F84"/>
    <w:rsid w:val="00DB73A2"/>
    <w:rsid w:val="00DB7B67"/>
    <w:rsid w:val="00DC311B"/>
    <w:rsid w:val="00DD1227"/>
    <w:rsid w:val="00DD2163"/>
    <w:rsid w:val="00DD61E8"/>
    <w:rsid w:val="00DD7258"/>
    <w:rsid w:val="00DE2A23"/>
    <w:rsid w:val="00DE393A"/>
    <w:rsid w:val="00DE3AC6"/>
    <w:rsid w:val="00DE4648"/>
    <w:rsid w:val="00DE599D"/>
    <w:rsid w:val="00DE5F17"/>
    <w:rsid w:val="00DE6797"/>
    <w:rsid w:val="00DE71F6"/>
    <w:rsid w:val="00DE7654"/>
    <w:rsid w:val="00DF1323"/>
    <w:rsid w:val="00DF1D41"/>
    <w:rsid w:val="00DF2F17"/>
    <w:rsid w:val="00DF55E6"/>
    <w:rsid w:val="00E00364"/>
    <w:rsid w:val="00E0099C"/>
    <w:rsid w:val="00E0276E"/>
    <w:rsid w:val="00E02C75"/>
    <w:rsid w:val="00E03804"/>
    <w:rsid w:val="00E03B57"/>
    <w:rsid w:val="00E03C94"/>
    <w:rsid w:val="00E03E84"/>
    <w:rsid w:val="00E07D1A"/>
    <w:rsid w:val="00E17296"/>
    <w:rsid w:val="00E17A00"/>
    <w:rsid w:val="00E23EED"/>
    <w:rsid w:val="00E26D69"/>
    <w:rsid w:val="00E27F52"/>
    <w:rsid w:val="00E31667"/>
    <w:rsid w:val="00E37174"/>
    <w:rsid w:val="00E375E2"/>
    <w:rsid w:val="00E41CD8"/>
    <w:rsid w:val="00E41E75"/>
    <w:rsid w:val="00E42002"/>
    <w:rsid w:val="00E42649"/>
    <w:rsid w:val="00E449DC"/>
    <w:rsid w:val="00E51616"/>
    <w:rsid w:val="00E54631"/>
    <w:rsid w:val="00E54923"/>
    <w:rsid w:val="00E5568F"/>
    <w:rsid w:val="00E563EA"/>
    <w:rsid w:val="00E61C81"/>
    <w:rsid w:val="00E62B50"/>
    <w:rsid w:val="00E67597"/>
    <w:rsid w:val="00E70F95"/>
    <w:rsid w:val="00E71131"/>
    <w:rsid w:val="00E71F07"/>
    <w:rsid w:val="00E7553E"/>
    <w:rsid w:val="00E806BD"/>
    <w:rsid w:val="00E852A9"/>
    <w:rsid w:val="00E85EEB"/>
    <w:rsid w:val="00E87EA7"/>
    <w:rsid w:val="00E92BF6"/>
    <w:rsid w:val="00E965FD"/>
    <w:rsid w:val="00EA1749"/>
    <w:rsid w:val="00EA2B0A"/>
    <w:rsid w:val="00EA3465"/>
    <w:rsid w:val="00EA4EEA"/>
    <w:rsid w:val="00EA6FFD"/>
    <w:rsid w:val="00EA7E0F"/>
    <w:rsid w:val="00EB193D"/>
    <w:rsid w:val="00EB2EED"/>
    <w:rsid w:val="00EB41C4"/>
    <w:rsid w:val="00EB5A1F"/>
    <w:rsid w:val="00EB6186"/>
    <w:rsid w:val="00EC0C71"/>
    <w:rsid w:val="00ED0290"/>
    <w:rsid w:val="00ED0521"/>
    <w:rsid w:val="00ED18B4"/>
    <w:rsid w:val="00ED18FB"/>
    <w:rsid w:val="00ED304F"/>
    <w:rsid w:val="00ED478C"/>
    <w:rsid w:val="00ED652E"/>
    <w:rsid w:val="00EE1480"/>
    <w:rsid w:val="00EE15EF"/>
    <w:rsid w:val="00EE4A88"/>
    <w:rsid w:val="00EE50DD"/>
    <w:rsid w:val="00EF6859"/>
    <w:rsid w:val="00EF6A3C"/>
    <w:rsid w:val="00F02988"/>
    <w:rsid w:val="00F03DD1"/>
    <w:rsid w:val="00F059FE"/>
    <w:rsid w:val="00F05D87"/>
    <w:rsid w:val="00F06424"/>
    <w:rsid w:val="00F10A6B"/>
    <w:rsid w:val="00F11654"/>
    <w:rsid w:val="00F1261B"/>
    <w:rsid w:val="00F1398E"/>
    <w:rsid w:val="00F15809"/>
    <w:rsid w:val="00F208E3"/>
    <w:rsid w:val="00F22B2D"/>
    <w:rsid w:val="00F27F45"/>
    <w:rsid w:val="00F3097A"/>
    <w:rsid w:val="00F30EBD"/>
    <w:rsid w:val="00F37C09"/>
    <w:rsid w:val="00F43615"/>
    <w:rsid w:val="00F47CFD"/>
    <w:rsid w:val="00F51050"/>
    <w:rsid w:val="00F53724"/>
    <w:rsid w:val="00F55857"/>
    <w:rsid w:val="00F558A3"/>
    <w:rsid w:val="00F565DB"/>
    <w:rsid w:val="00F571A7"/>
    <w:rsid w:val="00F60E6A"/>
    <w:rsid w:val="00F611CB"/>
    <w:rsid w:val="00F62C56"/>
    <w:rsid w:val="00F720D7"/>
    <w:rsid w:val="00F72218"/>
    <w:rsid w:val="00F7224F"/>
    <w:rsid w:val="00F73A69"/>
    <w:rsid w:val="00F73DD5"/>
    <w:rsid w:val="00F74CBE"/>
    <w:rsid w:val="00F76AD2"/>
    <w:rsid w:val="00F80B73"/>
    <w:rsid w:val="00F81F4A"/>
    <w:rsid w:val="00F8247F"/>
    <w:rsid w:val="00F83306"/>
    <w:rsid w:val="00F86ADF"/>
    <w:rsid w:val="00F87AE7"/>
    <w:rsid w:val="00F92C9D"/>
    <w:rsid w:val="00F939C1"/>
    <w:rsid w:val="00F96E5C"/>
    <w:rsid w:val="00F973D2"/>
    <w:rsid w:val="00FA02E8"/>
    <w:rsid w:val="00FA2AA1"/>
    <w:rsid w:val="00FA4064"/>
    <w:rsid w:val="00FA7406"/>
    <w:rsid w:val="00FB4D58"/>
    <w:rsid w:val="00FB5E69"/>
    <w:rsid w:val="00FB6BE0"/>
    <w:rsid w:val="00FC0581"/>
    <w:rsid w:val="00FC0AF5"/>
    <w:rsid w:val="00FC0DEF"/>
    <w:rsid w:val="00FD16AB"/>
    <w:rsid w:val="00FD5E53"/>
    <w:rsid w:val="00FE0AA6"/>
    <w:rsid w:val="00FE2A3F"/>
    <w:rsid w:val="00FE4F9C"/>
    <w:rsid w:val="00FE6E0E"/>
    <w:rsid w:val="00FF21A0"/>
    <w:rsid w:val="00FF2E76"/>
    <w:rsid w:val="00FF6FAF"/>
    <w:rsid w:val="00FF77C3"/>
    <w:rsid w:val="1032A48E"/>
    <w:rsid w:val="17A85B0C"/>
    <w:rsid w:val="17C5F5BA"/>
    <w:rsid w:val="279AE8A9"/>
    <w:rsid w:val="28C61A4E"/>
    <w:rsid w:val="4063CAB7"/>
    <w:rsid w:val="49DDAFF8"/>
    <w:rsid w:val="4B5073C6"/>
    <w:rsid w:val="5D6FE9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E0A84C"/>
  <w15:chartTrackingRefBased/>
  <w15:docId w15:val="{5783B0C4-35B3-48AB-8436-7AD2DE3EC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2664"/>
    <w:pPr>
      <w:spacing w:after="200" w:line="276" w:lineRule="auto"/>
    </w:pPr>
    <w:rPr>
      <w:sz w:val="22"/>
      <w:szCs w:val="22"/>
      <w:lang w:eastAsia="en-US"/>
    </w:rPr>
  </w:style>
  <w:style w:type="paragraph" w:styleId="Heading1">
    <w:name w:val="heading 1"/>
    <w:basedOn w:val="Normal"/>
    <w:link w:val="Heading1Char"/>
    <w:uiPriority w:val="9"/>
    <w:qFormat/>
    <w:rsid w:val="00AC01C9"/>
    <w:pPr>
      <w:spacing w:before="100" w:beforeAutospacing="1" w:after="100" w:afterAutospacing="1" w:line="240" w:lineRule="auto"/>
      <w:outlineLvl w:val="0"/>
    </w:pPr>
    <w:rPr>
      <w:rFonts w:ascii="Times New Roman" w:eastAsia="Times New Roman" w:hAnsi="Times New Roman"/>
      <w:b/>
      <w:bCs/>
      <w:kern w:val="36"/>
      <w:sz w:val="48"/>
      <w:szCs w:val="48"/>
      <w:lang w:val="x-none" w:eastAsia="x-none"/>
    </w:rPr>
  </w:style>
  <w:style w:type="paragraph" w:styleId="Heading2">
    <w:name w:val="heading 2"/>
    <w:basedOn w:val="Normal"/>
    <w:next w:val="Normal"/>
    <w:link w:val="Heading2Char"/>
    <w:uiPriority w:val="9"/>
    <w:unhideWhenUsed/>
    <w:qFormat/>
    <w:rsid w:val="00A05565"/>
    <w:pPr>
      <w:keepNext/>
      <w:keepLines/>
      <w:widowControl w:val="0"/>
      <w:autoSpaceDE w:val="0"/>
      <w:autoSpaceDN w:val="0"/>
      <w:spacing w:before="160" w:after="80" w:line="240" w:lineRule="auto"/>
      <w:outlineLvl w:val="1"/>
    </w:pPr>
    <w:rPr>
      <w:rFonts w:asciiTheme="majorHAnsi" w:eastAsiaTheme="majorEastAsia" w:hAnsiTheme="majorHAnsi" w:cstheme="majorBidi"/>
      <w:color w:val="2F5496" w:themeColor="accent1" w:themeShade="BF"/>
      <w:sz w:val="32"/>
      <w:szCs w:val="32"/>
      <w:lang w:val="en-US"/>
    </w:rPr>
  </w:style>
  <w:style w:type="paragraph" w:styleId="Heading3">
    <w:name w:val="heading 3"/>
    <w:basedOn w:val="Normal"/>
    <w:next w:val="Normal"/>
    <w:link w:val="Heading3Char"/>
    <w:uiPriority w:val="9"/>
    <w:semiHidden/>
    <w:unhideWhenUsed/>
    <w:qFormat/>
    <w:rsid w:val="00A05565"/>
    <w:pPr>
      <w:keepNext/>
      <w:keepLines/>
      <w:widowControl w:val="0"/>
      <w:autoSpaceDE w:val="0"/>
      <w:autoSpaceDN w:val="0"/>
      <w:spacing w:before="160" w:after="80" w:line="240" w:lineRule="auto"/>
      <w:outlineLvl w:val="2"/>
    </w:pPr>
    <w:rPr>
      <w:rFonts w:eastAsiaTheme="majorEastAsia" w:cstheme="majorBidi"/>
      <w:color w:val="2F5496" w:themeColor="accent1" w:themeShade="BF"/>
      <w:sz w:val="28"/>
      <w:szCs w:val="28"/>
      <w:lang w:val="en-US"/>
    </w:rPr>
  </w:style>
  <w:style w:type="paragraph" w:styleId="Heading4">
    <w:name w:val="heading 4"/>
    <w:basedOn w:val="Normal"/>
    <w:next w:val="Normal"/>
    <w:link w:val="Heading4Char"/>
    <w:uiPriority w:val="9"/>
    <w:semiHidden/>
    <w:unhideWhenUsed/>
    <w:qFormat/>
    <w:rsid w:val="00A05565"/>
    <w:pPr>
      <w:keepNext/>
      <w:keepLines/>
      <w:widowControl w:val="0"/>
      <w:autoSpaceDE w:val="0"/>
      <w:autoSpaceDN w:val="0"/>
      <w:spacing w:before="80" w:after="40" w:line="240" w:lineRule="auto"/>
      <w:outlineLvl w:val="3"/>
    </w:pPr>
    <w:rPr>
      <w:rFonts w:eastAsiaTheme="majorEastAsia" w:cstheme="majorBidi"/>
      <w:i/>
      <w:iCs/>
      <w:color w:val="2F5496" w:themeColor="accent1" w:themeShade="BF"/>
      <w:lang w:val="en-US"/>
    </w:rPr>
  </w:style>
  <w:style w:type="paragraph" w:styleId="Heading5">
    <w:name w:val="heading 5"/>
    <w:basedOn w:val="Normal"/>
    <w:next w:val="Normal"/>
    <w:link w:val="Heading5Char"/>
    <w:uiPriority w:val="9"/>
    <w:semiHidden/>
    <w:unhideWhenUsed/>
    <w:qFormat/>
    <w:rsid w:val="00A05565"/>
    <w:pPr>
      <w:keepNext/>
      <w:keepLines/>
      <w:widowControl w:val="0"/>
      <w:autoSpaceDE w:val="0"/>
      <w:autoSpaceDN w:val="0"/>
      <w:spacing w:before="80" w:after="40" w:line="240" w:lineRule="auto"/>
      <w:outlineLvl w:val="4"/>
    </w:pPr>
    <w:rPr>
      <w:rFonts w:eastAsiaTheme="majorEastAsia" w:cstheme="majorBidi"/>
      <w:color w:val="2F5496" w:themeColor="accent1" w:themeShade="BF"/>
      <w:lang w:val="en-US"/>
    </w:rPr>
  </w:style>
  <w:style w:type="paragraph" w:styleId="Heading6">
    <w:name w:val="heading 6"/>
    <w:basedOn w:val="Normal"/>
    <w:next w:val="Normal"/>
    <w:link w:val="Heading6Char"/>
    <w:uiPriority w:val="9"/>
    <w:semiHidden/>
    <w:unhideWhenUsed/>
    <w:qFormat/>
    <w:rsid w:val="00A05565"/>
    <w:pPr>
      <w:keepNext/>
      <w:keepLines/>
      <w:widowControl w:val="0"/>
      <w:autoSpaceDE w:val="0"/>
      <w:autoSpaceDN w:val="0"/>
      <w:spacing w:before="40" w:after="0" w:line="240" w:lineRule="auto"/>
      <w:outlineLvl w:val="5"/>
    </w:pPr>
    <w:rPr>
      <w:rFonts w:eastAsiaTheme="majorEastAsia" w:cstheme="majorBidi"/>
      <w:i/>
      <w:iCs/>
      <w:color w:val="595959" w:themeColor="text1" w:themeTint="A6"/>
      <w:lang w:val="en-US"/>
    </w:rPr>
  </w:style>
  <w:style w:type="paragraph" w:styleId="Heading7">
    <w:name w:val="heading 7"/>
    <w:basedOn w:val="Normal"/>
    <w:next w:val="Normal"/>
    <w:link w:val="Heading7Char"/>
    <w:uiPriority w:val="9"/>
    <w:semiHidden/>
    <w:unhideWhenUsed/>
    <w:qFormat/>
    <w:rsid w:val="00A05565"/>
    <w:pPr>
      <w:keepNext/>
      <w:keepLines/>
      <w:widowControl w:val="0"/>
      <w:autoSpaceDE w:val="0"/>
      <w:autoSpaceDN w:val="0"/>
      <w:spacing w:before="40" w:after="0" w:line="240" w:lineRule="auto"/>
      <w:outlineLvl w:val="6"/>
    </w:pPr>
    <w:rPr>
      <w:rFonts w:eastAsiaTheme="majorEastAsia" w:cstheme="majorBidi"/>
      <w:color w:val="595959" w:themeColor="text1" w:themeTint="A6"/>
      <w:lang w:val="en-US"/>
    </w:rPr>
  </w:style>
  <w:style w:type="paragraph" w:styleId="Heading8">
    <w:name w:val="heading 8"/>
    <w:basedOn w:val="Normal"/>
    <w:next w:val="Normal"/>
    <w:link w:val="Heading8Char"/>
    <w:uiPriority w:val="9"/>
    <w:semiHidden/>
    <w:unhideWhenUsed/>
    <w:qFormat/>
    <w:rsid w:val="00A05565"/>
    <w:pPr>
      <w:keepNext/>
      <w:keepLines/>
      <w:widowControl w:val="0"/>
      <w:autoSpaceDE w:val="0"/>
      <w:autoSpaceDN w:val="0"/>
      <w:spacing w:after="0" w:line="240" w:lineRule="auto"/>
      <w:outlineLvl w:val="7"/>
    </w:pPr>
    <w:rPr>
      <w:rFonts w:eastAsiaTheme="majorEastAsia" w:cstheme="majorBidi"/>
      <w:i/>
      <w:iCs/>
      <w:color w:val="272727" w:themeColor="text1" w:themeTint="D8"/>
      <w:lang w:val="en-US"/>
    </w:rPr>
  </w:style>
  <w:style w:type="paragraph" w:styleId="Heading9">
    <w:name w:val="heading 9"/>
    <w:basedOn w:val="Normal"/>
    <w:next w:val="Normal"/>
    <w:link w:val="Heading9Char"/>
    <w:uiPriority w:val="9"/>
    <w:semiHidden/>
    <w:unhideWhenUsed/>
    <w:qFormat/>
    <w:rsid w:val="00A05565"/>
    <w:pPr>
      <w:keepNext/>
      <w:keepLines/>
      <w:widowControl w:val="0"/>
      <w:autoSpaceDE w:val="0"/>
      <w:autoSpaceDN w:val="0"/>
      <w:spacing w:after="0" w:line="240" w:lineRule="auto"/>
      <w:outlineLvl w:val="8"/>
    </w:pPr>
    <w:rPr>
      <w:rFonts w:eastAsiaTheme="majorEastAsia" w:cstheme="majorBidi"/>
      <w:color w:val="272727" w:themeColor="text1" w:themeTint="D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302A"/>
    <w:pPr>
      <w:tabs>
        <w:tab w:val="center" w:pos="4513"/>
        <w:tab w:val="right" w:pos="9026"/>
      </w:tabs>
      <w:spacing w:after="0" w:line="240" w:lineRule="auto"/>
    </w:pPr>
    <w:rPr>
      <w:sz w:val="20"/>
      <w:szCs w:val="20"/>
      <w:lang w:val="x-none" w:eastAsia="x-none"/>
    </w:rPr>
  </w:style>
  <w:style w:type="character" w:customStyle="1" w:styleId="HeaderChar">
    <w:name w:val="Header Char"/>
    <w:link w:val="Header"/>
    <w:uiPriority w:val="99"/>
    <w:rsid w:val="0001302A"/>
    <w:rPr>
      <w:rFonts w:ascii="Calibri" w:eastAsia="Calibri" w:hAnsi="Calibri" w:cs="Times New Roman"/>
    </w:rPr>
  </w:style>
  <w:style w:type="paragraph" w:styleId="Footer">
    <w:name w:val="footer"/>
    <w:basedOn w:val="Normal"/>
    <w:link w:val="FooterChar"/>
    <w:uiPriority w:val="99"/>
    <w:unhideWhenUsed/>
    <w:rsid w:val="0001302A"/>
    <w:pPr>
      <w:tabs>
        <w:tab w:val="center" w:pos="4513"/>
        <w:tab w:val="right" w:pos="9026"/>
      </w:tabs>
      <w:spacing w:after="0" w:line="240" w:lineRule="auto"/>
    </w:pPr>
    <w:rPr>
      <w:sz w:val="20"/>
      <w:szCs w:val="20"/>
      <w:lang w:val="x-none" w:eastAsia="x-none"/>
    </w:rPr>
  </w:style>
  <w:style w:type="character" w:customStyle="1" w:styleId="FooterChar">
    <w:name w:val="Footer Char"/>
    <w:link w:val="Footer"/>
    <w:uiPriority w:val="99"/>
    <w:rsid w:val="0001302A"/>
    <w:rPr>
      <w:rFonts w:ascii="Calibri" w:eastAsia="Calibri" w:hAnsi="Calibri" w:cs="Times New Roman"/>
    </w:rPr>
  </w:style>
  <w:style w:type="paragraph" w:styleId="ListParagraph">
    <w:name w:val="List Paragraph"/>
    <w:basedOn w:val="Normal"/>
    <w:uiPriority w:val="34"/>
    <w:qFormat/>
    <w:rsid w:val="0001302A"/>
    <w:pPr>
      <w:ind w:left="720"/>
      <w:contextualSpacing/>
    </w:pPr>
  </w:style>
  <w:style w:type="paragraph" w:customStyle="1" w:styleId="Default">
    <w:name w:val="Default"/>
    <w:rsid w:val="00C238DA"/>
    <w:pPr>
      <w:autoSpaceDE w:val="0"/>
      <w:autoSpaceDN w:val="0"/>
      <w:adjustRightInd w:val="0"/>
    </w:pPr>
    <w:rPr>
      <w:rFonts w:ascii="Gill Sans MT" w:hAnsi="Gill Sans MT" w:cs="Gill Sans MT"/>
      <w:color w:val="000000"/>
      <w:sz w:val="24"/>
      <w:szCs w:val="24"/>
    </w:rPr>
  </w:style>
  <w:style w:type="table" w:styleId="TableGrid">
    <w:name w:val="Table Grid"/>
    <w:basedOn w:val="TableNormal"/>
    <w:uiPriority w:val="59"/>
    <w:rsid w:val="00CE25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AC01C9"/>
    <w:rPr>
      <w:rFonts w:ascii="Times New Roman" w:eastAsia="Times New Roman" w:hAnsi="Times New Roman"/>
      <w:b/>
      <w:bCs/>
      <w:kern w:val="36"/>
      <w:sz w:val="48"/>
      <w:szCs w:val="48"/>
    </w:rPr>
  </w:style>
  <w:style w:type="character" w:styleId="Emphasis">
    <w:name w:val="Emphasis"/>
    <w:qFormat/>
    <w:rsid w:val="00A2200A"/>
    <w:rPr>
      <w:i/>
      <w:iCs/>
    </w:rPr>
  </w:style>
  <w:style w:type="character" w:customStyle="1" w:styleId="sedmaintext">
    <w:name w:val="sedmaintext"/>
    <w:basedOn w:val="DefaultParagraphFont"/>
    <w:rsid w:val="001F38A3"/>
  </w:style>
  <w:style w:type="paragraph" w:styleId="Title">
    <w:name w:val="Title"/>
    <w:basedOn w:val="Normal"/>
    <w:link w:val="TitleChar"/>
    <w:uiPriority w:val="10"/>
    <w:qFormat/>
    <w:rsid w:val="00EA1749"/>
    <w:pPr>
      <w:spacing w:after="0" w:line="240" w:lineRule="auto"/>
      <w:jc w:val="center"/>
    </w:pPr>
    <w:rPr>
      <w:rFonts w:ascii="Arial" w:eastAsia="Times New Roman" w:hAnsi="Arial"/>
      <w:b/>
      <w:bCs/>
      <w:sz w:val="32"/>
      <w:szCs w:val="20"/>
      <w:lang w:val="x-none"/>
    </w:rPr>
  </w:style>
  <w:style w:type="character" w:customStyle="1" w:styleId="TitleChar">
    <w:name w:val="Title Char"/>
    <w:link w:val="Title"/>
    <w:uiPriority w:val="10"/>
    <w:rsid w:val="00EA1749"/>
    <w:rPr>
      <w:rFonts w:ascii="Arial" w:eastAsia="Times New Roman" w:hAnsi="Arial"/>
      <w:b/>
      <w:bCs/>
      <w:sz w:val="32"/>
      <w:lang w:eastAsia="en-US"/>
    </w:rPr>
  </w:style>
  <w:style w:type="paragraph" w:styleId="NormalWeb">
    <w:name w:val="Normal (Web)"/>
    <w:basedOn w:val="Normal"/>
    <w:unhideWhenUsed/>
    <w:rsid w:val="00331F6B"/>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Pa4">
    <w:name w:val="Pa4"/>
    <w:basedOn w:val="Default"/>
    <w:next w:val="Default"/>
    <w:uiPriority w:val="99"/>
    <w:rsid w:val="002E676C"/>
    <w:pPr>
      <w:spacing w:line="201" w:lineRule="atLeast"/>
    </w:pPr>
    <w:rPr>
      <w:rFonts w:ascii="Helvetica 55 Roman" w:eastAsia="Helvetica 55 Roman" w:hAnsi="Calibri" w:cs="Times New Roman"/>
      <w:color w:val="auto"/>
    </w:rPr>
  </w:style>
  <w:style w:type="character" w:customStyle="1" w:styleId="A6">
    <w:name w:val="A6"/>
    <w:uiPriority w:val="99"/>
    <w:rsid w:val="002E676C"/>
    <w:rPr>
      <w:rFonts w:cs="Helvetica 55 Roman"/>
      <w:color w:val="000000"/>
    </w:rPr>
  </w:style>
  <w:style w:type="paragraph" w:styleId="BalloonText">
    <w:name w:val="Balloon Text"/>
    <w:basedOn w:val="Normal"/>
    <w:link w:val="BalloonTextChar"/>
    <w:uiPriority w:val="99"/>
    <w:semiHidden/>
    <w:unhideWhenUsed/>
    <w:rsid w:val="00031EAB"/>
    <w:pPr>
      <w:spacing w:after="0" w:line="240" w:lineRule="auto"/>
    </w:pPr>
    <w:rPr>
      <w:rFonts w:ascii="Tahoma" w:hAnsi="Tahoma"/>
      <w:sz w:val="16"/>
      <w:szCs w:val="16"/>
      <w:lang w:val="x-none"/>
    </w:rPr>
  </w:style>
  <w:style w:type="character" w:customStyle="1" w:styleId="BalloonTextChar">
    <w:name w:val="Balloon Text Char"/>
    <w:link w:val="BalloonText"/>
    <w:uiPriority w:val="99"/>
    <w:semiHidden/>
    <w:rsid w:val="00031EAB"/>
    <w:rPr>
      <w:rFonts w:ascii="Tahoma" w:hAnsi="Tahoma" w:cs="Tahoma"/>
      <w:sz w:val="16"/>
      <w:szCs w:val="16"/>
      <w:lang w:eastAsia="en-US"/>
    </w:rPr>
  </w:style>
  <w:style w:type="character" w:styleId="CommentReference">
    <w:name w:val="annotation reference"/>
    <w:uiPriority w:val="99"/>
    <w:semiHidden/>
    <w:unhideWhenUsed/>
    <w:rsid w:val="00085C22"/>
    <w:rPr>
      <w:sz w:val="16"/>
      <w:szCs w:val="16"/>
    </w:rPr>
  </w:style>
  <w:style w:type="paragraph" w:styleId="CommentText">
    <w:name w:val="annotation text"/>
    <w:basedOn w:val="Normal"/>
    <w:link w:val="CommentTextChar"/>
    <w:uiPriority w:val="99"/>
    <w:semiHidden/>
    <w:unhideWhenUsed/>
    <w:rsid w:val="00085C22"/>
    <w:rPr>
      <w:sz w:val="20"/>
      <w:szCs w:val="20"/>
      <w:lang w:val="x-none"/>
    </w:rPr>
  </w:style>
  <w:style w:type="character" w:customStyle="1" w:styleId="CommentTextChar">
    <w:name w:val="Comment Text Char"/>
    <w:link w:val="CommentText"/>
    <w:uiPriority w:val="99"/>
    <w:semiHidden/>
    <w:rsid w:val="00085C22"/>
    <w:rPr>
      <w:lang w:eastAsia="en-US"/>
    </w:rPr>
  </w:style>
  <w:style w:type="paragraph" w:styleId="CommentSubject">
    <w:name w:val="annotation subject"/>
    <w:basedOn w:val="CommentText"/>
    <w:next w:val="CommentText"/>
    <w:link w:val="CommentSubjectChar"/>
    <w:uiPriority w:val="99"/>
    <w:semiHidden/>
    <w:unhideWhenUsed/>
    <w:rsid w:val="00085C22"/>
    <w:rPr>
      <w:b/>
      <w:bCs/>
    </w:rPr>
  </w:style>
  <w:style w:type="character" w:customStyle="1" w:styleId="CommentSubjectChar">
    <w:name w:val="Comment Subject Char"/>
    <w:link w:val="CommentSubject"/>
    <w:uiPriority w:val="99"/>
    <w:semiHidden/>
    <w:rsid w:val="00085C22"/>
    <w:rPr>
      <w:b/>
      <w:bCs/>
      <w:lang w:eastAsia="en-US"/>
    </w:rPr>
  </w:style>
  <w:style w:type="paragraph" w:customStyle="1" w:styleId="DocID">
    <w:name w:val="DocID"/>
    <w:basedOn w:val="Footer"/>
    <w:next w:val="Footer"/>
    <w:link w:val="DocIDChar"/>
    <w:rsid w:val="00DE599D"/>
    <w:pPr>
      <w:tabs>
        <w:tab w:val="clear" w:pos="4513"/>
        <w:tab w:val="clear" w:pos="9026"/>
      </w:tabs>
    </w:pPr>
    <w:rPr>
      <w:rFonts w:ascii="Trebuchet MS" w:eastAsia="Times New Roman" w:hAnsi="Trebuchet MS"/>
      <w:sz w:val="16"/>
      <w:lang w:val="en-GB" w:eastAsia="en-GB"/>
    </w:rPr>
  </w:style>
  <w:style w:type="character" w:customStyle="1" w:styleId="DocIDChar">
    <w:name w:val="DocID Char"/>
    <w:link w:val="DocID"/>
    <w:rsid w:val="00DE599D"/>
    <w:rPr>
      <w:rFonts w:ascii="Trebuchet MS" w:eastAsia="Times New Roman" w:hAnsi="Trebuchet MS"/>
      <w:sz w:val="16"/>
      <w:lang w:val="en-GB" w:eastAsia="en-GB"/>
    </w:rPr>
  </w:style>
  <w:style w:type="paragraph" w:styleId="Revision">
    <w:name w:val="Revision"/>
    <w:hidden/>
    <w:uiPriority w:val="99"/>
    <w:semiHidden/>
    <w:rsid w:val="008F7FE1"/>
    <w:rPr>
      <w:sz w:val="22"/>
      <w:szCs w:val="22"/>
      <w:lang w:eastAsia="en-US"/>
    </w:rPr>
  </w:style>
  <w:style w:type="character" w:styleId="Hyperlink">
    <w:name w:val="Hyperlink"/>
    <w:uiPriority w:val="99"/>
    <w:unhideWhenUsed/>
    <w:rsid w:val="00DA033B"/>
    <w:rPr>
      <w:color w:val="0563C1"/>
      <w:u w:val="single"/>
    </w:rPr>
  </w:style>
  <w:style w:type="character" w:customStyle="1" w:styleId="UnresolvedMention1">
    <w:name w:val="Unresolved Mention1"/>
    <w:uiPriority w:val="99"/>
    <w:semiHidden/>
    <w:unhideWhenUsed/>
    <w:rsid w:val="00DA033B"/>
    <w:rPr>
      <w:color w:val="605E5C"/>
      <w:shd w:val="clear" w:color="auto" w:fill="E1DFDD"/>
    </w:rPr>
  </w:style>
  <w:style w:type="paragraph" w:styleId="BodyTextIndent">
    <w:name w:val="Body Text Indent"/>
    <w:basedOn w:val="Normal"/>
    <w:link w:val="BodyTextIndentChar"/>
    <w:rsid w:val="00075856"/>
    <w:pPr>
      <w:spacing w:after="0" w:line="240" w:lineRule="auto"/>
      <w:ind w:left="720" w:hanging="360"/>
    </w:pPr>
    <w:rPr>
      <w:rFonts w:ascii="Arial" w:eastAsia="Times New Roman" w:hAnsi="Arial" w:cs="Arial"/>
      <w:sz w:val="24"/>
      <w:szCs w:val="24"/>
    </w:rPr>
  </w:style>
  <w:style w:type="character" w:customStyle="1" w:styleId="BodyTextIndentChar">
    <w:name w:val="Body Text Indent Char"/>
    <w:basedOn w:val="DefaultParagraphFont"/>
    <w:link w:val="BodyTextIndent"/>
    <w:rsid w:val="00075856"/>
    <w:rPr>
      <w:rFonts w:ascii="Arial" w:eastAsia="Times New Roman" w:hAnsi="Arial" w:cs="Arial"/>
      <w:sz w:val="24"/>
      <w:szCs w:val="24"/>
      <w:lang w:eastAsia="en-US"/>
    </w:rPr>
  </w:style>
  <w:style w:type="paragraph" w:styleId="BodyText">
    <w:name w:val="Body Text"/>
    <w:basedOn w:val="Normal"/>
    <w:link w:val="BodyTextChar"/>
    <w:uiPriority w:val="1"/>
    <w:unhideWhenUsed/>
    <w:qFormat/>
    <w:rsid w:val="00750749"/>
    <w:pPr>
      <w:spacing w:after="120"/>
    </w:pPr>
  </w:style>
  <w:style w:type="character" w:customStyle="1" w:styleId="BodyTextChar">
    <w:name w:val="Body Text Char"/>
    <w:basedOn w:val="DefaultParagraphFont"/>
    <w:link w:val="BodyText"/>
    <w:uiPriority w:val="1"/>
    <w:rsid w:val="00750749"/>
    <w:rPr>
      <w:sz w:val="22"/>
      <w:szCs w:val="22"/>
      <w:lang w:eastAsia="en-US"/>
    </w:rPr>
  </w:style>
  <w:style w:type="character" w:styleId="Strong">
    <w:name w:val="Strong"/>
    <w:basedOn w:val="DefaultParagraphFont"/>
    <w:qFormat/>
    <w:rsid w:val="00311084"/>
    <w:rPr>
      <w:b/>
      <w:bCs/>
    </w:rPr>
  </w:style>
  <w:style w:type="character" w:customStyle="1" w:styleId="xmarkclakwpwvv">
    <w:name w:val="x_markclakwpwvv"/>
    <w:basedOn w:val="DefaultParagraphFont"/>
    <w:rsid w:val="00DA4CB0"/>
  </w:style>
  <w:style w:type="character" w:customStyle="1" w:styleId="xmarkfve0o3jgg">
    <w:name w:val="x_markfve0o3jgg"/>
    <w:basedOn w:val="DefaultParagraphFont"/>
    <w:rsid w:val="00DA4CB0"/>
  </w:style>
  <w:style w:type="character" w:styleId="FollowedHyperlink">
    <w:name w:val="FollowedHyperlink"/>
    <w:basedOn w:val="DefaultParagraphFont"/>
    <w:uiPriority w:val="99"/>
    <w:semiHidden/>
    <w:unhideWhenUsed/>
    <w:rsid w:val="00C327AD"/>
    <w:rPr>
      <w:color w:val="954F72" w:themeColor="followedHyperlink"/>
      <w:u w:val="single"/>
    </w:rPr>
  </w:style>
  <w:style w:type="paragraph" w:styleId="BodyText2">
    <w:name w:val="Body Text 2"/>
    <w:basedOn w:val="Normal"/>
    <w:link w:val="BodyText2Char"/>
    <w:uiPriority w:val="99"/>
    <w:unhideWhenUsed/>
    <w:rsid w:val="00113DD5"/>
    <w:pPr>
      <w:spacing w:after="120" w:line="480" w:lineRule="auto"/>
    </w:pPr>
  </w:style>
  <w:style w:type="character" w:customStyle="1" w:styleId="BodyText2Char">
    <w:name w:val="Body Text 2 Char"/>
    <w:basedOn w:val="DefaultParagraphFont"/>
    <w:link w:val="BodyText2"/>
    <w:uiPriority w:val="99"/>
    <w:rsid w:val="00113DD5"/>
    <w:rPr>
      <w:sz w:val="22"/>
      <w:szCs w:val="22"/>
      <w:lang w:eastAsia="en-US"/>
    </w:rPr>
  </w:style>
  <w:style w:type="character" w:styleId="HTMLCite">
    <w:name w:val="HTML Cite"/>
    <w:rsid w:val="00756575"/>
    <w:rPr>
      <w:i w:val="0"/>
      <w:iCs w:val="0"/>
      <w:color w:val="008000"/>
    </w:rPr>
  </w:style>
  <w:style w:type="paragraph" w:customStyle="1" w:styleId="1bodycopy10pt">
    <w:name w:val="1 body copy 10pt"/>
    <w:basedOn w:val="Normal"/>
    <w:link w:val="1bodycopy10ptChar"/>
    <w:qFormat/>
    <w:rsid w:val="006048D0"/>
    <w:pPr>
      <w:spacing w:after="120" w:line="240" w:lineRule="auto"/>
    </w:pPr>
    <w:rPr>
      <w:rFonts w:ascii="Arial" w:eastAsia="MS Mincho" w:hAnsi="Arial"/>
      <w:sz w:val="20"/>
      <w:szCs w:val="24"/>
      <w:lang w:val="en-US"/>
    </w:rPr>
  </w:style>
  <w:style w:type="paragraph" w:customStyle="1" w:styleId="4Bulletedcopyblue">
    <w:name w:val="4 Bulleted copy blue"/>
    <w:basedOn w:val="Normal"/>
    <w:qFormat/>
    <w:rsid w:val="006048D0"/>
    <w:pPr>
      <w:numPr>
        <w:numId w:val="1"/>
      </w:numPr>
      <w:spacing w:after="120" w:line="240" w:lineRule="auto"/>
    </w:pPr>
    <w:rPr>
      <w:rFonts w:ascii="Arial" w:eastAsia="MS Mincho" w:hAnsi="Arial" w:cs="Arial"/>
      <w:sz w:val="20"/>
      <w:szCs w:val="20"/>
      <w:lang w:val="en-US"/>
    </w:rPr>
  </w:style>
  <w:style w:type="character" w:customStyle="1" w:styleId="1bodycopy10ptChar">
    <w:name w:val="1 body copy 10pt Char"/>
    <w:link w:val="1bodycopy10pt"/>
    <w:rsid w:val="006048D0"/>
    <w:rPr>
      <w:rFonts w:ascii="Arial" w:eastAsia="MS Mincho" w:hAnsi="Arial"/>
      <w:szCs w:val="24"/>
      <w:lang w:val="en-US" w:eastAsia="en-US"/>
    </w:rPr>
  </w:style>
  <w:style w:type="paragraph" w:customStyle="1" w:styleId="3Bulletedcopyblue">
    <w:name w:val="3 Bulleted copy blue"/>
    <w:basedOn w:val="Normal"/>
    <w:qFormat/>
    <w:rsid w:val="00DE393A"/>
    <w:pPr>
      <w:numPr>
        <w:numId w:val="2"/>
      </w:numPr>
      <w:spacing w:after="120" w:line="240" w:lineRule="auto"/>
      <w:ind w:right="284"/>
    </w:pPr>
    <w:rPr>
      <w:rFonts w:ascii="Arial" w:eastAsia="MS Mincho" w:hAnsi="Arial" w:cs="Arial"/>
      <w:sz w:val="20"/>
      <w:szCs w:val="20"/>
      <w:lang w:val="en-US"/>
    </w:rPr>
  </w:style>
  <w:style w:type="paragraph" w:customStyle="1" w:styleId="Bulletedcopylevel2">
    <w:name w:val="Bulleted copy level 2"/>
    <w:basedOn w:val="1bodycopy10pt"/>
    <w:qFormat/>
    <w:rsid w:val="00E31667"/>
    <w:pPr>
      <w:numPr>
        <w:numId w:val="3"/>
      </w:numPr>
    </w:pPr>
  </w:style>
  <w:style w:type="character" w:customStyle="1" w:styleId="Heading2Char">
    <w:name w:val="Heading 2 Char"/>
    <w:basedOn w:val="DefaultParagraphFont"/>
    <w:link w:val="Heading2"/>
    <w:rsid w:val="00A05565"/>
    <w:rPr>
      <w:rFonts w:asciiTheme="majorHAnsi" w:eastAsiaTheme="majorEastAsia" w:hAnsiTheme="majorHAnsi" w:cstheme="majorBidi"/>
      <w:color w:val="2F5496" w:themeColor="accent1" w:themeShade="BF"/>
      <w:sz w:val="32"/>
      <w:szCs w:val="32"/>
      <w:lang w:val="en-US" w:eastAsia="en-US"/>
    </w:rPr>
  </w:style>
  <w:style w:type="character" w:customStyle="1" w:styleId="Heading3Char">
    <w:name w:val="Heading 3 Char"/>
    <w:basedOn w:val="DefaultParagraphFont"/>
    <w:link w:val="Heading3"/>
    <w:uiPriority w:val="9"/>
    <w:semiHidden/>
    <w:rsid w:val="00A05565"/>
    <w:rPr>
      <w:rFonts w:eastAsiaTheme="majorEastAsia" w:cstheme="majorBidi"/>
      <w:color w:val="2F5496" w:themeColor="accent1" w:themeShade="BF"/>
      <w:sz w:val="28"/>
      <w:szCs w:val="28"/>
      <w:lang w:val="en-US" w:eastAsia="en-US"/>
    </w:rPr>
  </w:style>
  <w:style w:type="character" w:customStyle="1" w:styleId="Heading4Char">
    <w:name w:val="Heading 4 Char"/>
    <w:basedOn w:val="DefaultParagraphFont"/>
    <w:link w:val="Heading4"/>
    <w:uiPriority w:val="9"/>
    <w:semiHidden/>
    <w:rsid w:val="00A05565"/>
    <w:rPr>
      <w:rFonts w:eastAsiaTheme="majorEastAsia" w:cstheme="majorBidi"/>
      <w:i/>
      <w:iCs/>
      <w:color w:val="2F5496" w:themeColor="accent1" w:themeShade="BF"/>
      <w:sz w:val="22"/>
      <w:szCs w:val="22"/>
      <w:lang w:val="en-US" w:eastAsia="en-US"/>
    </w:rPr>
  </w:style>
  <w:style w:type="character" w:customStyle="1" w:styleId="Heading5Char">
    <w:name w:val="Heading 5 Char"/>
    <w:basedOn w:val="DefaultParagraphFont"/>
    <w:link w:val="Heading5"/>
    <w:uiPriority w:val="9"/>
    <w:semiHidden/>
    <w:rsid w:val="00A05565"/>
    <w:rPr>
      <w:rFonts w:eastAsiaTheme="majorEastAsia" w:cstheme="majorBidi"/>
      <w:color w:val="2F5496" w:themeColor="accent1" w:themeShade="BF"/>
      <w:sz w:val="22"/>
      <w:szCs w:val="22"/>
      <w:lang w:val="en-US" w:eastAsia="en-US"/>
    </w:rPr>
  </w:style>
  <w:style w:type="character" w:customStyle="1" w:styleId="Heading6Char">
    <w:name w:val="Heading 6 Char"/>
    <w:basedOn w:val="DefaultParagraphFont"/>
    <w:link w:val="Heading6"/>
    <w:uiPriority w:val="9"/>
    <w:semiHidden/>
    <w:rsid w:val="00A05565"/>
    <w:rPr>
      <w:rFonts w:eastAsiaTheme="majorEastAsia" w:cstheme="majorBidi"/>
      <w:i/>
      <w:iCs/>
      <w:color w:val="595959" w:themeColor="text1" w:themeTint="A6"/>
      <w:sz w:val="22"/>
      <w:szCs w:val="22"/>
      <w:lang w:val="en-US" w:eastAsia="en-US"/>
    </w:rPr>
  </w:style>
  <w:style w:type="character" w:customStyle="1" w:styleId="Heading7Char">
    <w:name w:val="Heading 7 Char"/>
    <w:basedOn w:val="DefaultParagraphFont"/>
    <w:link w:val="Heading7"/>
    <w:uiPriority w:val="9"/>
    <w:semiHidden/>
    <w:rsid w:val="00A05565"/>
    <w:rPr>
      <w:rFonts w:eastAsiaTheme="majorEastAsia" w:cstheme="majorBidi"/>
      <w:color w:val="595959" w:themeColor="text1" w:themeTint="A6"/>
      <w:sz w:val="22"/>
      <w:szCs w:val="22"/>
      <w:lang w:val="en-US" w:eastAsia="en-US"/>
    </w:rPr>
  </w:style>
  <w:style w:type="character" w:customStyle="1" w:styleId="Heading8Char">
    <w:name w:val="Heading 8 Char"/>
    <w:basedOn w:val="DefaultParagraphFont"/>
    <w:link w:val="Heading8"/>
    <w:uiPriority w:val="9"/>
    <w:semiHidden/>
    <w:rsid w:val="00A05565"/>
    <w:rPr>
      <w:rFonts w:eastAsiaTheme="majorEastAsia" w:cstheme="majorBidi"/>
      <w:i/>
      <w:iCs/>
      <w:color w:val="272727" w:themeColor="text1" w:themeTint="D8"/>
      <w:sz w:val="22"/>
      <w:szCs w:val="22"/>
      <w:lang w:val="en-US" w:eastAsia="en-US"/>
    </w:rPr>
  </w:style>
  <w:style w:type="character" w:customStyle="1" w:styleId="Heading9Char">
    <w:name w:val="Heading 9 Char"/>
    <w:basedOn w:val="DefaultParagraphFont"/>
    <w:link w:val="Heading9"/>
    <w:uiPriority w:val="9"/>
    <w:semiHidden/>
    <w:rsid w:val="00A05565"/>
    <w:rPr>
      <w:rFonts w:eastAsiaTheme="majorEastAsia" w:cstheme="majorBidi"/>
      <w:color w:val="272727" w:themeColor="text1" w:themeTint="D8"/>
      <w:sz w:val="22"/>
      <w:szCs w:val="22"/>
      <w:lang w:val="en-US" w:eastAsia="en-US"/>
    </w:rPr>
  </w:style>
  <w:style w:type="paragraph" w:styleId="Subtitle">
    <w:name w:val="Subtitle"/>
    <w:basedOn w:val="Normal"/>
    <w:next w:val="Normal"/>
    <w:link w:val="SubtitleChar"/>
    <w:uiPriority w:val="11"/>
    <w:qFormat/>
    <w:rsid w:val="00A05565"/>
    <w:pPr>
      <w:widowControl w:val="0"/>
      <w:numPr>
        <w:ilvl w:val="1"/>
      </w:numPr>
      <w:autoSpaceDE w:val="0"/>
      <w:autoSpaceDN w:val="0"/>
      <w:spacing w:after="0" w:line="240"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A05565"/>
    <w:rPr>
      <w:rFonts w:eastAsiaTheme="majorEastAsia" w:cstheme="majorBidi"/>
      <w:color w:val="595959" w:themeColor="text1" w:themeTint="A6"/>
      <w:spacing w:val="15"/>
      <w:sz w:val="28"/>
      <w:szCs w:val="28"/>
      <w:lang w:val="en-US" w:eastAsia="en-US"/>
    </w:rPr>
  </w:style>
  <w:style w:type="paragraph" w:styleId="Quote">
    <w:name w:val="Quote"/>
    <w:basedOn w:val="Normal"/>
    <w:next w:val="Normal"/>
    <w:link w:val="QuoteChar"/>
    <w:uiPriority w:val="29"/>
    <w:qFormat/>
    <w:rsid w:val="00A05565"/>
    <w:pPr>
      <w:widowControl w:val="0"/>
      <w:autoSpaceDE w:val="0"/>
      <w:autoSpaceDN w:val="0"/>
      <w:spacing w:before="160" w:after="0" w:line="240" w:lineRule="auto"/>
      <w:jc w:val="center"/>
    </w:pPr>
    <w:rPr>
      <w:rFonts w:cs="Calibri"/>
      <w:i/>
      <w:iCs/>
      <w:color w:val="404040" w:themeColor="text1" w:themeTint="BF"/>
      <w:lang w:val="en-US"/>
    </w:rPr>
  </w:style>
  <w:style w:type="character" w:customStyle="1" w:styleId="QuoteChar">
    <w:name w:val="Quote Char"/>
    <w:basedOn w:val="DefaultParagraphFont"/>
    <w:link w:val="Quote"/>
    <w:uiPriority w:val="29"/>
    <w:rsid w:val="00A05565"/>
    <w:rPr>
      <w:rFonts w:cs="Calibri"/>
      <w:i/>
      <w:iCs/>
      <w:color w:val="404040" w:themeColor="text1" w:themeTint="BF"/>
      <w:sz w:val="22"/>
      <w:szCs w:val="22"/>
      <w:lang w:val="en-US" w:eastAsia="en-US"/>
    </w:rPr>
  </w:style>
  <w:style w:type="character" w:styleId="IntenseEmphasis">
    <w:name w:val="Intense Emphasis"/>
    <w:basedOn w:val="DefaultParagraphFont"/>
    <w:uiPriority w:val="21"/>
    <w:qFormat/>
    <w:rsid w:val="00A05565"/>
    <w:rPr>
      <w:i/>
      <w:iCs/>
      <w:color w:val="2F5496" w:themeColor="accent1" w:themeShade="BF"/>
    </w:rPr>
  </w:style>
  <w:style w:type="paragraph" w:styleId="IntenseQuote">
    <w:name w:val="Intense Quote"/>
    <w:basedOn w:val="Normal"/>
    <w:next w:val="Normal"/>
    <w:link w:val="IntenseQuoteChar"/>
    <w:uiPriority w:val="30"/>
    <w:qFormat/>
    <w:rsid w:val="00A05565"/>
    <w:pPr>
      <w:widowControl w:val="0"/>
      <w:pBdr>
        <w:top w:val="single" w:sz="4" w:space="10" w:color="2F5496" w:themeColor="accent1" w:themeShade="BF"/>
        <w:bottom w:val="single" w:sz="4" w:space="10" w:color="2F5496" w:themeColor="accent1" w:themeShade="BF"/>
      </w:pBdr>
      <w:autoSpaceDE w:val="0"/>
      <w:autoSpaceDN w:val="0"/>
      <w:spacing w:before="360" w:after="360" w:line="240" w:lineRule="auto"/>
      <w:ind w:left="864" w:right="864"/>
      <w:jc w:val="center"/>
    </w:pPr>
    <w:rPr>
      <w:rFonts w:cs="Calibri"/>
      <w:i/>
      <w:iCs/>
      <w:color w:val="2F5496" w:themeColor="accent1" w:themeShade="BF"/>
      <w:lang w:val="en-US"/>
    </w:rPr>
  </w:style>
  <w:style w:type="character" w:customStyle="1" w:styleId="IntenseQuoteChar">
    <w:name w:val="Intense Quote Char"/>
    <w:basedOn w:val="DefaultParagraphFont"/>
    <w:link w:val="IntenseQuote"/>
    <w:uiPriority w:val="30"/>
    <w:rsid w:val="00A05565"/>
    <w:rPr>
      <w:rFonts w:cs="Calibri"/>
      <w:i/>
      <w:iCs/>
      <w:color w:val="2F5496" w:themeColor="accent1" w:themeShade="BF"/>
      <w:sz w:val="22"/>
      <w:szCs w:val="22"/>
      <w:lang w:val="en-US" w:eastAsia="en-US"/>
    </w:rPr>
  </w:style>
  <w:style w:type="character" w:styleId="IntenseReference">
    <w:name w:val="Intense Reference"/>
    <w:basedOn w:val="DefaultParagraphFont"/>
    <w:uiPriority w:val="32"/>
    <w:qFormat/>
    <w:rsid w:val="00A05565"/>
    <w:rPr>
      <w:b/>
      <w:bCs/>
      <w:smallCaps/>
      <w:color w:val="2F5496" w:themeColor="accent1" w:themeShade="BF"/>
      <w:spacing w:val="5"/>
    </w:rPr>
  </w:style>
  <w:style w:type="paragraph" w:customStyle="1" w:styleId="TableParagraph">
    <w:name w:val="Table Paragraph"/>
    <w:basedOn w:val="Normal"/>
    <w:uiPriority w:val="1"/>
    <w:qFormat/>
    <w:rsid w:val="00A05565"/>
    <w:pPr>
      <w:widowControl w:val="0"/>
      <w:autoSpaceDE w:val="0"/>
      <w:autoSpaceDN w:val="0"/>
      <w:spacing w:after="0" w:line="240" w:lineRule="auto"/>
      <w:ind w:left="107"/>
    </w:pPr>
    <w:rPr>
      <w:rFonts w:cs="Calibri"/>
      <w:lang w:val="en-US"/>
    </w:rPr>
  </w:style>
  <w:style w:type="numbering" w:customStyle="1" w:styleId="NoList1">
    <w:name w:val="No List1"/>
    <w:next w:val="NoList"/>
    <w:uiPriority w:val="99"/>
    <w:semiHidden/>
    <w:unhideWhenUsed/>
    <w:rsid w:val="005824B3"/>
  </w:style>
  <w:style w:type="table" w:customStyle="1" w:styleId="TableGrid1">
    <w:name w:val="Table Grid1"/>
    <w:rsid w:val="005824B3"/>
    <w:rPr>
      <w:rFonts w:ascii="Aptos" w:eastAsia="Times New Roman" w:hAnsi="Aptos"/>
      <w:kern w:val="2"/>
      <w:sz w:val="24"/>
      <w:szCs w:val="24"/>
      <w14:ligatures w14:val="standardContextual"/>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5824B3"/>
    <w:rPr>
      <w:color w:val="605E5C"/>
      <w:shd w:val="clear" w:color="auto" w:fill="E1DFDD"/>
    </w:rPr>
  </w:style>
  <w:style w:type="paragraph" w:customStyle="1" w:styleId="7DOsbullet">
    <w:name w:val="7 DOs bullet"/>
    <w:basedOn w:val="Normal"/>
    <w:rsid w:val="00177ADB"/>
    <w:pPr>
      <w:numPr>
        <w:numId w:val="4"/>
      </w:numPr>
      <w:spacing w:after="120" w:line="240" w:lineRule="auto"/>
      <w:ind w:right="284"/>
    </w:pPr>
    <w:rPr>
      <w:rFonts w:ascii="Arial" w:eastAsia="MS Mincho" w:hAnsi="Arial" w:cs="Arial"/>
      <w:b/>
      <w:sz w:val="24"/>
      <w:szCs w:val="20"/>
      <w:lang w:val="en-US"/>
    </w:rPr>
  </w:style>
  <w:style w:type="paragraph" w:styleId="TOCHeading">
    <w:name w:val="TOC Heading"/>
    <w:basedOn w:val="Heading1"/>
    <w:next w:val="Normal"/>
    <w:uiPriority w:val="39"/>
    <w:unhideWhenUsed/>
    <w:qFormat/>
    <w:rsid w:val="00177ADB"/>
    <w:pPr>
      <w:keepNext/>
      <w:keepLines/>
      <w:spacing w:before="240" w:beforeAutospacing="0" w:after="0" w:afterAutospacing="0" w:line="259" w:lineRule="auto"/>
      <w:outlineLvl w:val="9"/>
    </w:pPr>
    <w:rPr>
      <w:rFonts w:ascii="Calibri Light" w:hAnsi="Calibri Light"/>
      <w:b w:val="0"/>
      <w:bCs w:val="0"/>
      <w:color w:val="0D1C2F"/>
      <w:kern w:val="0"/>
      <w:sz w:val="32"/>
      <w:szCs w:val="32"/>
      <w:lang w:val="en-US" w:eastAsia="en-US"/>
    </w:rPr>
  </w:style>
  <w:style w:type="paragraph" w:styleId="TOC1">
    <w:name w:val="toc 1"/>
    <w:basedOn w:val="Normal"/>
    <w:next w:val="Normal"/>
    <w:autoRedefine/>
    <w:uiPriority w:val="39"/>
    <w:unhideWhenUsed/>
    <w:rsid w:val="00177ADB"/>
    <w:pPr>
      <w:spacing w:after="100" w:line="240" w:lineRule="auto"/>
    </w:pPr>
    <w:rPr>
      <w:rFonts w:ascii="Arial" w:eastAsia="MS Mincho" w:hAnsi="Arial"/>
      <w:sz w:val="20"/>
      <w:szCs w:val="24"/>
      <w:lang w:val="en-US"/>
    </w:rPr>
  </w:style>
  <w:style w:type="paragraph" w:customStyle="1" w:styleId="Subhead2">
    <w:name w:val="Subhead 2"/>
    <w:basedOn w:val="1bodycopy10pt"/>
    <w:next w:val="1bodycopy10pt"/>
    <w:link w:val="Subhead2Char"/>
    <w:qFormat/>
    <w:rsid w:val="00177ADB"/>
    <w:pPr>
      <w:spacing w:before="240"/>
    </w:pPr>
    <w:rPr>
      <w:b/>
      <w:color w:val="12263F"/>
      <w:sz w:val="24"/>
    </w:rPr>
  </w:style>
  <w:style w:type="character" w:customStyle="1" w:styleId="Subhead2Char">
    <w:name w:val="Subhead 2 Char"/>
    <w:link w:val="Subhead2"/>
    <w:rsid w:val="00177ADB"/>
    <w:rPr>
      <w:rFonts w:ascii="Arial" w:eastAsia="MS Mincho" w:hAnsi="Arial"/>
      <w:b/>
      <w:color w:val="12263F"/>
      <w:sz w:val="24"/>
      <w:szCs w:val="24"/>
      <w:lang w:val="en-US" w:eastAsia="en-US"/>
    </w:rPr>
  </w:style>
  <w:style w:type="paragraph" w:styleId="PlainText">
    <w:name w:val="Plain Text"/>
    <w:basedOn w:val="Normal"/>
    <w:link w:val="PlainTextChar"/>
    <w:uiPriority w:val="99"/>
    <w:unhideWhenUsed/>
    <w:rsid w:val="00FF2E76"/>
    <w:pPr>
      <w:spacing w:after="0" w:line="240" w:lineRule="auto"/>
    </w:pPr>
    <w:rPr>
      <w:rFonts w:eastAsiaTheme="minorHAnsi"/>
      <w:color w:val="000000" w:themeColor="text1"/>
      <w:szCs w:val="21"/>
    </w:rPr>
  </w:style>
  <w:style w:type="character" w:customStyle="1" w:styleId="PlainTextChar">
    <w:name w:val="Plain Text Char"/>
    <w:basedOn w:val="DefaultParagraphFont"/>
    <w:link w:val="PlainText"/>
    <w:uiPriority w:val="99"/>
    <w:rsid w:val="00FF2E76"/>
    <w:rPr>
      <w:rFonts w:eastAsiaTheme="minorHAnsi"/>
      <w:color w:val="000000" w:themeColor="text1"/>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906148">
      <w:bodyDiv w:val="1"/>
      <w:marLeft w:val="0"/>
      <w:marRight w:val="0"/>
      <w:marTop w:val="0"/>
      <w:marBottom w:val="0"/>
      <w:divBdr>
        <w:top w:val="none" w:sz="0" w:space="0" w:color="auto"/>
        <w:left w:val="none" w:sz="0" w:space="0" w:color="auto"/>
        <w:bottom w:val="none" w:sz="0" w:space="0" w:color="auto"/>
        <w:right w:val="none" w:sz="0" w:space="0" w:color="auto"/>
      </w:divBdr>
      <w:divsChild>
        <w:div w:id="673845450">
          <w:marLeft w:val="0"/>
          <w:marRight w:val="0"/>
          <w:marTop w:val="0"/>
          <w:marBottom w:val="0"/>
          <w:divBdr>
            <w:top w:val="none" w:sz="0" w:space="0" w:color="auto"/>
            <w:left w:val="none" w:sz="0" w:space="0" w:color="auto"/>
            <w:bottom w:val="none" w:sz="0" w:space="0" w:color="auto"/>
            <w:right w:val="none" w:sz="0" w:space="0" w:color="auto"/>
          </w:divBdr>
        </w:div>
        <w:div w:id="868182976">
          <w:marLeft w:val="0"/>
          <w:marRight w:val="0"/>
          <w:marTop w:val="0"/>
          <w:marBottom w:val="0"/>
          <w:divBdr>
            <w:top w:val="none" w:sz="0" w:space="0" w:color="auto"/>
            <w:left w:val="none" w:sz="0" w:space="0" w:color="auto"/>
            <w:bottom w:val="none" w:sz="0" w:space="0" w:color="auto"/>
            <w:right w:val="none" w:sz="0" w:space="0" w:color="auto"/>
          </w:divBdr>
        </w:div>
        <w:div w:id="1514492362">
          <w:marLeft w:val="0"/>
          <w:marRight w:val="0"/>
          <w:marTop w:val="0"/>
          <w:marBottom w:val="0"/>
          <w:divBdr>
            <w:top w:val="none" w:sz="0" w:space="0" w:color="auto"/>
            <w:left w:val="none" w:sz="0" w:space="0" w:color="auto"/>
            <w:bottom w:val="none" w:sz="0" w:space="0" w:color="auto"/>
            <w:right w:val="none" w:sz="0" w:space="0" w:color="auto"/>
          </w:divBdr>
        </w:div>
        <w:div w:id="1677927845">
          <w:marLeft w:val="0"/>
          <w:marRight w:val="0"/>
          <w:marTop w:val="0"/>
          <w:marBottom w:val="0"/>
          <w:divBdr>
            <w:top w:val="none" w:sz="0" w:space="0" w:color="auto"/>
            <w:left w:val="none" w:sz="0" w:space="0" w:color="auto"/>
            <w:bottom w:val="none" w:sz="0" w:space="0" w:color="auto"/>
            <w:right w:val="none" w:sz="0" w:space="0" w:color="auto"/>
          </w:divBdr>
        </w:div>
        <w:div w:id="818960583">
          <w:marLeft w:val="0"/>
          <w:marRight w:val="0"/>
          <w:marTop w:val="0"/>
          <w:marBottom w:val="0"/>
          <w:divBdr>
            <w:top w:val="none" w:sz="0" w:space="0" w:color="auto"/>
            <w:left w:val="none" w:sz="0" w:space="0" w:color="auto"/>
            <w:bottom w:val="none" w:sz="0" w:space="0" w:color="auto"/>
            <w:right w:val="none" w:sz="0" w:space="0" w:color="auto"/>
          </w:divBdr>
        </w:div>
        <w:div w:id="1891575218">
          <w:marLeft w:val="0"/>
          <w:marRight w:val="0"/>
          <w:marTop w:val="0"/>
          <w:marBottom w:val="0"/>
          <w:divBdr>
            <w:top w:val="none" w:sz="0" w:space="0" w:color="auto"/>
            <w:left w:val="none" w:sz="0" w:space="0" w:color="auto"/>
            <w:bottom w:val="none" w:sz="0" w:space="0" w:color="auto"/>
            <w:right w:val="none" w:sz="0" w:space="0" w:color="auto"/>
          </w:divBdr>
        </w:div>
      </w:divsChild>
    </w:div>
    <w:div w:id="1186557122">
      <w:bodyDiv w:val="1"/>
      <w:marLeft w:val="0"/>
      <w:marRight w:val="0"/>
      <w:marTop w:val="0"/>
      <w:marBottom w:val="0"/>
      <w:divBdr>
        <w:top w:val="none" w:sz="0" w:space="0" w:color="auto"/>
        <w:left w:val="none" w:sz="0" w:space="0" w:color="auto"/>
        <w:bottom w:val="none" w:sz="0" w:space="0" w:color="auto"/>
        <w:right w:val="none" w:sz="0" w:space="0" w:color="auto"/>
      </w:divBdr>
    </w:div>
    <w:div w:id="1218779356">
      <w:bodyDiv w:val="1"/>
      <w:marLeft w:val="0"/>
      <w:marRight w:val="0"/>
      <w:marTop w:val="0"/>
      <w:marBottom w:val="0"/>
      <w:divBdr>
        <w:top w:val="none" w:sz="0" w:space="0" w:color="auto"/>
        <w:left w:val="none" w:sz="0" w:space="0" w:color="auto"/>
        <w:bottom w:val="none" w:sz="0" w:space="0" w:color="auto"/>
        <w:right w:val="none" w:sz="0" w:space="0" w:color="auto"/>
      </w:divBdr>
    </w:div>
    <w:div w:id="1356881773">
      <w:bodyDiv w:val="1"/>
      <w:marLeft w:val="0"/>
      <w:marRight w:val="0"/>
      <w:marTop w:val="0"/>
      <w:marBottom w:val="0"/>
      <w:divBdr>
        <w:top w:val="none" w:sz="0" w:space="0" w:color="auto"/>
        <w:left w:val="none" w:sz="0" w:space="0" w:color="auto"/>
        <w:bottom w:val="none" w:sz="0" w:space="0" w:color="auto"/>
        <w:right w:val="none" w:sz="0" w:space="0" w:color="auto"/>
      </w:divBdr>
    </w:div>
    <w:div w:id="1405420304">
      <w:bodyDiv w:val="1"/>
      <w:marLeft w:val="0"/>
      <w:marRight w:val="0"/>
      <w:marTop w:val="0"/>
      <w:marBottom w:val="0"/>
      <w:divBdr>
        <w:top w:val="none" w:sz="0" w:space="0" w:color="auto"/>
        <w:left w:val="none" w:sz="0" w:space="0" w:color="auto"/>
        <w:bottom w:val="none" w:sz="0" w:space="0" w:color="auto"/>
        <w:right w:val="none" w:sz="0" w:space="0" w:color="auto"/>
      </w:divBdr>
    </w:div>
    <w:div w:id="1460958244">
      <w:bodyDiv w:val="1"/>
      <w:marLeft w:val="0"/>
      <w:marRight w:val="0"/>
      <w:marTop w:val="0"/>
      <w:marBottom w:val="0"/>
      <w:divBdr>
        <w:top w:val="none" w:sz="0" w:space="0" w:color="auto"/>
        <w:left w:val="none" w:sz="0" w:space="0" w:color="auto"/>
        <w:bottom w:val="none" w:sz="0" w:space="0" w:color="auto"/>
        <w:right w:val="none" w:sz="0" w:space="0" w:color="auto"/>
      </w:divBdr>
    </w:div>
    <w:div w:id="1522476916">
      <w:bodyDiv w:val="1"/>
      <w:marLeft w:val="0"/>
      <w:marRight w:val="0"/>
      <w:marTop w:val="0"/>
      <w:marBottom w:val="0"/>
      <w:divBdr>
        <w:top w:val="none" w:sz="0" w:space="0" w:color="auto"/>
        <w:left w:val="none" w:sz="0" w:space="0" w:color="auto"/>
        <w:bottom w:val="none" w:sz="0" w:space="0" w:color="auto"/>
        <w:right w:val="none" w:sz="0" w:space="0" w:color="auto"/>
      </w:divBdr>
    </w:div>
    <w:div w:id="1549074496">
      <w:bodyDiv w:val="1"/>
      <w:marLeft w:val="0"/>
      <w:marRight w:val="0"/>
      <w:marTop w:val="0"/>
      <w:marBottom w:val="0"/>
      <w:divBdr>
        <w:top w:val="none" w:sz="0" w:space="0" w:color="auto"/>
        <w:left w:val="none" w:sz="0" w:space="0" w:color="auto"/>
        <w:bottom w:val="none" w:sz="0" w:space="0" w:color="auto"/>
        <w:right w:val="none" w:sz="0" w:space="0" w:color="auto"/>
      </w:divBdr>
    </w:div>
    <w:div w:id="1730300512">
      <w:bodyDiv w:val="1"/>
      <w:marLeft w:val="0"/>
      <w:marRight w:val="0"/>
      <w:marTop w:val="0"/>
      <w:marBottom w:val="0"/>
      <w:divBdr>
        <w:top w:val="none" w:sz="0" w:space="0" w:color="auto"/>
        <w:left w:val="none" w:sz="0" w:space="0" w:color="auto"/>
        <w:bottom w:val="none" w:sz="0" w:space="0" w:color="auto"/>
        <w:right w:val="none" w:sz="0" w:space="0" w:color="auto"/>
      </w:divBdr>
    </w:div>
    <w:div w:id="1865050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dioceseofbrentwood.net/departments/education/school-admission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4ca1b9c-a300-4a4e-a96d-4a9d8bc8278e" xsi:nil="true"/>
    <lcf76f155ced4ddcb4097134ff3c332f xmlns="1d226896-83e2-445f-9d9f-e6ecb39dfdc7">
      <Terms xmlns="http://schemas.microsoft.com/office/infopath/2007/PartnerControls"/>
    </lcf76f155ced4ddcb4097134ff3c332f>
  </documentManagement>
</p:properti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fth Edition">
</b:Sources>
</file>

<file path=customXml/item5.xml><?xml version="1.0" encoding="utf-8"?>
<ct:contentTypeSchema xmlns:ct="http://schemas.microsoft.com/office/2006/metadata/contentType" xmlns:ma="http://schemas.microsoft.com/office/2006/metadata/properties/metaAttributes" ct:_="" ma:_="" ma:contentTypeName="Document" ma:contentTypeID="0x010100640A0A9A592B6547A447FF4FFF1B4454" ma:contentTypeVersion="12" ma:contentTypeDescription="Create a new document." ma:contentTypeScope="" ma:versionID="a03bbf0a49a06112bbaf870b249d2812">
  <xsd:schema xmlns:xsd="http://www.w3.org/2001/XMLSchema" xmlns:xs="http://www.w3.org/2001/XMLSchema" xmlns:p="http://schemas.microsoft.com/office/2006/metadata/properties" xmlns:ns2="1d226896-83e2-445f-9d9f-e6ecb39dfdc7" xmlns:ns3="a4ca1b9c-a300-4a4e-a96d-4a9d8bc8278e" targetNamespace="http://schemas.microsoft.com/office/2006/metadata/properties" ma:root="true" ma:fieldsID="330be627535d9a4195c1020a86dd7cdc" ns2:_="" ns3:_="">
    <xsd:import namespace="1d226896-83e2-445f-9d9f-e6ecb39dfdc7"/>
    <xsd:import namespace="a4ca1b9c-a300-4a4e-a96d-4a9d8bc827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226896-83e2-445f-9d9f-e6ecb39dfd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ca1b9c-a300-4a4e-a96d-4a9d8bc8278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2ec9dda-e052-481f-82f9-7cc8f7625867}" ma:internalName="TaxCatchAll" ma:showField="CatchAllData" ma:web="a4ca1b9c-a300-4a4e-a96d-4a9d8bc827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295074-0E28-4BD8-A501-CCD4B1FDB393}">
  <ds:schemaRefs>
    <ds:schemaRef ds:uri="http://schemas.microsoft.com/sharepoint/v3/contenttype/forms"/>
  </ds:schemaRefs>
</ds:datastoreItem>
</file>

<file path=customXml/itemProps2.xml><?xml version="1.0" encoding="utf-8"?>
<ds:datastoreItem xmlns:ds="http://schemas.openxmlformats.org/officeDocument/2006/customXml" ds:itemID="{A86810F0-C376-4EC8-81BC-7757F2CA4BB3}">
  <ds:schemaRefs>
    <ds:schemaRef ds:uri="http://schemas.microsoft.com/office/2006/metadata/properties"/>
    <ds:schemaRef ds:uri="http://schemas.microsoft.com/office/infopath/2007/PartnerControls"/>
    <ds:schemaRef ds:uri="a4ca1b9c-a300-4a4e-a96d-4a9d8bc8278e"/>
    <ds:schemaRef ds:uri="1d226896-83e2-445f-9d9f-e6ecb39dfdc7"/>
  </ds:schemaRefs>
</ds:datastoreItem>
</file>

<file path=customXml/itemProps3.xml><?xml version="1.0" encoding="utf-8"?>
<ds:datastoreItem xmlns:ds="http://schemas.openxmlformats.org/officeDocument/2006/customXml" ds:itemID="{E0BD4A84-D40F-43FA-9374-9F7F1926A0D1}">
  <ds:schemaRefs>
    <ds:schemaRef ds:uri="http://schemas.microsoft.com/office/2006/metadata/longProperties"/>
  </ds:schemaRefs>
</ds:datastoreItem>
</file>

<file path=customXml/itemProps4.xml><?xml version="1.0" encoding="utf-8"?>
<ds:datastoreItem xmlns:ds="http://schemas.openxmlformats.org/officeDocument/2006/customXml" ds:itemID="{31103D4B-E72C-4F48-8324-E9D8D671480C}">
  <ds:schemaRefs>
    <ds:schemaRef ds:uri="http://schemas.openxmlformats.org/officeDocument/2006/bibliography"/>
  </ds:schemaRefs>
</ds:datastoreItem>
</file>

<file path=customXml/itemProps5.xml><?xml version="1.0" encoding="utf-8"?>
<ds:datastoreItem xmlns:ds="http://schemas.openxmlformats.org/officeDocument/2006/customXml" ds:itemID="{19DC4D57-3A91-48C5-8334-F223E77F06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226896-83e2-445f-9d9f-e6ecb39dfdc7"/>
    <ds:schemaRef ds:uri="a4ca1b9c-a300-4a4e-a96d-4a9d8bc827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2898</Words>
  <Characters>16520</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health_and_safety__0 compared with [TBD - awaiting DC conf] health_and_safety__0</vt:lpstr>
    </vt:vector>
  </TitlesOfParts>
  <Company>Electricword Plc</Company>
  <LinksUpToDate>false</LinksUpToDate>
  <CharactersWithSpaces>19380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health_and_safety__0 compared with [TBD - awaiting DC conf] health_and_safety__0</dc:title>
  <dc:subject/>
  <dc:creator>Lucinda Chaplin</dc:creator>
  <cp:keywords/>
  <cp:lastModifiedBy>Nicola Lamb</cp:lastModifiedBy>
  <cp:revision>5</cp:revision>
  <cp:lastPrinted>2022-06-10T10:22:00Z</cp:lastPrinted>
  <dcterms:created xsi:type="dcterms:W3CDTF">2026-10-01T07:32:00Z</dcterms:created>
  <dcterms:modified xsi:type="dcterms:W3CDTF">2026-10-01T07:35:00Z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lisa.griffin</vt:lpwstr>
  </property>
  <property fmtid="{D5CDD505-2E9C-101B-9397-08002B2CF9AE}" pid="3" name="ContentTypeId">
    <vt:lpwstr>0x010100640A0A9A592B6547A447FF4FFF1B4454</vt:lpwstr>
  </property>
  <property fmtid="{D5CDD505-2E9C-101B-9397-08002B2CF9AE}" pid="4" name="CUS_DocIDString">
    <vt:lpwstr>LEGAL\50913043v1</vt:lpwstr>
  </property>
  <property fmtid="{D5CDD505-2E9C-101B-9397-08002B2CF9AE}" pid="5" name="CUS_DocIDChunk0">
    <vt:lpwstr>LEGAL\50913043v1</vt:lpwstr>
  </property>
  <property fmtid="{D5CDD505-2E9C-101B-9397-08002B2CF9AE}" pid="6" name="CUS_DocIDActiveBits">
    <vt:lpwstr>100352</vt:lpwstr>
  </property>
  <property fmtid="{D5CDD505-2E9C-101B-9397-08002B2CF9AE}" pid="7" name="CUS_DocIDLocation">
    <vt:lpwstr>EVERY_PAGE</vt:lpwstr>
  </property>
  <property fmtid="{D5CDD505-2E9C-101B-9397-08002B2CF9AE}" pid="8" name="CUS_DocIDReference">
    <vt:lpwstr>everyPage</vt:lpwstr>
  </property>
  <property fmtid="{D5CDD505-2E9C-101B-9397-08002B2CF9AE}" pid="9" name="bp_dc_comparedocs">
    <vt:lpwstr>4.2.200.26 _tc</vt:lpwstr>
  </property>
  <property fmtid="{D5CDD505-2E9C-101B-9397-08002B2CF9AE}" pid="10" name="/bp_dc_modversion">
    <vt:lpwstr>!sd:6nsi!aL!331reo:tAd59:tsnSaGo45*d!:MbEc:4*m:BDaLut,*s0JWs:mn1!:Iee:</vt:lpwstr>
  </property>
  <property fmtid="{D5CDD505-2E9C-101B-9397-08002B2CF9AE}" pid="11" name="/bp_dc_filepath">
    <vt:lpwstr>Cdcomuthe:naoaCropptii eft\icLlspcat\an]aayUc\\\c\ ru[wgfls_suAaTopseOTa nt__xelpteDdcD\B Dohd0cr\pam\foosD-Cc_n.osDpDc  ad</vt:lpwstr>
  </property>
  <property fmtid="{D5CDD505-2E9C-101B-9397-08002B2CF9AE}" pid="12" name="/bp_dc_orgversion">
    <vt:lpwstr>!sd:8nsi!aL!461reo:tAd50:tsnSaGo46*d!:MbEc:4*m:BDaLut,*s0JWs:mn1!:Iee:</vt:lpwstr>
  </property>
  <property fmtid="{D5CDD505-2E9C-101B-9397-08002B2CF9AE}" pid="13" name="Order">
    <vt:r8>33019400</vt:r8>
  </property>
  <property fmtid="{D5CDD505-2E9C-101B-9397-08002B2CF9AE}" pid="14" name="MediaServiceImageTags">
    <vt:lpwstr/>
  </property>
</Properties>
</file>