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48.0" w:type="dxa"/>
        <w:jc w:val="center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000"/>
      </w:tblPr>
      <w:tblGrid>
        <w:gridCol w:w="4649"/>
        <w:gridCol w:w="4649"/>
        <w:gridCol w:w="4650"/>
        <w:tblGridChange w:id="0">
          <w:tblGrid>
            <w:gridCol w:w="4649"/>
            <w:gridCol w:w="4649"/>
            <w:gridCol w:w="4650"/>
          </w:tblGrid>
        </w:tblGridChange>
      </w:tblGrid>
      <w:tr>
        <w:trPr>
          <w:cantSplit w:val="0"/>
          <w:trHeight w:val="195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after="120" w:line="240" w:lineRule="auto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Schoolbell" w:cs="Schoolbell" w:eastAsia="Schoolbell" w:hAnsi="Schoolbell"/>
                <w:color w:val="000000"/>
                <w:sz w:val="20"/>
                <w:szCs w:val="2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Quicksand" w:cs="Quicksand" w:eastAsia="Quicksand" w:hAnsi="Quicksand"/>
                <w:color w:val="000000"/>
                <w:sz w:val="20"/>
                <w:szCs w:val="20"/>
                <w:vertAlign w:val="baseline"/>
                <w:rtl w:val="0"/>
              </w:rPr>
              <w:t xml:space="preserve">This term we are learning about </w:t>
            </w: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rtl w:val="0"/>
              </w:rPr>
              <w:t xml:space="preserve">our world and the characters in stories. We will also be using our music and storytelling skills..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1.How can we help the gingerbread man to cross the river?</w:t>
            </w:r>
          </w:p>
          <w:p w:rsidR="00000000" w:rsidDel="00000000" w:rsidP="00000000" w:rsidRDefault="00000000" w:rsidRPr="00000000" w14:paraId="00000004">
            <w:pPr>
              <w:widowControl w:val="0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2. What is the story disaster? Nursery rhyme disaster?</w:t>
            </w:r>
          </w:p>
          <w:p w:rsidR="00000000" w:rsidDel="00000000" w:rsidP="00000000" w:rsidRDefault="00000000" w:rsidRPr="00000000" w14:paraId="00000005">
            <w:pPr>
              <w:widowControl w:val="0"/>
              <w:rPr>
                <w:rFonts w:ascii="Quicksand" w:cs="Quicksand" w:eastAsia="Quicksand" w:hAnsi="Quicksand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18"/>
                <w:szCs w:val="18"/>
                <w:rtl w:val="0"/>
              </w:rPr>
              <w:t xml:space="preserve">3. What is the story disaster?</w:t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omic Sans MS" w:cs="Comic Sans MS" w:eastAsia="Comic Sans MS" w:hAnsi="Comic Sans MS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Fonts w:ascii="Schoolbell" w:cs="Schoolbell" w:eastAsia="Schoolbell" w:hAnsi="Schoolbell"/>
                <w:sz w:val="32"/>
                <w:szCs w:val="32"/>
              </w:rPr>
              <w:drawing>
                <wp:inline distB="114300" distT="114300" distL="114300" distR="114300">
                  <wp:extent cx="1062038" cy="1062038"/>
                  <wp:effectExtent b="0" l="0" r="0" t="0"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038" cy="10620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120" w:line="240" w:lineRule="auto"/>
              <w:rPr>
                <w:rFonts w:ascii="Quicksand" w:cs="Quicksand" w:eastAsia="Quicksand" w:hAnsi="Quicksand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icksand" w:cs="Quicksand" w:eastAsia="Quicksand" w:hAnsi="Quicksand"/>
                <w:color w:val="000000"/>
                <w:sz w:val="20"/>
                <w:szCs w:val="20"/>
                <w:vertAlign w:val="baseline"/>
                <w:rtl w:val="0"/>
              </w:rPr>
              <w:t xml:space="preserve">Areas of the curriculum we are focusing on: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120" w:line="240" w:lineRule="auto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rtl w:val="0"/>
              </w:rPr>
              <w:t xml:space="preserve">Understanding the world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120" w:line="240" w:lineRule="auto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rtl w:val="0"/>
              </w:rPr>
              <w:t xml:space="preserve">Literacy</w:t>
            </w:r>
          </w:p>
          <w:p w:rsidR="00000000" w:rsidDel="00000000" w:rsidP="00000000" w:rsidRDefault="00000000" w:rsidRPr="00000000" w14:paraId="0000000A">
            <w:pPr>
              <w:widowControl w:val="0"/>
              <w:spacing w:after="120" w:line="240" w:lineRule="auto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rtl w:val="0"/>
              </w:rPr>
              <w:t xml:space="preserve">Expressive Arts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120" w:line="240" w:lineRule="auto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jc w:val="center"/>
              <w:rPr>
                <w:rFonts w:ascii="Schoolbell" w:cs="Schoolbell" w:eastAsia="Schoolbell" w:hAnsi="Schoolbell"/>
                <w:i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Schoolbell" w:cs="Schoolbell" w:eastAsia="Schoolbell" w:hAnsi="Schoolbell"/>
                <w:sz w:val="32"/>
                <w:szCs w:val="32"/>
              </w:rPr>
              <w:drawing>
                <wp:inline distB="114300" distT="114300" distL="114300" distR="114300">
                  <wp:extent cx="1038225" cy="1038225"/>
                  <wp:effectExtent b="0" l="0" r="0" t="0"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38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omic Sans MS" w:cs="Comic Sans MS" w:eastAsia="Comic Sans MS" w:hAnsi="Comic Sans M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32"/>
                <w:szCs w:val="32"/>
                <w:rtl w:val="0"/>
              </w:rPr>
              <w:t xml:space="preserve">Once upon a time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Comic Sans MS" w:cs="Comic Sans MS" w:eastAsia="Comic Sans MS" w:hAnsi="Comic Sans M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32"/>
                <w:szCs w:val="32"/>
                <w:rtl w:val="0"/>
              </w:rPr>
              <w:t xml:space="preserve">Who is in the pages of this book?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Quicksand" w:cs="Quicksand" w:eastAsia="Quicksand" w:hAnsi="Quicksand"/>
                <w:i w:val="1"/>
                <w:sz w:val="44"/>
                <w:szCs w:val="44"/>
                <w:vertAlign w:val="baseline"/>
              </w:rPr>
            </w:pPr>
            <w:r w:rsidDel="00000000" w:rsidR="00000000" w:rsidRPr="00000000">
              <w:rPr>
                <w:rFonts w:ascii="Quicksand" w:cs="Quicksand" w:eastAsia="Quicksand" w:hAnsi="Quicksand"/>
                <w:i w:val="1"/>
                <w:sz w:val="44"/>
                <w:szCs w:val="44"/>
              </w:rPr>
              <w:drawing>
                <wp:inline distB="114300" distT="114300" distL="114300" distR="114300">
                  <wp:extent cx="1042988" cy="1042988"/>
                  <wp:effectExtent b="0" l="0" r="0" t="0"/>
                  <wp:docPr id="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988" cy="10429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0.93749999999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left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left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20"/>
                <w:szCs w:val="20"/>
                <w:rtl w:val="0"/>
              </w:rPr>
              <w:t xml:space="preserve">We will learn the stories of 3 Billy Goats Gruff, Gingerbread Man as well as variations of these stories.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left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left"/>
              <w:rPr>
                <w:rFonts w:ascii="Quicksand" w:cs="Quicksand" w:eastAsia="Quicksand" w:hAnsi="Quicksa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left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Family learning and Celebration of learning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left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Plover Palace Ball - Come for biscuits and tea and dance at the Plover Palace Ball-Welcome Cinderella </w:t>
            </w: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1.7.25 9-10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Presentation of learning event to </w:t>
            </w: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the residents of Oaklands Care Home</w:t>
            </w:r>
          </w:p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4.7.25</w:t>
            </w:r>
          </w:p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Schoolbell" w:cs="Schoolbell" w:eastAsia="Schoolbell" w:hAnsi="Schoolbel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The children will share their stories  with the residents.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ind w:left="0" w:firstLine="0"/>
              <w:jc w:val="both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Dates</w:t>
            </w:r>
          </w:p>
          <w:p w:rsidR="00000000" w:rsidDel="00000000" w:rsidP="00000000" w:rsidRDefault="00000000" w:rsidRPr="00000000" w14:paraId="0000001A">
            <w:pPr>
              <w:widowControl w:val="0"/>
              <w:jc w:val="both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23.4 Character breakfast - the children will meet characters from stories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ind w:left="0" w:firstLine="0"/>
              <w:jc w:val="both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24.4 Dress up as a storybook character. prize to the most imaginative (not shop bought)</w:t>
            </w:r>
          </w:p>
          <w:p w:rsidR="00000000" w:rsidDel="00000000" w:rsidP="00000000" w:rsidRDefault="00000000" w:rsidRPr="00000000" w14:paraId="0000001C">
            <w:pPr>
              <w:widowControl w:val="0"/>
              <w:ind w:left="0" w:firstLine="0"/>
              <w:jc w:val="both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29.4 F2 visit to the library</w:t>
            </w:r>
          </w:p>
          <w:p w:rsidR="00000000" w:rsidDel="00000000" w:rsidP="00000000" w:rsidRDefault="00000000" w:rsidRPr="00000000" w14:paraId="0000001D">
            <w:pPr>
              <w:widowControl w:val="0"/>
              <w:ind w:left="0" w:firstLine="0"/>
              <w:jc w:val="both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12.5 Residents from Oaklands Care Home to read stories to the children</w:t>
            </w:r>
          </w:p>
          <w:p w:rsidR="00000000" w:rsidDel="00000000" w:rsidP="00000000" w:rsidRDefault="00000000" w:rsidRPr="00000000" w14:paraId="0000001E">
            <w:pPr>
              <w:widowControl w:val="0"/>
              <w:ind w:left="0" w:firstLine="0"/>
              <w:jc w:val="both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20.5 Bakers to help us bake In F2</w:t>
            </w:r>
          </w:p>
          <w:p w:rsidR="00000000" w:rsidDel="00000000" w:rsidP="00000000" w:rsidRDefault="00000000" w:rsidRPr="00000000" w14:paraId="0000001F">
            <w:pPr>
              <w:widowControl w:val="0"/>
              <w:ind w:left="0" w:firstLine="0"/>
              <w:jc w:val="both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22.5 Bakers to help us bake in nursery</w:t>
            </w:r>
          </w:p>
          <w:p w:rsidR="00000000" w:rsidDel="00000000" w:rsidP="00000000" w:rsidRDefault="00000000" w:rsidRPr="00000000" w14:paraId="00000020">
            <w:pPr>
              <w:widowControl w:val="0"/>
              <w:ind w:left="0" w:firstLine="0"/>
              <w:jc w:val="both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rtl w:val="0"/>
              </w:rPr>
              <w:t xml:space="preserve">9.6 Expert visitors from Doncaster Literacy Trust</w:t>
            </w:r>
          </w:p>
          <w:p w:rsidR="00000000" w:rsidDel="00000000" w:rsidP="00000000" w:rsidRDefault="00000000" w:rsidRPr="00000000" w14:paraId="00000021">
            <w:pPr>
              <w:widowControl w:val="0"/>
              <w:ind w:left="0" w:firstLine="0"/>
              <w:jc w:val="both"/>
              <w:rPr>
                <w:rFonts w:ascii="Quicksand" w:cs="Quicksand" w:eastAsia="Quicksand" w:hAnsi="Quicksa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Quicksand" w:cs="Quicksand" w:eastAsia="Quicksand" w:hAnsi="Quicksand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Quicksand" w:cs="Quicksand" w:eastAsia="Quicksand" w:hAnsi="Quicksand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Quicksand" w:cs="Quicksand" w:eastAsia="Quicksand" w:hAnsi="Quicksa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Quicksand" w:cs="Quicksand" w:eastAsia="Quicksand" w:hAnsi="Quicksand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Home Learnin</w:t>
      </w:r>
      <w:r w:rsidDel="00000000" w:rsidR="00000000" w:rsidRPr="00000000">
        <w:rPr>
          <w:rFonts w:ascii="Quicksand" w:cs="Quicksand" w:eastAsia="Quicksand" w:hAnsi="Quicksand"/>
          <w:b w:val="1"/>
          <w:sz w:val="36"/>
          <w:szCs w:val="36"/>
          <w:rtl w:val="0"/>
        </w:rPr>
        <w:t xml:space="preserve">g</w:t>
      </w:r>
      <w:r w:rsidDel="00000000" w:rsidR="00000000" w:rsidRPr="00000000">
        <w:rPr>
          <w:rtl w:val="0"/>
        </w:rPr>
      </w:r>
    </w:p>
    <w:tbl>
      <w:tblPr>
        <w:tblStyle w:val="Table2"/>
        <w:tblW w:w="13920.0" w:type="dxa"/>
        <w:jc w:val="left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24" w:val="single"/>
          <w:insideV w:color="000000" w:space="0" w:sz="24" w:val="single"/>
        </w:tblBorders>
        <w:tblLayout w:type="fixed"/>
        <w:tblLook w:val="0000"/>
      </w:tblPr>
      <w:tblGrid>
        <w:gridCol w:w="3690"/>
        <w:gridCol w:w="3270"/>
        <w:gridCol w:w="3480"/>
        <w:gridCol w:w="3480"/>
        <w:tblGridChange w:id="0">
          <w:tblGrid>
            <w:gridCol w:w="3690"/>
            <w:gridCol w:w="3270"/>
            <w:gridCol w:w="3480"/>
            <w:gridCol w:w="3480"/>
          </w:tblGrid>
        </w:tblGridChange>
      </w:tblGrid>
      <w:tr>
        <w:trPr>
          <w:cantSplit w:val="0"/>
          <w:trHeight w:val="1418" w:hRule="atLeast"/>
          <w:tblHeader w:val="0"/>
        </w:trPr>
        <w:tc>
          <w:tcPr>
            <w:shd w:fill="5b9bd5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Quicksand" w:cs="Quicksand" w:eastAsia="Quicksand" w:hAnsi="Quicksand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vertAlign w:val="baseline"/>
                <w:rtl w:val="0"/>
              </w:rPr>
              <w:t xml:space="preserve">Theme/Topic Learning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cc2e5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Quicksand" w:cs="Quicksand" w:eastAsia="Quicksand" w:hAnsi="Quicksand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vertAlign w:val="baseline"/>
                <w:rtl w:val="0"/>
              </w:rPr>
              <w:t xml:space="preserve">English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b9bd5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Quicksand" w:cs="Quicksand" w:eastAsia="Quicksand" w:hAnsi="Quicksand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vertAlign w:val="baseline"/>
                <w:rtl w:val="0"/>
              </w:rPr>
              <w:t xml:space="preserve">Maths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cc2e5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Quicksand" w:cs="Quicksand" w:eastAsia="Quicksand" w:hAnsi="Quicksand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sz w:val="20"/>
                <w:szCs w:val="20"/>
                <w:vertAlign w:val="baseline"/>
                <w:rtl w:val="0"/>
              </w:rPr>
              <w:t xml:space="preserve">Life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Make a den in your house and pretend to be the Troll. How did you make the den? What did you use? Could you improve it?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Share a traditional story and talk about the characters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Use different objects to create numbers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Quicksand" w:cs="Quicksand" w:eastAsia="Quicksand" w:hAnsi="Quicksand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Practice fastening shoe laces, buckles, buttons.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Can you make an object to help the gingerbread man go across the river?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Find out about an author eg Julia Donaldson - the author of the Gruffalo.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Look at the characters in Goldilocks and the three bears and put in size order.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Quicksand" w:cs="Quicksand" w:eastAsia="Quicksand" w:hAnsi="Quicksand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Help to wash and dry pots.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Make a finger puppet and use to retell a story. You could use a toilet roll.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Make up your own story about a character. Draw a picture of your character to share with your friends.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Practice grouping and sharing with different amounts. Pretend to be in the three bears house and share the objects with the bears.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Quicksand" w:cs="Quicksand" w:eastAsia="Quicksand" w:hAnsi="Quicksand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We are going to taste and make different food. What is your favourite food? Can you try a new food and tell us about it?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What do you celebrate? Can you make a poster with pictures on of your celebrations?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You could share it with your friends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Write your own speech bubble about what your character may say..</w:t>
            </w:r>
          </w:p>
          <w:p w:rsidR="00000000" w:rsidDel="00000000" w:rsidP="00000000" w:rsidRDefault="00000000" w:rsidRPr="00000000" w14:paraId="00000038">
            <w:pPr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eg I can see a ______. I can smell _______.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Explore objects in your house. Which things are heavier and which things are lighter? Which things are bigger or smaller?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Quicksand" w:cs="Quicksand" w:eastAsia="Quicksand" w:hAnsi="Quicksand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Make something to eat at home. This could be baking. Send photos on Evidence Me.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Make a mask and pretend to be one of the characters.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Practice writing your name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Play hide and seek - pretend to be one of the goats. Where were you hiding?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Quicksand" w:cs="Quicksand" w:eastAsia="Quicksand" w:hAnsi="Quicksand"/>
                <w:sz w:val="18"/>
                <w:szCs w:val="18"/>
              </w:rPr>
            </w:pPr>
            <w:r w:rsidDel="00000000" w:rsidR="00000000" w:rsidRPr="00000000">
              <w:rPr>
                <w:rFonts w:ascii="Quicksand" w:cs="Quicksand" w:eastAsia="Quicksand" w:hAnsi="Quicksand"/>
                <w:sz w:val="18"/>
                <w:szCs w:val="18"/>
                <w:rtl w:val="0"/>
              </w:rPr>
              <w:t xml:space="preserve">What makes a good friend? Make your friend a picture to give to them at school.</w:t>
            </w:r>
          </w:p>
        </w:tc>
      </w:tr>
    </w:tbl>
    <w:p w:rsidR="00000000" w:rsidDel="00000000" w:rsidP="00000000" w:rsidRDefault="00000000" w:rsidRPr="00000000" w14:paraId="0000003F">
      <w:pPr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  <w:font w:name="Schoolbell">
    <w:embedRegular w:fontKey="{00000000-0000-0000-0000-000000000000}" r:id="rId1" w:subsetted="0"/>
  </w:font>
  <w:font w:name="Quicksand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choolbell-regular.ttf"/><Relationship Id="rId2" Type="http://schemas.openxmlformats.org/officeDocument/2006/relationships/font" Target="fonts/Quicksand-regular.ttf"/><Relationship Id="rId3" Type="http://schemas.openxmlformats.org/officeDocument/2006/relationships/font" Target="fonts/Quicksa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Qjo9XIfSt9fe4deP702USPFVlg==">CgMxLjA4AHIhMU5rTEVsdHp0b0h4YmdEaC1VUm5sNnhwaWRVcnNFRHBf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