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36"/>
          <w:szCs w:val="36"/>
        </w:rPr>
      </w:pPr>
      <w:r w:rsidDel="00000000" w:rsidR="00000000" w:rsidRPr="00000000">
        <w:rPr>
          <w:sz w:val="36"/>
          <w:szCs w:val="36"/>
          <w:rtl w:val="0"/>
        </w:rPr>
        <w:t xml:space="preserve">Extended Project Qualification (EPQ)</w:t>
      </w:r>
    </w:p>
    <w:p w:rsidR="00000000" w:rsidDel="00000000" w:rsidP="00000000" w:rsidRDefault="00000000" w:rsidRPr="00000000" w14:paraId="00000002">
      <w:pPr>
        <w:pageBreakBefore w:val="0"/>
        <w:jc w:val="center"/>
        <w:rPr>
          <w:sz w:val="12"/>
          <w:szCs w:val="12"/>
        </w:rPr>
      </w:pPr>
      <w:r w:rsidDel="00000000" w:rsidR="00000000" w:rsidRPr="00000000">
        <w:rPr>
          <w:rtl w:val="0"/>
        </w:rPr>
      </w:r>
    </w:p>
    <w:tbl>
      <w:tblPr>
        <w:tblStyle w:val="Table1"/>
        <w:tblW w:w="1075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4"/>
        <w:gridCol w:w="3585"/>
        <w:gridCol w:w="3585"/>
        <w:tblGridChange w:id="0">
          <w:tblGrid>
            <w:gridCol w:w="3584"/>
            <w:gridCol w:w="3585"/>
            <w:gridCol w:w="35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Course title:</w:t>
            </w:r>
            <w:r w:rsidDel="00000000" w:rsidR="00000000" w:rsidRPr="00000000">
              <w:rPr>
                <w:rtl w:val="0"/>
              </w:rPr>
              <w:t xml:space="preserve"> AQA Level 3 Extended Project</w:t>
            </w:r>
          </w:p>
        </w:tc>
        <w:tc>
          <w:tcPr>
            <w:shd w:fill="auto" w:val="clear"/>
            <w:tcMar>
              <w:top w:w="100.0" w:type="dxa"/>
              <w:left w:w="100.0" w:type="dxa"/>
              <w:bottom w:w="100.0" w:type="dxa"/>
              <w:right w:w="100.0" w:type="dxa"/>
            </w:tcMar>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Exam board:</w:t>
            </w:r>
            <w:r w:rsidDel="00000000" w:rsidR="00000000" w:rsidRPr="00000000">
              <w:rPr>
                <w:rtl w:val="0"/>
              </w:rPr>
              <w:t xml:space="preserve"> AQA</w:t>
            </w:r>
          </w:p>
        </w:tc>
        <w:tc>
          <w:tcPr>
            <w:shd w:fill="auto" w:val="clear"/>
            <w:tcMar>
              <w:top w:w="100.0" w:type="dxa"/>
              <w:left w:w="100.0" w:type="dxa"/>
              <w:bottom w:w="100.0" w:type="dxa"/>
              <w:right w:w="100.0" w:type="dxa"/>
            </w:tcMar>
          </w:tcPr>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Specification code:</w:t>
            </w:r>
            <w:r w:rsidDel="00000000" w:rsidR="00000000" w:rsidRPr="00000000">
              <w:rPr>
                <w:rtl w:val="0"/>
              </w:rPr>
              <w:t xml:space="preserve"> 7993</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QAN code</w:t>
            </w:r>
            <w:r w:rsidDel="00000000" w:rsidR="00000000" w:rsidRPr="00000000">
              <w:rPr>
                <w:rtl w:val="0"/>
              </w:rPr>
              <w:t xml:space="preserve">: 600/9534/9</w:t>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How will students be assessed?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The EPQ may be studied in either year 12 or year 13, and is a standalone qualification, equivalent in UCAS points to half of a full A level. Students have a free choice in the question they wish to use as the title of their EPQ, and will be given guidance on forming this question in the first half term. They can choose to produce either an extended (5,000 word) research based essay, or an artefact, performance or field study supported with a 1,500 word research report.</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Who is this qualification aimed at?</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The EPQ has been developed alongside many of the UK’s leading Universities to help students develop and then demonstrate independent learning skills. It can help those students wishing to gain places at leading institutions stand out from other applicants. It can also help those students who may not secure enough UCAS points from their 3 main courses. In recent years Universities have made lower offers to students who complete the EPQ. However students are encouraged to contact their intended University to discuss their individual approach to this qualification.</w:t>
            </w:r>
          </w:p>
        </w:tc>
      </w:tr>
    </w:tbl>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sz w:val="12"/>
          <w:szCs w:val="12"/>
        </w:rPr>
      </w:pPr>
      <w:r w:rsidDel="00000000" w:rsidR="00000000" w:rsidRPr="00000000">
        <w:rPr>
          <w:rtl w:val="0"/>
        </w:rPr>
      </w:r>
    </w:p>
    <w:tbl>
      <w:tblPr>
        <w:tblStyle w:val="Table2"/>
        <w:tblW w:w="107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2"/>
        <w:gridCol w:w="8962"/>
        <w:tblGridChange w:id="0">
          <w:tblGrid>
            <w:gridCol w:w="1792"/>
            <w:gridCol w:w="8962"/>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Half Term</w:t>
            </w:r>
          </w:p>
        </w:tc>
        <w:tc>
          <w:tcPr>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Key Content and Dates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line="240" w:lineRule="auto"/>
              <w:rPr>
                <w:i w:val="1"/>
                <w:u w:val="single"/>
              </w:rPr>
            </w:pPr>
            <w:r w:rsidDel="00000000" w:rsidR="00000000" w:rsidRPr="00000000">
              <w:rPr>
                <w:i w:val="1"/>
                <w:u w:val="single"/>
                <w:rtl w:val="0"/>
              </w:rPr>
              <w:t xml:space="preserve">Choosing Your Question and FutureLearn course</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Students will complete the online EPQ course run by Bath University through Futurelearn, </w:t>
            </w:r>
            <w:hyperlink r:id="rId6">
              <w:r w:rsidDel="00000000" w:rsidR="00000000" w:rsidRPr="00000000">
                <w:rPr>
                  <w:color w:val="1155cc"/>
                  <w:u w:val="single"/>
                  <w:rtl w:val="0"/>
                </w:rPr>
                <w:t xml:space="preserve">https://www.futurelearn.com/courses/epq-success</w:t>
              </w:r>
            </w:hyperlink>
            <w:r w:rsidDel="00000000" w:rsidR="00000000" w:rsidRPr="00000000">
              <w:rPr>
                <w:rtl w:val="0"/>
              </w:rPr>
              <w:t xml:space="preserve"> by October 14th.</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Students begin weekly supervisor sessions from September 28th. There will be an online tutorial on EPQ skills led by Leeds University on October 14th from 9am to 1.00pm</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Project Proposal Agreed - Friday 18th October 2019</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pacing w:line="240" w:lineRule="auto"/>
              <w:rPr>
                <w:i w:val="1"/>
                <w:u w:val="single"/>
              </w:rPr>
            </w:pPr>
            <w:r w:rsidDel="00000000" w:rsidR="00000000" w:rsidRPr="00000000">
              <w:rPr>
                <w:i w:val="1"/>
                <w:u w:val="single"/>
                <w:rtl w:val="0"/>
              </w:rPr>
              <w:t xml:space="preserve">Planning and Research</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Students must plan their time, as they are expected to be spending 3 hours per week on the EPQ in addition to their hour with their supervisor. Planning and Research Skills will be taught in supervision sessions, and all tutorial material will be made available through the Project Q website. Students must also complete their Project Log (Candidate Record Form) using Project Q throughout the process</w:t>
            </w:r>
          </w:p>
          <w:p w:rsidR="00000000" w:rsidDel="00000000" w:rsidP="00000000" w:rsidRDefault="00000000" w:rsidRPr="00000000" w14:paraId="0000001A">
            <w:pPr>
              <w:pageBreakBefore w:val="0"/>
              <w:spacing w:line="276" w:lineRule="auto"/>
              <w:rPr>
                <w:b w:val="1"/>
              </w:rPr>
            </w:pPr>
            <w:r w:rsidDel="00000000" w:rsidR="00000000" w:rsidRPr="00000000">
              <w:rPr>
                <w:b w:val="1"/>
                <w:rtl w:val="0"/>
              </w:rPr>
              <w:t xml:space="preserve">Submission of 500-750 Word EPQ referenced proposal - Monday November 2nd</w:t>
            </w:r>
          </w:p>
          <w:p w:rsidR="00000000" w:rsidDel="00000000" w:rsidP="00000000" w:rsidRDefault="00000000" w:rsidRPr="00000000" w14:paraId="0000001B">
            <w:pPr>
              <w:pageBreakBefore w:val="0"/>
              <w:spacing w:line="276" w:lineRule="auto"/>
              <w:rPr>
                <w:b w:val="1"/>
              </w:rPr>
            </w:pPr>
            <w:r w:rsidDel="00000000" w:rsidR="00000000" w:rsidRPr="00000000">
              <w:rPr>
                <w:b w:val="1"/>
                <w:rtl w:val="0"/>
              </w:rPr>
              <w:t xml:space="preserve">Confirmation of Entries and re-organising of groups - Friday November 13th</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line="240" w:lineRule="auto"/>
              <w:rPr>
                <w:i w:val="1"/>
                <w:u w:val="single"/>
              </w:rPr>
            </w:pPr>
            <w:r w:rsidDel="00000000" w:rsidR="00000000" w:rsidRPr="00000000">
              <w:rPr>
                <w:i w:val="1"/>
                <w:u w:val="single"/>
                <w:rtl w:val="0"/>
              </w:rPr>
              <w:t xml:space="preserve">Researching and Writing</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Students will be beginning to work on their product, and finalising the research which backs this up. The following key deadlines must be met this half term.</w:t>
            </w:r>
          </w:p>
          <w:p w:rsidR="00000000" w:rsidDel="00000000" w:rsidP="00000000" w:rsidRDefault="00000000" w:rsidRPr="00000000" w14:paraId="0000001F">
            <w:pPr>
              <w:pageBreakBefore w:val="0"/>
              <w:spacing w:line="276" w:lineRule="auto"/>
              <w:rPr>
                <w:b w:val="1"/>
              </w:rPr>
            </w:pPr>
            <w:r w:rsidDel="00000000" w:rsidR="00000000" w:rsidRPr="00000000">
              <w:rPr>
                <w:b w:val="1"/>
                <w:rtl w:val="0"/>
              </w:rPr>
              <w:t xml:space="preserve">Leeds Workshop 2 Structuring your report - Wednesday January 20th</w:t>
            </w:r>
          </w:p>
          <w:p w:rsidR="00000000" w:rsidDel="00000000" w:rsidP="00000000" w:rsidRDefault="00000000" w:rsidRPr="00000000" w14:paraId="00000020">
            <w:pPr>
              <w:pageBreakBefore w:val="0"/>
              <w:spacing w:line="276" w:lineRule="auto"/>
              <w:rPr/>
            </w:pPr>
            <w:r w:rsidDel="00000000" w:rsidR="00000000" w:rsidRPr="00000000">
              <w:rPr>
                <w:b w:val="1"/>
                <w:rtl w:val="0"/>
              </w:rPr>
              <w:t xml:space="preserve">Mid Project Review (Project Q) Completed - Friday Feb 5th</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pacing w:line="240" w:lineRule="auto"/>
              <w:rPr>
                <w:i w:val="1"/>
                <w:u w:val="single"/>
              </w:rPr>
            </w:pPr>
            <w:r w:rsidDel="00000000" w:rsidR="00000000" w:rsidRPr="00000000">
              <w:rPr>
                <w:i w:val="1"/>
                <w:u w:val="single"/>
                <w:rtl w:val="0"/>
              </w:rPr>
              <w:t xml:space="preserve">Producing your EPQ outcome</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Students will spend this half term producing their essay/artefact/performance/field study. Their project supervisor will meet with them to discuss progress, and the students own targets and timeplan</w:t>
            </w:r>
          </w:p>
          <w:p w:rsidR="00000000" w:rsidDel="00000000" w:rsidP="00000000" w:rsidRDefault="00000000" w:rsidRPr="00000000" w14:paraId="00000024">
            <w:pPr>
              <w:pageBreakBefore w:val="0"/>
              <w:spacing w:line="276" w:lineRule="auto"/>
              <w:rPr/>
            </w:pPr>
            <w:r w:rsidDel="00000000" w:rsidR="00000000" w:rsidRPr="00000000">
              <w:rPr>
                <w:b w:val="1"/>
                <w:rtl w:val="0"/>
              </w:rPr>
              <w:t xml:space="preserve">Project Outcomes Submitted - Thursday March 25th</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rPr>
                <w:i w:val="1"/>
                <w:u w:val="single"/>
              </w:rPr>
            </w:pPr>
            <w:r w:rsidDel="00000000" w:rsidR="00000000" w:rsidRPr="00000000">
              <w:rPr>
                <w:i w:val="1"/>
                <w:u w:val="single"/>
                <w:rtl w:val="0"/>
              </w:rPr>
              <w:t xml:space="preserve">Completing your EPQ</w:t>
            </w:r>
          </w:p>
          <w:p w:rsidR="00000000" w:rsidDel="00000000" w:rsidP="00000000" w:rsidRDefault="00000000" w:rsidRPr="00000000" w14:paraId="00000027">
            <w:pPr>
              <w:pageBreakBefore w:val="0"/>
              <w:spacing w:line="276" w:lineRule="auto"/>
              <w:rPr>
                <w:b w:val="1"/>
              </w:rPr>
            </w:pPr>
            <w:r w:rsidDel="00000000" w:rsidR="00000000" w:rsidRPr="00000000">
              <w:rPr>
                <w:b w:val="1"/>
                <w:rtl w:val="0"/>
              </w:rPr>
              <w:t xml:space="preserve">EPQ Presentations - April 14th to 21st</w:t>
            </w:r>
          </w:p>
          <w:p w:rsidR="00000000" w:rsidDel="00000000" w:rsidP="00000000" w:rsidRDefault="00000000" w:rsidRPr="00000000" w14:paraId="00000028">
            <w:pPr>
              <w:pageBreakBefore w:val="0"/>
              <w:spacing w:line="276" w:lineRule="auto"/>
              <w:rPr>
                <w:b w:val="1"/>
              </w:rPr>
            </w:pPr>
            <w:r w:rsidDel="00000000" w:rsidR="00000000" w:rsidRPr="00000000">
              <w:rPr>
                <w:b w:val="1"/>
                <w:rtl w:val="0"/>
              </w:rPr>
              <w:t xml:space="preserve">Production Log (on Project Q) complete - April 26th</w:t>
            </w:r>
          </w:p>
          <w:p w:rsidR="00000000" w:rsidDel="00000000" w:rsidP="00000000" w:rsidRDefault="00000000" w:rsidRPr="00000000" w14:paraId="00000029">
            <w:pPr>
              <w:pageBreakBefore w:val="0"/>
              <w:spacing w:line="276" w:lineRule="auto"/>
              <w:rPr>
                <w:b w:val="1"/>
              </w:rPr>
            </w:pPr>
            <w:r w:rsidDel="00000000" w:rsidR="00000000" w:rsidRPr="00000000">
              <w:rPr>
                <w:b w:val="1"/>
                <w:rtl w:val="0"/>
              </w:rPr>
              <w:t xml:space="preserve">Moderation April 28th</w:t>
            </w:r>
          </w:p>
          <w:p w:rsidR="00000000" w:rsidDel="00000000" w:rsidP="00000000" w:rsidRDefault="00000000" w:rsidRPr="00000000" w14:paraId="0000002A">
            <w:pPr>
              <w:pageBreakBefore w:val="0"/>
              <w:spacing w:line="276" w:lineRule="auto"/>
              <w:rPr>
                <w:b w:val="1"/>
              </w:rPr>
            </w:pPr>
            <w:r w:rsidDel="00000000" w:rsidR="00000000" w:rsidRPr="00000000">
              <w:rPr>
                <w:b w:val="1"/>
                <w:rtl w:val="0"/>
              </w:rPr>
              <w:t xml:space="preserve">Internal grades available May 1</w:t>
            </w:r>
          </w:p>
          <w:p w:rsidR="00000000" w:rsidDel="00000000" w:rsidP="00000000" w:rsidRDefault="00000000" w:rsidRPr="00000000" w14:paraId="0000002B">
            <w:pPr>
              <w:pageBreakBefore w:val="0"/>
              <w:spacing w:line="276" w:lineRule="auto"/>
              <w:rPr>
                <w:b w:val="1"/>
              </w:rPr>
            </w:pPr>
            <w:r w:rsidDel="00000000" w:rsidR="00000000" w:rsidRPr="00000000">
              <w:rPr>
                <w:b w:val="1"/>
                <w:rtl w:val="0"/>
              </w:rPr>
              <w:t xml:space="preserve">End of appeals window - May 15th</w:t>
            </w:r>
          </w:p>
        </w:tc>
      </w:tr>
    </w:tbl>
    <w:p w:rsidR="00000000" w:rsidDel="00000000" w:rsidP="00000000" w:rsidRDefault="00000000" w:rsidRPr="00000000" w14:paraId="0000002C">
      <w:pPr>
        <w:pageBreakBefore w:val="0"/>
        <w:rPr>
          <w:color w:val="ff0000"/>
        </w:rPr>
      </w:pPr>
      <w:r w:rsidDel="00000000" w:rsidR="00000000" w:rsidRPr="00000000">
        <w:rPr>
          <w:rtl w:val="0"/>
        </w:rPr>
      </w:r>
    </w:p>
    <w:sectPr>
      <w:pgSz w:h="16838" w:w="11906" w:orient="portrait"/>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uturelearn.com/courses/epq-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