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B4" w:rsidRDefault="00A1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/>
          <w:sz w:val="20"/>
          <w:szCs w:val="20"/>
          <w:u w:val="single"/>
        </w:rPr>
        <w:t>St Gerard’s Primary School – Home Learning Grid</w:t>
      </w:r>
    </w:p>
    <w:p w:rsidR="007755B4" w:rsidRDefault="00A1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Year </w:t>
      </w:r>
      <w:r>
        <w:rPr>
          <w:b/>
          <w:sz w:val="20"/>
          <w:szCs w:val="20"/>
          <w:u w:val="single"/>
        </w:rPr>
        <w:t>5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Topic 4 2021-</w:t>
      </w:r>
      <w:r>
        <w:rPr>
          <w:b/>
          <w:color w:val="000000"/>
          <w:sz w:val="20"/>
          <w:szCs w:val="20"/>
          <w:u w:val="single"/>
        </w:rPr>
        <w:t xml:space="preserve"> 202</w:t>
      </w:r>
      <w:r>
        <w:rPr>
          <w:b/>
          <w:sz w:val="20"/>
          <w:szCs w:val="20"/>
          <w:u w:val="single"/>
        </w:rPr>
        <w:t>2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7755B4" w:rsidRDefault="00A1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Tudors</w:t>
      </w:r>
    </w:p>
    <w:p w:rsidR="007755B4" w:rsidRDefault="00A1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This grid provides homework challenges to be completed during parts of both  </w:t>
      </w:r>
      <w:r>
        <w:rPr>
          <w:b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>pring 2  and summer 1 half terms.</w:t>
      </w:r>
    </w:p>
    <w:p w:rsidR="007755B4" w:rsidRDefault="00775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tbl>
      <w:tblPr>
        <w:tblStyle w:val="a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65"/>
        <w:gridCol w:w="3054"/>
        <w:gridCol w:w="3166"/>
        <w:gridCol w:w="3514"/>
      </w:tblGrid>
      <w:tr w:rsidR="007755B4">
        <w:tc>
          <w:tcPr>
            <w:tcW w:w="2269" w:type="dxa"/>
            <w:shd w:val="clear" w:color="auto" w:fill="7030A0"/>
          </w:tcPr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2899" w:type="dxa"/>
            <w:gridSpan w:val="4"/>
            <w:shd w:val="clear" w:color="auto" w:fill="7030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Thinking Levels</w:t>
            </w:r>
          </w:p>
        </w:tc>
      </w:tr>
      <w:tr w:rsidR="007755B4">
        <w:tc>
          <w:tcPr>
            <w:tcW w:w="2269" w:type="dxa"/>
            <w:shd w:val="clear" w:color="auto" w:fill="FF00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Areas of Study</w:t>
            </w:r>
          </w:p>
        </w:tc>
        <w:tc>
          <w:tcPr>
            <w:tcW w:w="3165" w:type="dxa"/>
            <w:shd w:val="clear" w:color="auto" w:fill="FF00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Knowing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1 point</w:t>
            </w:r>
          </w:p>
        </w:tc>
        <w:tc>
          <w:tcPr>
            <w:tcW w:w="3054" w:type="dxa"/>
            <w:shd w:val="clear" w:color="auto" w:fill="FF00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Understanding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2 points</w:t>
            </w:r>
          </w:p>
        </w:tc>
        <w:tc>
          <w:tcPr>
            <w:tcW w:w="3166" w:type="dxa"/>
            <w:shd w:val="clear" w:color="auto" w:fill="FF00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Applying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3 points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val="clear" w:color="auto" w:fill="FF00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Analysing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4 points</w:t>
            </w:r>
          </w:p>
        </w:tc>
      </w:tr>
      <w:tr w:rsidR="007755B4">
        <w:tc>
          <w:tcPr>
            <w:tcW w:w="2269" w:type="dxa"/>
            <w:shd w:val="clear" w:color="auto" w:fill="FFCC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 &amp; Communication: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Speaking, listening, literacy, English and other languages</w:t>
            </w:r>
          </w:p>
        </w:tc>
        <w:tc>
          <w:tcPr>
            <w:tcW w:w="3165" w:type="dxa"/>
            <w:shd w:val="clear" w:color="auto" w:fill="FFCCFF"/>
          </w:tcPr>
          <w:p w:rsidR="007755B4" w:rsidRDefault="00A1568B">
            <w:pPr>
              <w:widowControl w:val="0"/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Make a list of all the Tudor monarchs – you can use illustrations. Add in the dates of birth and death</w:t>
            </w:r>
          </w:p>
        </w:tc>
        <w:tc>
          <w:tcPr>
            <w:tcW w:w="3054" w:type="dxa"/>
            <w:shd w:val="clear" w:color="auto" w:fill="FFCCFF"/>
          </w:tcPr>
          <w:p w:rsidR="007755B4" w:rsidRDefault="00A1568B">
            <w:pPr>
              <w:widowControl w:val="0"/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Research Anne Boleyn’s family and childhood. Around a picture of Anne, write all about the things that you have found out.</w:t>
            </w:r>
          </w:p>
        </w:tc>
        <w:tc>
          <w:tcPr>
            <w:tcW w:w="3166" w:type="dxa"/>
            <w:shd w:val="clear" w:color="auto" w:fill="FFCCFF"/>
          </w:tcPr>
          <w:p w:rsidR="007755B4" w:rsidRDefault="00A15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4">
              <w:r>
                <w:rPr>
                  <w:rFonts w:ascii="Roboto" w:eastAsia="Roboto" w:hAnsi="Roboto" w:cs="Roboto"/>
                  <w:noProof/>
                  <w:color w:val="2962FF"/>
                </w:rPr>
                <w:drawing>
                  <wp:inline distT="0" distB="0" distL="114300" distR="114300">
                    <wp:extent cx="661988" cy="661988"/>
                    <wp:effectExtent l="0" t="0" r="0" b="0"/>
                    <wp:docPr id="4" name="image6.png" descr="Image result for tudors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png" descr="Image result for tudors&quot;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1988" cy="66198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Research the Tudor Rose, produce a fact sheet on it.</w:t>
            </w:r>
          </w:p>
        </w:tc>
        <w:tc>
          <w:tcPr>
            <w:tcW w:w="3514" w:type="dxa"/>
            <w:shd w:val="clear" w:color="auto" w:fill="FFCCFF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Write a Tudor story about a day with Henry VIII.  Include a detailed description of the setting.  </w:t>
            </w:r>
          </w:p>
        </w:tc>
      </w:tr>
      <w:tr w:rsidR="007755B4">
        <w:tc>
          <w:tcPr>
            <w:tcW w:w="2269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Health &amp; Wellbeing: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Physical activity, food, personal/social/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Emotional development</w:t>
            </w:r>
          </w:p>
        </w:tc>
        <w:tc>
          <w:tcPr>
            <w:tcW w:w="3165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6">
              <w:r>
                <w:rPr>
                  <w:rFonts w:ascii="Roboto" w:eastAsia="Roboto" w:hAnsi="Roboto" w:cs="Roboto"/>
                  <w:noProof/>
                  <w:color w:val="2962FF"/>
                </w:rPr>
                <w:drawing>
                  <wp:inline distT="0" distB="0" distL="114300" distR="114300">
                    <wp:extent cx="1676400" cy="838835"/>
                    <wp:effectExtent l="0" t="0" r="0" b="0"/>
                    <wp:docPr id="5" name="image1.jpg" descr="Image result for tudors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Image result for tudors&quot;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6400" cy="8388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54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Write a recipe for a typical Tudor meal.</w:t>
            </w: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Include illustrations.</w:t>
            </w:r>
          </w:p>
        </w:tc>
        <w:tc>
          <w:tcPr>
            <w:tcW w:w="3166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Plan a healthy meal for a Tudor monarch.  </w:t>
            </w: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Create a menu and illustrate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it using Tudor style writing.</w:t>
            </w: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D5A6BD"/>
          </w:tcPr>
          <w:p w:rsidR="007755B4" w:rsidRDefault="00A1568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8">
              <w:r>
                <w:rPr>
                  <w:rFonts w:ascii="Roboto" w:eastAsia="Roboto" w:hAnsi="Roboto" w:cs="Roboto"/>
                  <w:noProof/>
                  <w:color w:val="2962FF"/>
                </w:rPr>
                <w:drawing>
                  <wp:inline distT="0" distB="0" distL="114300" distR="114300">
                    <wp:extent cx="1019175" cy="719138"/>
                    <wp:effectExtent l="0" t="0" r="0" b="0"/>
                    <wp:docPr id="3" name="image2.png" descr="Image result for tudor crime and punishment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Image result for tudor crime and punishment&quot;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9175" cy="7191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Research Tudor crime and punishment, produce a poster on this.</w:t>
            </w:r>
          </w:p>
        </w:tc>
      </w:tr>
      <w:tr w:rsidR="007755B4">
        <w:tc>
          <w:tcPr>
            <w:tcW w:w="2269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Humanities &amp; Citizenship: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History, Geography, R.E. Cultural, visits</w:t>
            </w:r>
          </w:p>
        </w:tc>
        <w:tc>
          <w:tcPr>
            <w:tcW w:w="3165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Show where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Hever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Castle and Hampton Court Palace are on a map. Make your map look really old and authentic.</w:t>
            </w:r>
          </w:p>
        </w:tc>
        <w:tc>
          <w:tcPr>
            <w:tcW w:w="3054" w:type="dxa"/>
            <w:shd w:val="clear" w:color="auto" w:fill="C27BA0"/>
          </w:tcPr>
          <w:p w:rsidR="007755B4" w:rsidRDefault="00A15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a map of Britain that Henry could have used when travelling around the country. Can you mark York, Lancaster, Portsmouth and London on the map?</w:t>
            </w:r>
          </w:p>
        </w:tc>
        <w:tc>
          <w:tcPr>
            <w:tcW w:w="3166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9525" cy="9525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color w:val="000000"/>
              </w:rPr>
              <w:t xml:space="preserve"> </w:t>
            </w:r>
            <w:hyperlink r:id="rId11">
              <w:r>
                <w:rPr>
                  <w:rFonts w:ascii="Roboto" w:eastAsia="Roboto" w:hAnsi="Roboto" w:cs="Roboto"/>
                  <w:noProof/>
                  <w:color w:val="2962FF"/>
                </w:rPr>
                <w:drawing>
                  <wp:inline distT="0" distB="0" distL="114300" distR="114300">
                    <wp:extent cx="1056640" cy="723900"/>
                    <wp:effectExtent l="0" t="0" r="0" b="0"/>
                    <wp:docPr id="6" name="image5.jpg" descr="Image result for tudors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Image result for tudors&quot;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6640" cy="723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514" w:type="dxa"/>
            <w:shd w:val="clear" w:color="auto" w:fill="C27BA0"/>
          </w:tcPr>
          <w:p w:rsidR="007755B4" w:rsidRDefault="00A1568B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your own poem about Henry VIII and his six wives. Can you write a verse about each wife?</w:t>
            </w:r>
          </w:p>
        </w:tc>
      </w:tr>
      <w:tr w:rsidR="007755B4">
        <w:tc>
          <w:tcPr>
            <w:tcW w:w="2269" w:type="dxa"/>
            <w:shd w:val="clear" w:color="auto" w:fill="A64D79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 &amp; Technology: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Science, D.T., Eco issues</w:t>
            </w: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7755B4" w:rsidRDefault="0077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64D79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Name the main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stages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of the human life 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ycle. Put them on a timeline and add details of what changes there are during each stage.</w:t>
            </w:r>
          </w:p>
        </w:tc>
        <w:tc>
          <w:tcPr>
            <w:tcW w:w="3054" w:type="dxa"/>
            <w:shd w:val="clear" w:color="auto" w:fill="A64D79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Create a leaflet (or Powerpoint) relating to Healthy Lifestyle (diet, exercise etc.)</w:t>
            </w:r>
          </w:p>
        </w:tc>
        <w:tc>
          <w:tcPr>
            <w:tcW w:w="3166" w:type="dxa"/>
            <w:shd w:val="clear" w:color="auto" w:fill="A64D79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 a Tudor Rose- can you make it so that it has moving petals.</w:t>
            </w:r>
          </w:p>
        </w:tc>
        <w:tc>
          <w:tcPr>
            <w:tcW w:w="3514" w:type="dxa"/>
            <w:shd w:val="clear" w:color="auto" w:fill="A64D79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Design and mak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 your own Tudor game (linked to the wives of Henry VIII). 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Test and evaluate your game. Is it suitable for purpose? </w:t>
            </w:r>
          </w:p>
        </w:tc>
      </w:tr>
      <w:tr w:rsidR="007755B4">
        <w:tc>
          <w:tcPr>
            <w:tcW w:w="2269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Creative Arts: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Art, Design, Music, Dance</w:t>
            </w:r>
          </w:p>
        </w:tc>
        <w:tc>
          <w:tcPr>
            <w:tcW w:w="3165" w:type="dxa"/>
            <w:shd w:val="clear" w:color="auto" w:fill="C27BA0"/>
          </w:tcPr>
          <w:p w:rsidR="007755B4" w:rsidRDefault="00A1568B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Tudor Rose is a famous emblem of Tudor times.  Can you recreate it? You could use coloured paper, clay, salt dough, collage, felt or even ICT</w:t>
            </w:r>
          </w:p>
        </w:tc>
        <w:tc>
          <w:tcPr>
            <w:tcW w:w="3054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 a Tudor portrait in the Tudor style. Choo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 a monarch or famous Tudor from your historical research.</w:t>
            </w:r>
          </w:p>
        </w:tc>
        <w:tc>
          <w:tcPr>
            <w:tcW w:w="3166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noProof/>
                <w:color w:val="2962FF"/>
              </w:rPr>
              <w:drawing>
                <wp:inline distT="0" distB="0" distL="114300" distR="114300">
                  <wp:extent cx="1086485" cy="814705"/>
                  <wp:effectExtent l="0" t="0" r="0" b="0"/>
                  <wp:docPr id="2" name="image3.jpg" descr="Image result for tudor hou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tudor hous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814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shd w:val="clear" w:color="auto" w:fill="C27BA0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Make a model of the Tower of London or an instrument of torture, complete with fake bloodstains.</w:t>
            </w:r>
          </w:p>
        </w:tc>
      </w:tr>
      <w:tr w:rsidR="007755B4">
        <w:tc>
          <w:tcPr>
            <w:tcW w:w="2269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 &amp; Problem Solving:</w:t>
            </w:r>
          </w:p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Maths, Thinking Skills, Logic, Problem Solving</w:t>
            </w:r>
          </w:p>
        </w:tc>
        <w:tc>
          <w:tcPr>
            <w:tcW w:w="3165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Produce at least 10 calculations in the form of Roman numerals</w:t>
            </w:r>
          </w:p>
        </w:tc>
        <w:tc>
          <w:tcPr>
            <w:tcW w:w="3054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14">
              <w:r>
                <w:rPr>
                  <w:rFonts w:ascii="Roboto" w:eastAsia="Roboto" w:hAnsi="Roboto" w:cs="Roboto"/>
                  <w:noProof/>
                  <w:color w:val="2962FF"/>
                </w:rPr>
                <w:drawing>
                  <wp:inline distT="0" distB="0" distL="114300" distR="114300">
                    <wp:extent cx="724535" cy="723900"/>
                    <wp:effectExtent l="0" t="0" r="0" b="0"/>
                    <wp:docPr id="1" name="image7.jpg" descr="Image result for tudors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.jpg" descr="Image result for tudors&quot;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4535" cy="723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166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Design a Tudor-themed board game to help children learn their times table facts.</w:t>
            </w:r>
          </w:p>
        </w:tc>
        <w:tc>
          <w:tcPr>
            <w:tcW w:w="3514" w:type="dxa"/>
            <w:shd w:val="clear" w:color="auto" w:fill="D5A6BD"/>
          </w:tcPr>
          <w:p w:rsidR="007755B4" w:rsidRDefault="00A1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Plan a trip to a local abbey, e.g.  Rievaulx Abbey or Studley Royal with your family. Calculate how much it will cost, how long it will take to get there and write an itinera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ry for the day.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search engine to help with research.</w:t>
            </w:r>
          </w:p>
        </w:tc>
      </w:tr>
    </w:tbl>
    <w:p w:rsidR="007755B4" w:rsidRDefault="00775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7755B4" w:rsidRDefault="00A1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GUIDELINES: 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>Choose a minimum of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8 activities, at least one from each row.  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>Your aim is to gain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more than 20 points over the term.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 You can do a 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maximum 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of 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2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 activities from any one row to make up your points.  You must have 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evidence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 of 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all</w:t>
      </w: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 the activities you choose – bring it in to talk about with your class by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 xml:space="preserve"> Friday 6th May 202</w:t>
      </w:r>
      <w:r>
        <w:rPr>
          <w:rFonts w:ascii="Comic Sans MS" w:eastAsia="Comic Sans MS" w:hAnsi="Comic Sans MS" w:cs="Comic Sans MS"/>
          <w:b/>
          <w:sz w:val="16"/>
          <w:szCs w:val="16"/>
        </w:rPr>
        <w:t>2</w:t>
      </w: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.</w:t>
      </w:r>
    </w:p>
    <w:sectPr w:rsidR="007755B4">
      <w:pgSz w:w="16838" w:h="11906" w:orient="landscape"/>
      <w:pgMar w:top="567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B4"/>
    <w:rsid w:val="007755B4"/>
    <w:rsid w:val="00A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25774-916C-48AB-8EB9-1C2F227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tes.com%2Fteaching-resource%2Fcrime-and-punishment-in-tudor-times-6224592&amp;psig=AOvVaw2kbJi61S8Vi4iBWsxvEhYd&amp;ust=1575391295831000&amp;source=images&amp;cd=vfe&amp;ved=0CAIQjRxqFwoTCPi_vIm0l-YCFQAAAAAdAAAAABAK" TargetMode="External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winkl.co.uk%2Fresource%2Ft2-h-048-tudors-facts-poster&amp;psig=AOvVaw2r1BWWzzupqa28xSNW8nYu&amp;ust=1575390934668000&amp;source=images&amp;cd=vfe&amp;ved=0CAIQjRxqFwoTCICbj96yl-YCFQAAAAAdAAAAABAh" TargetMode="External"/><Relationship Id="rId11" Type="http://schemas.openxmlformats.org/officeDocument/2006/relationships/hyperlink" Target="https://www.google.co.uk/url?sa=i&amp;url=https%3A%2F%2Fwww.history.org.uk%2Fstudent%2Fmodule%2F8679%2Fa-level-topic-guide-the-tudors&amp;psig=AOvVaw3t5DrNAju1mXnA_f4-6Zaa&amp;ust=1575390845972000&amp;source=images&amp;cd=vfe&amp;ved=0CAIQjRxqFwoTCMCrxrWyl-YCFQAAAAAdAAAAABA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4" Type="http://schemas.openxmlformats.org/officeDocument/2006/relationships/hyperlink" Target="https://www.google.co.uk/url?sa=i&amp;url=https%3A%2F%2Fen.wikipedia.org%2Fwiki%2FTudor_period&amp;psig=AOvVaw2r1BWWzzupqa28xSNW8nYu&amp;ust=1575390934668000&amp;source=images&amp;cd=vfe&amp;ved=0CAIQjRxqFwoTCICbj96yl-YCFQAAAAAdAAAAABA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.uk/url?sa=i&amp;url=https%3A%2F%2Fwww.npg.org.uk%2Fcollections%2Fexplore%2Fdiscover-the-tudors%2F&amp;psig=AOvVaw2r1BWWzzupqa28xSNW8nYu&amp;ust=1575390934668000&amp;source=images&amp;cd=vfe&amp;ved=0CAIQjRxqFwoTCICbj96yl-Y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Fiona Taylor</dc:creator>
  <cp:lastModifiedBy>Mrs Fiona Taylor</cp:lastModifiedBy>
  <cp:revision>2</cp:revision>
  <dcterms:created xsi:type="dcterms:W3CDTF">2022-03-13T20:22:00Z</dcterms:created>
  <dcterms:modified xsi:type="dcterms:W3CDTF">2022-03-13T20:22:00Z</dcterms:modified>
</cp:coreProperties>
</file>