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43" w:rsidRDefault="00174743">
      <w:pPr>
        <w:pStyle w:val="BodyText"/>
        <w:ind w:left="7998"/>
        <w:rPr>
          <w:rFonts w:ascii="Times New Roman"/>
          <w:sz w:val="20"/>
        </w:rPr>
      </w:pPr>
    </w:p>
    <w:p w:rsidR="00174743" w:rsidRDefault="00174743">
      <w:pPr>
        <w:pStyle w:val="BodyText"/>
        <w:rPr>
          <w:rFonts w:ascii="Times New Roman"/>
          <w:sz w:val="20"/>
        </w:rPr>
      </w:pPr>
    </w:p>
    <w:p w:rsidR="00174743" w:rsidRDefault="002C4831">
      <w:pPr>
        <w:spacing w:before="102"/>
        <w:ind w:left="203" w:right="620"/>
        <w:jc w:val="center"/>
        <w:rPr>
          <w:b/>
          <w:sz w:val="56"/>
        </w:rPr>
      </w:pPr>
      <w:r>
        <w:rPr>
          <w:b/>
          <w:sz w:val="56"/>
        </w:rPr>
        <w:t>St Bede’s Catholic</w:t>
      </w:r>
      <w:r w:rsidR="001B2594">
        <w:rPr>
          <w:b/>
          <w:spacing w:val="-6"/>
          <w:sz w:val="56"/>
        </w:rPr>
        <w:t xml:space="preserve"> </w:t>
      </w:r>
      <w:r w:rsidR="001B2594">
        <w:rPr>
          <w:b/>
          <w:sz w:val="56"/>
        </w:rPr>
        <w:t>Primary</w:t>
      </w:r>
      <w:r w:rsidR="001B2594">
        <w:rPr>
          <w:b/>
          <w:spacing w:val="-5"/>
          <w:sz w:val="56"/>
        </w:rPr>
        <w:t xml:space="preserve"> </w:t>
      </w:r>
      <w:r w:rsidR="001B2594">
        <w:rPr>
          <w:b/>
          <w:sz w:val="56"/>
        </w:rPr>
        <w:t>School</w:t>
      </w:r>
    </w:p>
    <w:p w:rsidR="002C4831" w:rsidRDefault="002C4831">
      <w:pPr>
        <w:spacing w:before="102"/>
        <w:ind w:left="203" w:right="620"/>
        <w:jc w:val="center"/>
        <w:rPr>
          <w:b/>
          <w:sz w:val="56"/>
        </w:rPr>
      </w:pPr>
    </w:p>
    <w:p w:rsidR="00174743" w:rsidRDefault="00174743">
      <w:pPr>
        <w:pStyle w:val="BodyText"/>
        <w:rPr>
          <w:b/>
          <w:sz w:val="20"/>
        </w:rPr>
      </w:pPr>
    </w:p>
    <w:p w:rsidR="00174743" w:rsidRDefault="00174743">
      <w:pPr>
        <w:pStyle w:val="BodyText"/>
        <w:rPr>
          <w:b/>
          <w:sz w:val="20"/>
        </w:rPr>
      </w:pPr>
    </w:p>
    <w:p w:rsidR="00174743" w:rsidRDefault="002C4831" w:rsidP="002C4831">
      <w:pPr>
        <w:pStyle w:val="BodyText"/>
        <w:jc w:val="center"/>
        <w:rPr>
          <w:b/>
          <w:sz w:val="20"/>
        </w:rPr>
      </w:pPr>
      <w:r>
        <w:rPr>
          <w:noProof/>
          <w:lang w:val="en-GB" w:eastAsia="en-GB"/>
        </w:rPr>
        <w:drawing>
          <wp:inline distT="0" distB="0" distL="0" distR="0">
            <wp:extent cx="2461260" cy="2461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743" w:rsidRDefault="00174743">
      <w:pPr>
        <w:pStyle w:val="BodyText"/>
        <w:spacing w:before="9"/>
        <w:rPr>
          <w:b/>
          <w:sz w:val="19"/>
        </w:rPr>
      </w:pPr>
    </w:p>
    <w:p w:rsidR="00174743" w:rsidRDefault="00174743">
      <w:pPr>
        <w:pStyle w:val="BodyText"/>
        <w:spacing w:before="5"/>
        <w:rPr>
          <w:b/>
          <w:sz w:val="81"/>
        </w:rPr>
      </w:pPr>
    </w:p>
    <w:p w:rsidR="00174743" w:rsidRDefault="001B2594">
      <w:pPr>
        <w:pStyle w:val="Title"/>
      </w:pPr>
      <w:r>
        <w:t>EYFS to KS1</w:t>
      </w:r>
      <w:r>
        <w:rPr>
          <w:spacing w:val="1"/>
        </w:rPr>
        <w:t xml:space="preserve"> </w:t>
      </w:r>
      <w:r>
        <w:t>TRANSITION</w:t>
      </w:r>
      <w:r>
        <w:rPr>
          <w:spacing w:val="-7"/>
        </w:rPr>
        <w:t xml:space="preserve"> </w:t>
      </w:r>
      <w:r w:rsidR="007B37EF">
        <w:t>PROCEDURES</w:t>
      </w:r>
    </w:p>
    <w:p w:rsidR="00174743" w:rsidRDefault="00174743">
      <w:pPr>
        <w:pStyle w:val="BodyText"/>
        <w:spacing w:before="1"/>
        <w:rPr>
          <w:b/>
          <w:sz w:val="97"/>
        </w:rPr>
      </w:pPr>
    </w:p>
    <w:p w:rsidR="00174743" w:rsidRDefault="001B2594">
      <w:pPr>
        <w:spacing w:line="638" w:lineRule="auto"/>
        <w:ind w:left="203" w:right="1162"/>
        <w:jc w:val="center"/>
        <w:rPr>
          <w:b/>
          <w:i/>
          <w:sz w:val="24"/>
        </w:rPr>
      </w:pPr>
      <w:r>
        <w:rPr>
          <w:b/>
          <w:i/>
          <w:sz w:val="24"/>
        </w:rPr>
        <w:t>This is based on a model policy which developed from the work of our School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Partnership Group. The policy was based on the practice of a number of schools within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 xml:space="preserve">the </w:t>
      </w:r>
      <w:r w:rsidR="002C4831">
        <w:rPr>
          <w:b/>
          <w:i/>
          <w:sz w:val="24"/>
        </w:rPr>
        <w:t xml:space="preserve">academy </w:t>
      </w:r>
      <w:r>
        <w:rPr>
          <w:b/>
          <w:i/>
          <w:sz w:val="24"/>
        </w:rPr>
        <w:t>and policies used by other schools. It has been adapted to suit our own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school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needs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practice.</w:t>
      </w:r>
    </w:p>
    <w:p w:rsidR="00174743" w:rsidRDefault="00174743">
      <w:pPr>
        <w:spacing w:line="638" w:lineRule="auto"/>
        <w:jc w:val="center"/>
        <w:rPr>
          <w:sz w:val="24"/>
        </w:rPr>
        <w:sectPr w:rsidR="00174743" w:rsidSect="002C4831">
          <w:type w:val="continuous"/>
          <w:pgSz w:w="11910" w:h="16840"/>
          <w:pgMar w:top="980" w:right="620" w:bottom="280" w:left="134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</w:p>
    <w:p w:rsidR="00174743" w:rsidRDefault="002C4831" w:rsidP="002C4831">
      <w:pPr>
        <w:pStyle w:val="Heading1"/>
        <w:spacing w:before="40"/>
        <w:ind w:right="3853"/>
      </w:pPr>
      <w:r>
        <w:lastRenderedPageBreak/>
        <w:t>St Bede’s Catholic</w:t>
      </w:r>
      <w:r w:rsidR="001B2594">
        <w:rPr>
          <w:spacing w:val="-2"/>
        </w:rPr>
        <w:t xml:space="preserve"> </w:t>
      </w:r>
      <w:r w:rsidR="001B2594">
        <w:t>Primary</w:t>
      </w:r>
      <w:r w:rsidR="001B2594">
        <w:rPr>
          <w:spacing w:val="-4"/>
        </w:rPr>
        <w:t xml:space="preserve"> </w:t>
      </w:r>
      <w:r w:rsidR="001B2594">
        <w:t>School</w:t>
      </w:r>
    </w:p>
    <w:p w:rsidR="00174743" w:rsidRDefault="00174743">
      <w:pPr>
        <w:pStyle w:val="BodyText"/>
        <w:rPr>
          <w:b/>
        </w:rPr>
      </w:pPr>
    </w:p>
    <w:p w:rsidR="002C4831" w:rsidRDefault="002C4831">
      <w:pPr>
        <w:spacing w:before="194"/>
        <w:ind w:left="203" w:right="1151"/>
        <w:jc w:val="center"/>
        <w:rPr>
          <w:b/>
          <w:sz w:val="24"/>
        </w:rPr>
      </w:pPr>
    </w:p>
    <w:p w:rsidR="00174743" w:rsidRDefault="001B2594">
      <w:pPr>
        <w:spacing w:before="194"/>
        <w:ind w:left="203" w:right="1151"/>
        <w:jc w:val="center"/>
        <w:rPr>
          <w:b/>
          <w:sz w:val="24"/>
        </w:rPr>
      </w:pPr>
      <w:r>
        <w:rPr>
          <w:b/>
          <w:sz w:val="24"/>
        </w:rPr>
        <w:t>EYFS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KS1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Transition Policy</w:t>
      </w:r>
    </w:p>
    <w:p w:rsidR="00174743" w:rsidRDefault="00174743">
      <w:pPr>
        <w:pStyle w:val="BodyText"/>
        <w:spacing w:before="8"/>
        <w:rPr>
          <w:b/>
          <w:sz w:val="30"/>
        </w:rPr>
      </w:pPr>
    </w:p>
    <w:p w:rsidR="00174743" w:rsidRDefault="001B2594">
      <w:pPr>
        <w:pStyle w:val="Heading1"/>
        <w:jc w:val="both"/>
      </w:pPr>
      <w:r>
        <w:t>Defining</w:t>
      </w:r>
      <w:r>
        <w:rPr>
          <w:spacing w:val="-5"/>
        </w:rPr>
        <w:t xml:space="preserve"> </w:t>
      </w:r>
      <w:r>
        <w:t>‘Transition’</w:t>
      </w:r>
    </w:p>
    <w:p w:rsidR="00174743" w:rsidRDefault="001B2594">
      <w:pPr>
        <w:pStyle w:val="BodyText"/>
        <w:ind w:left="100" w:right="509"/>
        <w:jc w:val="both"/>
      </w:pPr>
      <w:r>
        <w:t>In this policy, ‘transition’ describes the movement that takes place from one year to the next,</w:t>
      </w:r>
      <w:r>
        <w:rPr>
          <w:spacing w:val="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particular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school.</w:t>
      </w:r>
      <w:r>
        <w:rPr>
          <w:spacing w:val="-12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different</w:t>
      </w:r>
      <w:r>
        <w:rPr>
          <w:spacing w:val="-11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rPr>
          <w:spacing w:val="-1"/>
        </w:rPr>
        <w:t>‘transfer’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describes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movement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next.</w:t>
      </w:r>
      <w:r>
        <w:rPr>
          <w:spacing w:val="34"/>
        </w:rPr>
        <w:t xml:space="preserve"> </w:t>
      </w:r>
      <w:r>
        <w:t>Transition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Reception</w:t>
      </w:r>
      <w:r>
        <w:rPr>
          <w:spacing w:val="-52"/>
        </w:rPr>
        <w:t xml:space="preserve"> </w:t>
      </w:r>
      <w:r>
        <w:t>to Year 1 presents a unique challenge as children move from the play-based approach of the</w:t>
      </w:r>
      <w:r>
        <w:rPr>
          <w:spacing w:val="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Foundation</w:t>
      </w:r>
      <w:r>
        <w:rPr>
          <w:spacing w:val="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demands of KS1.</w:t>
      </w:r>
    </w:p>
    <w:p w:rsidR="00174743" w:rsidRDefault="00174743">
      <w:pPr>
        <w:pStyle w:val="BodyText"/>
        <w:spacing w:before="11"/>
        <w:rPr>
          <w:sz w:val="23"/>
        </w:rPr>
      </w:pPr>
    </w:p>
    <w:p w:rsidR="00174743" w:rsidRDefault="001B2594">
      <w:pPr>
        <w:pStyle w:val="Heading1"/>
        <w:jc w:val="both"/>
      </w:pP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Rationale</w:t>
      </w:r>
    </w:p>
    <w:p w:rsidR="00174743" w:rsidRDefault="001B2594">
      <w:pPr>
        <w:pStyle w:val="BodyText"/>
        <w:ind w:left="100" w:right="511"/>
        <w:jc w:val="both"/>
      </w:pPr>
      <w:r>
        <w:t>This policy is a formal statement of our intent for EYFS to Year 1 transition. It is important to</w:t>
      </w:r>
      <w:r>
        <w:rPr>
          <w:spacing w:val="1"/>
        </w:rPr>
        <w:t xml:space="preserve"> </w:t>
      </w:r>
      <w:r>
        <w:t>create a whole school approach, with children, staff, parents, governors and other stakeholders</w:t>
      </w:r>
      <w:r>
        <w:rPr>
          <w:spacing w:val="-52"/>
        </w:rPr>
        <w:t xml:space="preserve"> </w:t>
      </w:r>
      <w:r>
        <w:t>and agencies having a clear understanding of their roles and responsibilities. We want the</w:t>
      </w:r>
      <w:r>
        <w:rPr>
          <w:spacing w:val="1"/>
        </w:rPr>
        <w:t xml:space="preserve"> </w:t>
      </w:r>
      <w:r>
        <w:t>children at our school to experience a smooth educational and emotional transition from one</w:t>
      </w:r>
      <w:r>
        <w:rPr>
          <w:spacing w:val="1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next.</w:t>
      </w:r>
    </w:p>
    <w:p w:rsidR="00174743" w:rsidRDefault="00174743">
      <w:pPr>
        <w:pStyle w:val="BodyText"/>
        <w:spacing w:before="2"/>
      </w:pPr>
    </w:p>
    <w:p w:rsidR="00174743" w:rsidRDefault="001B2594">
      <w:pPr>
        <w:pStyle w:val="Heading1"/>
      </w:pPr>
      <w:r>
        <w:t>Inclusion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</w:t>
      </w:r>
    </w:p>
    <w:p w:rsidR="00174743" w:rsidRDefault="001B2594">
      <w:pPr>
        <w:pStyle w:val="BodyText"/>
        <w:ind w:left="100" w:right="570"/>
      </w:pPr>
      <w:r>
        <w:t>Our children and parents are actively involved in the transition process and their perceptions</w:t>
      </w:r>
      <w:r>
        <w:rPr>
          <w:spacing w:val="1"/>
        </w:rPr>
        <w:t xml:space="preserve"> </w:t>
      </w:r>
      <w:r>
        <w:t>about transition to Year 1 are explored and valued. There are clear curriculum guidelines for</w:t>
      </w:r>
      <w:r>
        <w:rPr>
          <w:spacing w:val="1"/>
        </w:rPr>
        <w:t xml:space="preserve"> </w:t>
      </w:r>
      <w:r>
        <w:t>children with SEND during transition as well as those still at the early stages of learning English.</w:t>
      </w:r>
      <w:r>
        <w:rPr>
          <w:spacing w:val="-52"/>
        </w:rPr>
        <w:t xml:space="preserve"> </w:t>
      </w:r>
      <w:r>
        <w:t>Appropriate assistance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variety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including;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4" w:lineRule="exact"/>
        <w:ind w:hanging="361"/>
        <w:rPr>
          <w:sz w:val="24"/>
        </w:rPr>
      </w:pP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pupils’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motivations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/>
        <w:ind w:hanging="361"/>
        <w:rPr>
          <w:sz w:val="24"/>
        </w:rPr>
      </w:pPr>
      <w:r>
        <w:rPr>
          <w:sz w:val="24"/>
        </w:rPr>
        <w:t>Adjusting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conceptual</w:t>
      </w:r>
      <w:r>
        <w:rPr>
          <w:spacing w:val="-3"/>
          <w:sz w:val="24"/>
        </w:rPr>
        <w:t xml:space="preserve"> </w:t>
      </w:r>
      <w:r>
        <w:rPr>
          <w:sz w:val="24"/>
        </w:rPr>
        <w:t>demand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5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 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</w:p>
    <w:p w:rsidR="00174743" w:rsidRDefault="00174743">
      <w:pPr>
        <w:pStyle w:val="BodyText"/>
        <w:spacing w:before="12"/>
        <w:rPr>
          <w:sz w:val="23"/>
        </w:rPr>
      </w:pPr>
    </w:p>
    <w:p w:rsidR="00174743" w:rsidRDefault="001B2594">
      <w:pPr>
        <w:pStyle w:val="Heading1"/>
        <w:spacing w:line="292" w:lineRule="exact"/>
      </w:pPr>
      <w:r>
        <w:t>Principles</w:t>
      </w:r>
      <w:r>
        <w:rPr>
          <w:spacing w:val="-6"/>
        </w:rPr>
        <w:t xml:space="preserve"> </w:t>
      </w:r>
      <w:r>
        <w:t>Underpinning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enjoy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2"/>
          <w:sz w:val="24"/>
        </w:rPr>
        <w:t xml:space="preserve"> </w:t>
      </w:r>
      <w:r>
        <w:rPr>
          <w:sz w:val="24"/>
        </w:rPr>
        <w:t>should motivate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challenge</w:t>
      </w:r>
      <w:r>
        <w:rPr>
          <w:spacing w:val="-5"/>
          <w:sz w:val="24"/>
        </w:rPr>
        <w:t xml:space="preserve"> </w:t>
      </w:r>
      <w:r>
        <w:rPr>
          <w:sz w:val="24"/>
        </w:rPr>
        <w:t>children.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1282"/>
        <w:rPr>
          <w:sz w:val="24"/>
        </w:rPr>
      </w:pPr>
      <w:r>
        <w:rPr>
          <w:sz w:val="24"/>
        </w:rPr>
        <w:t>Transitions are an essential part of growing up. Successful transition leads to a more</w:t>
      </w:r>
      <w:r>
        <w:rPr>
          <w:spacing w:val="-52"/>
          <w:sz w:val="24"/>
        </w:rPr>
        <w:t xml:space="preserve"> </w:t>
      </w:r>
      <w:r>
        <w:rPr>
          <w:sz w:val="24"/>
        </w:rPr>
        <w:t>confident and</w:t>
      </w:r>
      <w:r>
        <w:rPr>
          <w:spacing w:val="-1"/>
          <w:sz w:val="24"/>
        </w:rPr>
        <w:t xml:space="preserve"> </w:t>
      </w:r>
      <w:r>
        <w:rPr>
          <w:sz w:val="24"/>
        </w:rPr>
        <w:t>resilient</w:t>
      </w:r>
      <w:r>
        <w:rPr>
          <w:spacing w:val="1"/>
          <w:sz w:val="24"/>
        </w:rPr>
        <w:t xml:space="preserve"> </w:t>
      </w:r>
      <w:r>
        <w:rPr>
          <w:sz w:val="24"/>
        </w:rPr>
        <w:t>child.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883"/>
        <w:rPr>
          <w:sz w:val="24"/>
        </w:rPr>
      </w:pPr>
      <w:r>
        <w:rPr>
          <w:sz w:val="24"/>
        </w:rPr>
        <w:t>Children’s emotional welfare, wellbeing and involvement should be assessed before and</w:t>
      </w:r>
      <w:r>
        <w:rPr>
          <w:spacing w:val="-52"/>
          <w:sz w:val="24"/>
        </w:rPr>
        <w:t xml:space="preserve"> </w:t>
      </w:r>
      <w:r>
        <w:rPr>
          <w:sz w:val="24"/>
        </w:rPr>
        <w:t>after transition. Transition includes changes in environment, circumstances and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relationships.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4" w:lineRule="exact"/>
        <w:ind w:hanging="361"/>
        <w:rPr>
          <w:sz w:val="24"/>
        </w:rPr>
      </w:pPr>
      <w:r>
        <w:rPr>
          <w:sz w:val="24"/>
        </w:rPr>
        <w:t>Approaches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harmonised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936"/>
        <w:rPr>
          <w:sz w:val="24"/>
        </w:rPr>
      </w:pPr>
      <w:r>
        <w:rPr>
          <w:sz w:val="24"/>
        </w:rPr>
        <w:t>Styles of teaching and learning should meet the needs of children and not preconceived</w:t>
      </w:r>
      <w:r>
        <w:rPr>
          <w:spacing w:val="-53"/>
          <w:sz w:val="24"/>
        </w:rPr>
        <w:t xml:space="preserve"> </w:t>
      </w:r>
      <w:r>
        <w:rPr>
          <w:sz w:val="24"/>
        </w:rPr>
        <w:t>notions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 phase/Key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previous</w:t>
      </w:r>
      <w:r>
        <w:rPr>
          <w:spacing w:val="-3"/>
          <w:sz w:val="24"/>
        </w:rPr>
        <w:t xml:space="preserve"> </w:t>
      </w:r>
      <w:r>
        <w:rPr>
          <w:sz w:val="24"/>
        </w:rPr>
        <w:t>setting/phase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0" w:lineRule="auto"/>
        <w:ind w:right="960"/>
        <w:rPr>
          <w:sz w:val="24"/>
        </w:rPr>
      </w:pPr>
      <w:r>
        <w:rPr>
          <w:sz w:val="24"/>
        </w:rPr>
        <w:t xml:space="preserve">Staff allocation for a period prior and during transition should be made to </w:t>
      </w:r>
      <w:proofErr w:type="spellStart"/>
      <w:r>
        <w:rPr>
          <w:sz w:val="24"/>
        </w:rPr>
        <w:t>maximise</w:t>
      </w:r>
      <w:proofErr w:type="spellEnd"/>
      <w:r>
        <w:rPr>
          <w:sz w:val="24"/>
        </w:rPr>
        <w:t xml:space="preserve"> the</w:t>
      </w:r>
      <w:r>
        <w:rPr>
          <w:spacing w:val="-53"/>
          <w:sz w:val="24"/>
        </w:rPr>
        <w:t xml:space="preserve"> </w:t>
      </w:r>
      <w:r>
        <w:rPr>
          <w:sz w:val="24"/>
        </w:rPr>
        <w:t>comfort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children.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4" w:lineRule="exact"/>
        <w:ind w:hanging="361"/>
        <w:rPr>
          <w:sz w:val="24"/>
        </w:rPr>
      </w:pP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takes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and 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639"/>
        <w:rPr>
          <w:sz w:val="24"/>
        </w:rPr>
      </w:pP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carers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comfortable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child’s life.</w:t>
      </w:r>
    </w:p>
    <w:p w:rsidR="00174743" w:rsidRDefault="001B2594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301" w:lineRule="exact"/>
        <w:ind w:hanging="361"/>
        <w:rPr>
          <w:sz w:val="24"/>
        </w:rPr>
      </w:pP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setting</w:t>
      </w:r>
      <w:r>
        <w:rPr>
          <w:spacing w:val="-5"/>
          <w:sz w:val="24"/>
        </w:rPr>
        <w:t xml:space="preserve"> </w:t>
      </w:r>
      <w:r>
        <w:rPr>
          <w:sz w:val="24"/>
        </w:rPr>
        <w:t>fitting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child,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fitting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setting.</w:t>
      </w:r>
    </w:p>
    <w:p w:rsidR="00174743" w:rsidRDefault="00174743">
      <w:pPr>
        <w:spacing w:line="301" w:lineRule="exact"/>
        <w:rPr>
          <w:sz w:val="24"/>
        </w:rPr>
        <w:sectPr w:rsidR="00174743" w:rsidSect="002C4831">
          <w:pgSz w:w="11910" w:h="16840"/>
          <w:pgMar w:top="1340" w:right="620" w:bottom="280" w:left="134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</w:p>
    <w:p w:rsidR="00174743" w:rsidRDefault="001B2594">
      <w:pPr>
        <w:pStyle w:val="Heading1"/>
        <w:spacing w:before="34"/>
      </w:pPr>
      <w:r>
        <w:t>Looking</w:t>
      </w:r>
      <w:r>
        <w:rPr>
          <w:spacing w:val="-3"/>
        </w:rPr>
        <w:t xml:space="preserve"> </w:t>
      </w:r>
      <w:r>
        <w:t>Ahead</w:t>
      </w:r>
    </w:p>
    <w:p w:rsidR="00174743" w:rsidRDefault="001B2594">
      <w:pPr>
        <w:pStyle w:val="BodyText"/>
        <w:ind w:left="100" w:right="1008"/>
      </w:pPr>
      <w:r>
        <w:t>Successful transition takes careful thought and thorough planning well in advance. All staff</w:t>
      </w:r>
      <w:r>
        <w:rPr>
          <w:spacing w:val="-5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 currently in</w:t>
      </w:r>
      <w:r>
        <w:rPr>
          <w:spacing w:val="1"/>
        </w:rPr>
        <w:t xml:space="preserve"> </w:t>
      </w:r>
      <w:r>
        <w:t>place.</w:t>
      </w:r>
    </w:p>
    <w:p w:rsidR="00174743" w:rsidRDefault="00174743">
      <w:pPr>
        <w:pStyle w:val="BodyText"/>
      </w:pPr>
    </w:p>
    <w:p w:rsidR="00174743" w:rsidRDefault="001B2594">
      <w:pPr>
        <w:pStyle w:val="BodyText"/>
        <w:ind w:left="100" w:right="611"/>
      </w:pPr>
      <w:r>
        <w:t>With input from the reception and YR 1 team the EYFS and KS1 Leaders produce an annual</w:t>
      </w:r>
      <w:r>
        <w:rPr>
          <w:spacing w:val="1"/>
        </w:rPr>
        <w:t xml:space="preserve"> </w:t>
      </w:r>
      <w:r>
        <w:t>transition timetable. This will contain the different activities and time slots that will be</w:t>
      </w:r>
      <w:r>
        <w:rPr>
          <w:spacing w:val="1"/>
        </w:rPr>
        <w:t xml:space="preserve"> </w:t>
      </w:r>
      <w:r>
        <w:t>dedicated to the transition of the children from Reception to Year 1. Please see Appendix A for</w:t>
      </w:r>
      <w:r>
        <w:rPr>
          <w:spacing w:val="-52"/>
        </w:rPr>
        <w:t xml:space="preserve"> </w:t>
      </w:r>
      <w:r>
        <w:t>a model timetable. This will include a ‘moving up day’ where the time is dedicated to children</w:t>
      </w:r>
      <w:r>
        <w:rPr>
          <w:spacing w:val="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periods.</w:t>
      </w:r>
    </w:p>
    <w:p w:rsidR="00174743" w:rsidRDefault="00174743">
      <w:pPr>
        <w:pStyle w:val="BodyText"/>
        <w:spacing w:before="11"/>
        <w:rPr>
          <w:sz w:val="23"/>
        </w:rPr>
      </w:pPr>
    </w:p>
    <w:p w:rsidR="00174743" w:rsidRDefault="001B2594">
      <w:pPr>
        <w:pStyle w:val="BodyText"/>
        <w:ind w:left="100" w:right="760"/>
        <w:jc w:val="both"/>
      </w:pPr>
      <w:r>
        <w:t>There will also be a timetable set up for teachers to visit their new class for story time and</w:t>
      </w:r>
      <w:r>
        <w:rPr>
          <w:spacing w:val="1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children</w:t>
      </w:r>
      <w:r>
        <w:rPr>
          <w:spacing w:val="-9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class.</w:t>
      </w:r>
      <w:r>
        <w:rPr>
          <w:spacing w:val="-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Y1</w:t>
      </w:r>
      <w:r>
        <w:rPr>
          <w:spacing w:val="-8"/>
        </w:rPr>
        <w:t xml:space="preserve"> </w:t>
      </w:r>
      <w:r>
        <w:t>classes</w:t>
      </w:r>
      <w:r>
        <w:rPr>
          <w:spacing w:val="-5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break,</w:t>
      </w:r>
      <w:r>
        <w:rPr>
          <w:spacing w:val="-1"/>
        </w:rPr>
        <w:t xml:space="preserve"> </w:t>
      </w:r>
      <w:r>
        <w:t>story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accompanying</w:t>
      </w:r>
      <w:r>
        <w:rPr>
          <w:spacing w:val="-1"/>
        </w:rPr>
        <w:t xml:space="preserve"> </w:t>
      </w:r>
      <w:r>
        <w:t>them</w:t>
      </w:r>
    </w:p>
    <w:p w:rsidR="00174743" w:rsidRDefault="00174743">
      <w:pPr>
        <w:pStyle w:val="BodyText"/>
        <w:spacing w:before="2"/>
      </w:pPr>
    </w:p>
    <w:p w:rsidR="00174743" w:rsidRDefault="001B2594">
      <w:pPr>
        <w:pStyle w:val="Heading1"/>
      </w:pPr>
      <w:r>
        <w:t>Curriculum</w:t>
      </w:r>
    </w:p>
    <w:p w:rsidR="00174743" w:rsidRDefault="001B2594">
      <w:pPr>
        <w:pStyle w:val="BodyText"/>
        <w:ind w:left="100" w:right="761"/>
        <w:jc w:val="both"/>
      </w:pPr>
      <w:r>
        <w:t>A</w:t>
      </w:r>
      <w:r>
        <w:rPr>
          <w:spacing w:val="-7"/>
        </w:rPr>
        <w:t xml:space="preserve"> </w:t>
      </w:r>
      <w:r>
        <w:t>mixture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guidance,</w:t>
      </w:r>
      <w:r>
        <w:rPr>
          <w:spacing w:val="-12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Matters,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used to inform planning, depending on where the children are in their development. All</w:t>
      </w:r>
      <w:r>
        <w:rPr>
          <w:spacing w:val="1"/>
        </w:rPr>
        <w:t xml:space="preserve"> </w:t>
      </w:r>
      <w:r>
        <w:t>children exceeding or at expected levels will begin to be planned for using the national</w:t>
      </w:r>
      <w:r>
        <w:rPr>
          <w:spacing w:val="1"/>
        </w:rPr>
        <w:t xml:space="preserve"> </w:t>
      </w:r>
      <w:r>
        <w:t>curriculum. Those children who are entering Year 1 working at an emerging level will be</w:t>
      </w:r>
      <w:r>
        <w:rPr>
          <w:spacing w:val="1"/>
        </w:rPr>
        <w:t xml:space="preserve"> </w:t>
      </w:r>
      <w:r>
        <w:t>planned for using</w:t>
      </w:r>
      <w:r>
        <w:rPr>
          <w:spacing w:val="1"/>
        </w:rPr>
        <w:t xml:space="preserve"> </w:t>
      </w:r>
      <w:r>
        <w:t>the development</w:t>
      </w:r>
      <w:r>
        <w:rPr>
          <w:spacing w:val="1"/>
        </w:rPr>
        <w:t xml:space="preserve"> </w:t>
      </w:r>
      <w:r>
        <w:t>matters document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conjunction with the National</w:t>
      </w:r>
      <w:r>
        <w:rPr>
          <w:spacing w:val="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and, where appropriate</w:t>
      </w:r>
      <w:r>
        <w:rPr>
          <w:spacing w:val="-1"/>
        </w:rPr>
        <w:t xml:space="preserve"> </w:t>
      </w:r>
      <w:r>
        <w:t>p-scales are also</w:t>
      </w:r>
      <w:r>
        <w:rPr>
          <w:spacing w:val="1"/>
        </w:rPr>
        <w:t xml:space="preserve"> </w:t>
      </w:r>
      <w:r>
        <w:t>considered.</w:t>
      </w:r>
    </w:p>
    <w:p w:rsidR="00174743" w:rsidRDefault="00174743">
      <w:pPr>
        <w:pStyle w:val="BodyText"/>
        <w:spacing w:before="11"/>
        <w:rPr>
          <w:sz w:val="23"/>
        </w:rPr>
      </w:pPr>
    </w:p>
    <w:p w:rsidR="00174743" w:rsidRDefault="001B2594">
      <w:pPr>
        <w:pStyle w:val="Heading1"/>
      </w:pPr>
      <w:r>
        <w:t>Assessment</w:t>
      </w:r>
    </w:p>
    <w:p w:rsidR="00174743" w:rsidRDefault="001B2594">
      <w:pPr>
        <w:pStyle w:val="BodyText"/>
        <w:ind w:left="100" w:right="568"/>
      </w:pPr>
      <w:r>
        <w:t>Handover meetings during which each Y1 teacher meets with the reception teacher to discuss</w:t>
      </w:r>
      <w:r>
        <w:rPr>
          <w:spacing w:val="1"/>
        </w:rPr>
        <w:t xml:space="preserve"> </w:t>
      </w:r>
      <w:r>
        <w:t>EYFS data take place. Children are discussed in detail with individual needs covered and targets</w:t>
      </w:r>
      <w:r>
        <w:rPr>
          <w:spacing w:val="-5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working on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Autumn</w:t>
      </w:r>
      <w:r>
        <w:rPr>
          <w:spacing w:val="-1"/>
        </w:rPr>
        <w:t xml:space="preserve"> </w:t>
      </w:r>
      <w:r>
        <w:t>term.</w:t>
      </w:r>
    </w:p>
    <w:p w:rsidR="00174743" w:rsidRDefault="001B2594">
      <w:pPr>
        <w:pStyle w:val="BodyText"/>
        <w:spacing w:before="2"/>
        <w:ind w:left="100"/>
      </w:pPr>
      <w:r>
        <w:t>Assessment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Tracker.</w:t>
      </w:r>
    </w:p>
    <w:p w:rsidR="00174743" w:rsidRDefault="00174743">
      <w:pPr>
        <w:pStyle w:val="BodyText"/>
      </w:pPr>
    </w:p>
    <w:p w:rsidR="00174743" w:rsidRDefault="001B2594">
      <w:pPr>
        <w:pStyle w:val="Heading1"/>
      </w:pPr>
      <w:r>
        <w:t>Planning</w:t>
      </w:r>
    </w:p>
    <w:p w:rsidR="00174743" w:rsidRDefault="001B2594">
      <w:pPr>
        <w:pStyle w:val="BodyText"/>
        <w:ind w:left="100" w:right="554"/>
      </w:pPr>
      <w:r>
        <w:t>Planning is based upon children’s’ needs and interests wherever possible and assessment</w:t>
      </w:r>
      <w:r>
        <w:rPr>
          <w:spacing w:val="1"/>
        </w:rPr>
        <w:t xml:space="preserve"> </w:t>
      </w:r>
      <w:r>
        <w:t>information from the previous class. Reception and Year 1 teachers share professional</w:t>
      </w:r>
      <w:r>
        <w:rPr>
          <w:spacing w:val="1"/>
        </w:rPr>
        <w:t xml:space="preserve"> </w:t>
      </w:r>
      <w:r>
        <w:t>knowledge and Reception teachers take time to explain the EYFS assessments that are in place.</w:t>
      </w:r>
      <w:r>
        <w:rPr>
          <w:spacing w:val="-52"/>
        </w:rPr>
        <w:t xml:space="preserve"> </w:t>
      </w:r>
      <w:r>
        <w:t>We aim to ensure that Year 1 teachers broaden their understanding of the EYFS and attend</w:t>
      </w:r>
      <w:r>
        <w:rPr>
          <w:spacing w:val="1"/>
        </w:rPr>
        <w:t xml:space="preserve"> </w:t>
      </w:r>
      <w:r>
        <w:t>appropriate courses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available.</w:t>
      </w:r>
    </w:p>
    <w:p w:rsidR="00174743" w:rsidRDefault="00174743">
      <w:pPr>
        <w:pStyle w:val="BodyText"/>
        <w:spacing w:before="11"/>
        <w:rPr>
          <w:sz w:val="23"/>
        </w:rPr>
      </w:pPr>
    </w:p>
    <w:p w:rsidR="00174743" w:rsidRDefault="001B2594">
      <w:pPr>
        <w:pStyle w:val="BodyText"/>
        <w:ind w:left="100" w:right="844"/>
      </w:pPr>
      <w:r>
        <w:t>Leaders from both EYFS and Year 1 discuss the autumn term planning strategies and where</w:t>
      </w:r>
      <w:r>
        <w:rPr>
          <w:spacing w:val="1"/>
        </w:rPr>
        <w:t xml:space="preserve"> </w:t>
      </w:r>
      <w:r>
        <w:t>applicable tailor it to the needs/interests of the cohort. Staff will use the early learning goals</w:t>
      </w:r>
      <w:r>
        <w:rPr>
          <w:spacing w:val="-52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when appropriate.</w:t>
      </w:r>
    </w:p>
    <w:p w:rsidR="00174743" w:rsidRDefault="00174743">
      <w:pPr>
        <w:pStyle w:val="BodyText"/>
        <w:spacing w:before="12"/>
        <w:rPr>
          <w:sz w:val="23"/>
        </w:rPr>
      </w:pPr>
    </w:p>
    <w:p w:rsidR="00174743" w:rsidRDefault="001B2594">
      <w:pPr>
        <w:pStyle w:val="BodyText"/>
        <w:ind w:left="100" w:right="687"/>
      </w:pPr>
      <w:r>
        <w:t>Reception plans are adapted to enable guided group work and challenges and to enable the</w:t>
      </w:r>
      <w:r>
        <w:rPr>
          <w:spacing w:val="1"/>
        </w:rPr>
        <w:t xml:space="preserve"> </w:t>
      </w:r>
      <w:r>
        <w:t>children to take more responsibility for their learning. Year 1 plans ensure that the children</w:t>
      </w:r>
      <w:r>
        <w:rPr>
          <w:spacing w:val="1"/>
        </w:rPr>
        <w:t xml:space="preserve"> </w:t>
      </w:r>
      <w:r>
        <w:t>gradually become more independent through high expectations of individual and group work.</w:t>
      </w:r>
      <w:r>
        <w:rPr>
          <w:spacing w:val="-53"/>
        </w:rPr>
        <w:t xml:space="preserve"> </w:t>
      </w:r>
      <w:r>
        <w:t>Activities are interactive, with a mixture of adult led and child initiated. The plans follow the</w:t>
      </w:r>
      <w:r>
        <w:rPr>
          <w:spacing w:val="1"/>
        </w:rPr>
        <w:t xml:space="preserve"> </w:t>
      </w:r>
      <w:r>
        <w:t>EYFS</w:t>
      </w:r>
      <w:r>
        <w:rPr>
          <w:spacing w:val="-1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ready.</w:t>
      </w:r>
    </w:p>
    <w:p w:rsidR="00174743" w:rsidRDefault="00174743">
      <w:pPr>
        <w:pStyle w:val="BodyText"/>
        <w:rPr>
          <w:sz w:val="18"/>
        </w:rPr>
      </w:pPr>
    </w:p>
    <w:p w:rsidR="00174743" w:rsidRDefault="001B2594">
      <w:pPr>
        <w:pStyle w:val="Heading1"/>
        <w:spacing w:before="1"/>
      </w:pPr>
      <w:proofErr w:type="spellStart"/>
      <w:r>
        <w:t>Organisation</w:t>
      </w:r>
      <w:proofErr w:type="spellEnd"/>
    </w:p>
    <w:p w:rsidR="00174743" w:rsidRDefault="001B2594" w:rsidP="007B37EF">
      <w:pPr>
        <w:pStyle w:val="BodyText"/>
        <w:ind w:left="100" w:right="612"/>
        <w:sectPr w:rsidR="00174743" w:rsidSect="002C4831">
          <w:pgSz w:w="11910" w:h="16840"/>
          <w:pgMar w:top="940" w:right="620" w:bottom="280" w:left="134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  <w:r>
        <w:t xml:space="preserve">Year 1 teachers </w:t>
      </w:r>
      <w:proofErr w:type="spellStart"/>
      <w:r>
        <w:t>organise</w:t>
      </w:r>
      <w:proofErr w:type="spellEnd"/>
      <w:r>
        <w:t xml:space="preserve"> their classrooms to provide quality teacher directed activities in</w:t>
      </w:r>
      <w:r>
        <w:rPr>
          <w:spacing w:val="1"/>
        </w:rPr>
        <w:t xml:space="preserve"> </w:t>
      </w:r>
      <w:r>
        <w:t xml:space="preserve">addition to planning for quality continuous provision. Resources are used to </w:t>
      </w:r>
      <w:proofErr w:type="spellStart"/>
      <w:r>
        <w:t>maximise</w:t>
      </w:r>
      <w:proofErr w:type="spellEnd"/>
      <w:r>
        <w:t xml:space="preserve"> learning</w:t>
      </w:r>
      <w:r>
        <w:rPr>
          <w:spacing w:val="-52"/>
        </w:rPr>
        <w:t xml:space="preserve"> </w:t>
      </w:r>
      <w:r>
        <w:t xml:space="preserve">opportunities and used to promote creativity, awe and wonder and to </w:t>
      </w:r>
      <w:proofErr w:type="spellStart"/>
      <w:r>
        <w:t>maximise</w:t>
      </w:r>
      <w:proofErr w:type="spellEnd"/>
      <w:r>
        <w:t xml:space="preserve"> the use of the</w:t>
      </w:r>
      <w:r>
        <w:rPr>
          <w:spacing w:val="-52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spaces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reflect reception</w:t>
      </w:r>
      <w:r>
        <w:rPr>
          <w:spacing w:val="-1"/>
        </w:rPr>
        <w:t xml:space="preserve"> </w:t>
      </w:r>
      <w:r>
        <w:t>provision.</w:t>
      </w:r>
      <w:bookmarkStart w:id="0" w:name="_GoBack"/>
      <w:bookmarkEnd w:id="0"/>
    </w:p>
    <w:p w:rsidR="00174743" w:rsidRDefault="00174743">
      <w:pPr>
        <w:pStyle w:val="BodyText"/>
        <w:rPr>
          <w:sz w:val="20"/>
        </w:rPr>
      </w:pPr>
    </w:p>
    <w:p w:rsidR="00174743" w:rsidRDefault="001B2594" w:rsidP="002C4831">
      <w:pPr>
        <w:pStyle w:val="Heading1"/>
        <w:spacing w:before="195"/>
      </w:pPr>
      <w:r>
        <w:t>Appendix</w:t>
      </w:r>
      <w:r>
        <w:rPr>
          <w:spacing w:val="-4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>Transition</w:t>
      </w:r>
      <w:r>
        <w:rPr>
          <w:spacing w:val="-2"/>
        </w:rPr>
        <w:t xml:space="preserve"> </w:t>
      </w:r>
      <w:r>
        <w:t>Timetable</w:t>
      </w:r>
    </w:p>
    <w:p w:rsidR="00174743" w:rsidRDefault="00174743">
      <w:pPr>
        <w:pStyle w:val="BodyText"/>
        <w:spacing w:before="11"/>
        <w:rPr>
          <w:b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78"/>
        <w:gridCol w:w="3970"/>
        <w:gridCol w:w="1559"/>
        <w:gridCol w:w="1591"/>
      </w:tblGrid>
      <w:tr w:rsidR="00174743">
        <w:trPr>
          <w:trHeight w:val="731"/>
        </w:trPr>
        <w:tc>
          <w:tcPr>
            <w:tcW w:w="1243" w:type="dxa"/>
            <w:shd w:val="clear" w:color="auto" w:fill="C5DFB3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878" w:type="dxa"/>
            <w:shd w:val="clear" w:color="auto" w:fill="C5DFB3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3970" w:type="dxa"/>
            <w:shd w:val="clear" w:color="auto" w:fill="C5DFB3"/>
          </w:tcPr>
          <w:p w:rsidR="00174743" w:rsidRDefault="001B259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Steps</w:t>
            </w:r>
          </w:p>
        </w:tc>
        <w:tc>
          <w:tcPr>
            <w:tcW w:w="1559" w:type="dxa"/>
            <w:shd w:val="clear" w:color="auto" w:fill="C5DFB3"/>
          </w:tcPr>
          <w:p w:rsidR="00174743" w:rsidRDefault="001B2594">
            <w:pPr>
              <w:pStyle w:val="TableParagraph"/>
              <w:ind w:right="483"/>
              <w:rPr>
                <w:b/>
                <w:sz w:val="20"/>
              </w:rPr>
            </w:pPr>
            <w:r>
              <w:rPr>
                <w:b/>
                <w:sz w:val="20"/>
              </w:rPr>
              <w:t>Monitoring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174743" w:rsidRDefault="001B2594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  <w:tc>
          <w:tcPr>
            <w:tcW w:w="1591" w:type="dxa"/>
            <w:shd w:val="clear" w:color="auto" w:fill="C5DFB3"/>
          </w:tcPr>
          <w:p w:rsidR="00174743" w:rsidRDefault="001B2594">
            <w:pPr>
              <w:pStyle w:val="TableParagraph"/>
              <w:ind w:left="109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Person(s)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Responsible</w:t>
            </w:r>
          </w:p>
        </w:tc>
      </w:tr>
      <w:tr w:rsidR="00174743">
        <w:trPr>
          <w:trHeight w:val="734"/>
        </w:trPr>
        <w:tc>
          <w:tcPr>
            <w:tcW w:w="1243" w:type="dxa"/>
          </w:tcPr>
          <w:p w:rsidR="00174743" w:rsidRDefault="001B2594">
            <w:pPr>
              <w:pStyle w:val="TableParagraph"/>
              <w:spacing w:before="1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Summer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</w:p>
          <w:p w:rsidR="00174743" w:rsidRDefault="001B259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May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before="1"/>
              <w:ind w:left="107" w:right="375"/>
              <w:rPr>
                <w:sz w:val="20"/>
              </w:rPr>
            </w:pPr>
            <w:r>
              <w:rPr>
                <w:spacing w:val="-1"/>
                <w:sz w:val="20"/>
              </w:rPr>
              <w:t>Rec/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spacing w:before="1"/>
              <w:ind w:right="545"/>
              <w:rPr>
                <w:sz w:val="20"/>
              </w:rPr>
            </w:pPr>
            <w:r>
              <w:rPr>
                <w:sz w:val="20"/>
              </w:rPr>
              <w:t>Moderation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boundaries</w:t>
            </w:r>
          </w:p>
        </w:tc>
        <w:tc>
          <w:tcPr>
            <w:tcW w:w="1559" w:type="dxa"/>
          </w:tcPr>
          <w:p w:rsidR="00174743" w:rsidRDefault="001B2594">
            <w:pPr>
              <w:pStyle w:val="TableParagraph"/>
              <w:spacing w:before="1"/>
              <w:ind w:right="460"/>
              <w:rPr>
                <w:sz w:val="20"/>
              </w:rPr>
            </w:pPr>
            <w:r>
              <w:rPr>
                <w:spacing w:val="-1"/>
                <w:sz w:val="20"/>
              </w:rPr>
              <w:t>Moderation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</w:p>
          <w:p w:rsidR="00174743" w:rsidRDefault="001B25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shared</w:t>
            </w: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spacing w:before="1"/>
              <w:ind w:left="109" w:right="502"/>
              <w:rPr>
                <w:sz w:val="20"/>
              </w:rPr>
            </w:pPr>
            <w:r>
              <w:rPr>
                <w:spacing w:val="-1"/>
                <w:sz w:val="20"/>
              </w:rPr>
              <w:t>Assessment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</w:tr>
      <w:tr w:rsidR="00174743">
        <w:trPr>
          <w:trHeight w:val="1464"/>
        </w:trPr>
        <w:tc>
          <w:tcPr>
            <w:tcW w:w="1243" w:type="dxa"/>
            <w:vMerge w:val="restart"/>
          </w:tcPr>
          <w:p w:rsidR="00174743" w:rsidRDefault="001B25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Summer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545"/>
              <w:rPr>
                <w:sz w:val="20"/>
              </w:rPr>
            </w:pPr>
            <w:r>
              <w:rPr>
                <w:sz w:val="20"/>
              </w:rPr>
              <w:t xml:space="preserve">Informal meeting, facilitated by </w:t>
            </w: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 Reception and Year 1 teachers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(when known) to discuss children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</w:p>
          <w:p w:rsidR="00174743" w:rsidRDefault="001B2594">
            <w:pPr>
              <w:pStyle w:val="TableParagraph"/>
              <w:spacing w:line="240" w:lineRule="atLeast"/>
              <w:ind w:right="462"/>
              <w:rPr>
                <w:sz w:val="20"/>
              </w:rPr>
            </w:pPr>
            <w:r>
              <w:rPr>
                <w:sz w:val="20"/>
              </w:rPr>
              <w:t>modified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discussion,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</w:tr>
      <w:tr w:rsidR="00174743">
        <w:trPr>
          <w:trHeight w:val="1220"/>
        </w:trPr>
        <w:tc>
          <w:tcPr>
            <w:tcW w:w="1243" w:type="dxa"/>
            <w:vMerge/>
            <w:tcBorders>
              <w:top w:val="nil"/>
            </w:tcBorders>
          </w:tcPr>
          <w:p w:rsidR="00174743" w:rsidRDefault="0017474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358"/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who 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vulnerable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transition.</w:t>
            </w:r>
          </w:p>
          <w:p w:rsidR="00174743" w:rsidRDefault="001B2594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Discussions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 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together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74743" w:rsidRDefault="001B259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transition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period.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SENCo</w:t>
            </w:r>
            <w:proofErr w:type="spellEnd"/>
          </w:p>
        </w:tc>
      </w:tr>
      <w:tr w:rsidR="00174743">
        <w:trPr>
          <w:trHeight w:val="976"/>
        </w:trPr>
        <w:tc>
          <w:tcPr>
            <w:tcW w:w="1243" w:type="dxa"/>
            <w:vMerge w:val="restart"/>
          </w:tcPr>
          <w:p w:rsidR="00174743" w:rsidRDefault="001B2594">
            <w:pPr>
              <w:pStyle w:val="TableParagraph"/>
              <w:ind w:left="107" w:right="426"/>
              <w:rPr>
                <w:sz w:val="20"/>
              </w:rPr>
            </w:pPr>
            <w:r>
              <w:rPr>
                <w:spacing w:val="-1"/>
                <w:sz w:val="20"/>
              </w:rPr>
              <w:t>Summer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July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introduce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children and </w:t>
            </w:r>
            <w:proofErr w:type="spellStart"/>
            <w:r>
              <w:rPr>
                <w:sz w:val="20"/>
              </w:rPr>
              <w:t>familiarise</w:t>
            </w:r>
            <w:proofErr w:type="spellEnd"/>
            <w:r>
              <w:rPr>
                <w:sz w:val="20"/>
              </w:rPr>
              <w:t xml:space="preserve"> them with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</w:p>
        </w:tc>
        <w:tc>
          <w:tcPr>
            <w:tcW w:w="1559" w:type="dxa"/>
          </w:tcPr>
          <w:p w:rsidR="00174743" w:rsidRDefault="001B2594">
            <w:pPr>
              <w:pStyle w:val="TableParagraph"/>
              <w:ind w:right="352"/>
              <w:jc w:val="both"/>
              <w:rPr>
                <w:sz w:val="20"/>
              </w:rPr>
            </w:pPr>
            <w:r>
              <w:rPr>
                <w:sz w:val="20"/>
              </w:rPr>
              <w:t>EYFS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submitted 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EYFS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</w:p>
        </w:tc>
      </w:tr>
      <w:tr w:rsidR="00174743">
        <w:trPr>
          <w:trHeight w:val="489"/>
        </w:trPr>
        <w:tc>
          <w:tcPr>
            <w:tcW w:w="1243" w:type="dxa"/>
            <w:vMerge/>
            <w:tcBorders>
              <w:top w:val="nil"/>
            </w:tcBorders>
          </w:tcPr>
          <w:p w:rsidR="00174743" w:rsidRDefault="0017474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children,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setting.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</w:tr>
      <w:tr w:rsidR="00174743">
        <w:trPr>
          <w:trHeight w:val="1464"/>
        </w:trPr>
        <w:tc>
          <w:tcPr>
            <w:tcW w:w="1243" w:type="dxa"/>
            <w:vMerge/>
            <w:tcBorders>
              <w:top w:val="nil"/>
            </w:tcBorders>
          </w:tcPr>
          <w:p w:rsidR="00174743" w:rsidRDefault="0017474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539"/>
              <w:rPr>
                <w:sz w:val="20"/>
              </w:rPr>
            </w:pPr>
            <w:r>
              <w:rPr>
                <w:sz w:val="20"/>
              </w:rPr>
              <w:t>Morning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 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  <w:tc>
          <w:tcPr>
            <w:tcW w:w="1559" w:type="dxa"/>
          </w:tcPr>
          <w:p w:rsidR="00174743" w:rsidRDefault="001B2594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Phase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monitor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:rsidR="00174743" w:rsidRDefault="001B259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necessary</w:t>
            </w: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ind w:left="109" w:right="346"/>
              <w:rPr>
                <w:sz w:val="20"/>
              </w:rPr>
            </w:pPr>
            <w:r>
              <w:rPr>
                <w:sz w:val="20"/>
              </w:rPr>
              <w:t>Headteacher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Phase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</w:p>
        </w:tc>
      </w:tr>
      <w:tr w:rsidR="00174743">
        <w:trPr>
          <w:trHeight w:val="489"/>
        </w:trPr>
        <w:tc>
          <w:tcPr>
            <w:tcW w:w="1243" w:type="dxa"/>
            <w:vMerge/>
            <w:tcBorders>
              <w:top w:val="nil"/>
            </w:tcBorders>
          </w:tcPr>
          <w:p w:rsidR="00174743" w:rsidRDefault="00174743">
            <w:pPr>
              <w:rPr>
                <w:sz w:val="2"/>
                <w:szCs w:val="2"/>
              </w:rPr>
            </w:pP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Rec/Y1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Handover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Reception/Year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TA’s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Headteacher</w:t>
            </w:r>
          </w:p>
        </w:tc>
      </w:tr>
      <w:tr w:rsidR="00174743">
        <w:trPr>
          <w:trHeight w:val="489"/>
        </w:trPr>
        <w:tc>
          <w:tcPr>
            <w:tcW w:w="1243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Autumn</w:t>
            </w:r>
          </w:p>
          <w:p w:rsidR="00174743" w:rsidRDefault="001B259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174743" w:rsidRDefault="00174743">
            <w:pPr>
              <w:pStyle w:val="TableParagraph"/>
              <w:spacing w:line="243" w:lineRule="exact"/>
              <w:ind w:left="107"/>
              <w:rPr>
                <w:sz w:val="20"/>
              </w:rPr>
            </w:pPr>
          </w:p>
        </w:tc>
        <w:tc>
          <w:tcPr>
            <w:tcW w:w="3970" w:type="dxa"/>
          </w:tcPr>
          <w:p w:rsidR="00174743" w:rsidRDefault="00174743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spacing w:line="225" w:lineRule="exact"/>
              <w:rPr>
                <w:sz w:val="20"/>
              </w:rPr>
            </w:pPr>
          </w:p>
        </w:tc>
        <w:tc>
          <w:tcPr>
            <w:tcW w:w="1591" w:type="dxa"/>
          </w:tcPr>
          <w:p w:rsidR="00174743" w:rsidRDefault="00174743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</w:tr>
      <w:tr w:rsidR="00174743">
        <w:trPr>
          <w:trHeight w:val="976"/>
        </w:trPr>
        <w:tc>
          <w:tcPr>
            <w:tcW w:w="1243" w:type="dxa"/>
          </w:tcPr>
          <w:p w:rsidR="00174743" w:rsidRDefault="001B2594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Play-based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with teacher led group activities to support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children.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74743">
        <w:trPr>
          <w:trHeight w:val="1709"/>
        </w:trPr>
        <w:tc>
          <w:tcPr>
            <w:tcW w:w="1243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Children assessed for Autumn half term 1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set/amended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 1</w:t>
            </w:r>
          </w:p>
        </w:tc>
        <w:tc>
          <w:tcPr>
            <w:tcW w:w="1559" w:type="dxa"/>
          </w:tcPr>
          <w:p w:rsidR="00174743" w:rsidRDefault="001B259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NC</w:t>
            </w:r>
          </w:p>
          <w:p w:rsidR="00174743" w:rsidRDefault="001B2594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assessments, EY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profile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working below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expected, P-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</w:t>
            </w:r>
          </w:p>
        </w:tc>
        <w:tc>
          <w:tcPr>
            <w:tcW w:w="1591" w:type="dxa"/>
          </w:tcPr>
          <w:p w:rsidR="00174743" w:rsidRDefault="00174743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</w:tc>
      </w:tr>
      <w:tr w:rsidR="00174743">
        <w:trPr>
          <w:trHeight w:val="976"/>
        </w:trPr>
        <w:tc>
          <w:tcPr>
            <w:tcW w:w="1243" w:type="dxa"/>
          </w:tcPr>
          <w:p w:rsidR="00174743" w:rsidRDefault="001B2594"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sz w:val="20"/>
              </w:rPr>
              <w:t>Autumn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78" w:type="dxa"/>
          </w:tcPr>
          <w:p w:rsidR="00174743" w:rsidRDefault="001B259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Y1</w:t>
            </w: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Move towards more formal learning,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teacher/additional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</w:p>
          <w:p w:rsidR="00174743" w:rsidRDefault="001B259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reached.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91" w:type="dxa"/>
          </w:tcPr>
          <w:p w:rsidR="00174743" w:rsidRDefault="001B2594">
            <w:pPr>
              <w:pStyle w:val="TableParagraph"/>
              <w:ind w:left="109" w:right="636"/>
              <w:rPr>
                <w:sz w:val="20"/>
              </w:rPr>
            </w:pPr>
            <w:r>
              <w:rPr>
                <w:spacing w:val="-1"/>
                <w:sz w:val="20"/>
              </w:rPr>
              <w:t>KS1 Phase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 w:rsidR="002C4831">
              <w:rPr>
                <w:sz w:val="20"/>
              </w:rPr>
              <w:t>. Y1 teacher</w:t>
            </w:r>
          </w:p>
        </w:tc>
      </w:tr>
    </w:tbl>
    <w:p w:rsidR="00174743" w:rsidRDefault="00174743">
      <w:pPr>
        <w:rPr>
          <w:sz w:val="20"/>
        </w:rPr>
        <w:sectPr w:rsidR="00174743" w:rsidSect="002C4831">
          <w:pgSz w:w="11910" w:h="16840"/>
          <w:pgMar w:top="1240" w:right="620" w:bottom="280" w:left="1340" w:header="720" w:footer="720" w:gutter="0"/>
          <w:pgBorders w:offsetFrom="page">
            <w:top w:val="single" w:sz="36" w:space="24" w:color="1F497D" w:themeColor="text2"/>
            <w:left w:val="single" w:sz="36" w:space="24" w:color="1F497D" w:themeColor="text2"/>
            <w:bottom w:val="single" w:sz="36" w:space="24" w:color="1F497D" w:themeColor="text2"/>
            <w:right w:val="single" w:sz="36" w:space="24" w:color="1F497D" w:themeColor="text2"/>
          </w:pgBorders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78"/>
        <w:gridCol w:w="3970"/>
        <w:gridCol w:w="1559"/>
        <w:gridCol w:w="1591"/>
      </w:tblGrid>
      <w:tr w:rsidR="00174743">
        <w:trPr>
          <w:trHeight w:val="976"/>
        </w:trPr>
        <w:tc>
          <w:tcPr>
            <w:tcW w:w="1243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:rsidR="00174743" w:rsidRDefault="001B2594"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Develop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reciprocal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sessions</w:t>
            </w:r>
          </w:p>
        </w:tc>
        <w:tc>
          <w:tcPr>
            <w:tcW w:w="1559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91" w:type="dxa"/>
          </w:tcPr>
          <w:p w:rsidR="00174743" w:rsidRDefault="0017474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594" w:rsidRDefault="001B2594"/>
    <w:sectPr w:rsidR="001B2594" w:rsidSect="002C4831">
      <w:pgSz w:w="11910" w:h="16840"/>
      <w:pgMar w:top="980" w:right="620" w:bottom="280" w:left="1340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BB" w:rsidRDefault="001404BB" w:rsidP="002C4831">
      <w:r>
        <w:separator/>
      </w:r>
    </w:p>
  </w:endnote>
  <w:endnote w:type="continuationSeparator" w:id="0">
    <w:p w:rsidR="001404BB" w:rsidRDefault="001404BB" w:rsidP="002C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BB" w:rsidRDefault="001404BB" w:rsidP="002C4831">
      <w:r>
        <w:separator/>
      </w:r>
    </w:p>
  </w:footnote>
  <w:footnote w:type="continuationSeparator" w:id="0">
    <w:p w:rsidR="001404BB" w:rsidRDefault="001404BB" w:rsidP="002C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D189D"/>
    <w:multiLevelType w:val="hybridMultilevel"/>
    <w:tmpl w:val="D38C444E"/>
    <w:lvl w:ilvl="0" w:tplc="BD367B3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F26A10">
      <w:numFmt w:val="bullet"/>
      <w:lvlText w:val="•"/>
      <w:lvlJc w:val="left"/>
      <w:pPr>
        <w:ind w:left="1408" w:hanging="360"/>
      </w:pPr>
      <w:rPr>
        <w:rFonts w:hint="default"/>
        <w:lang w:val="en-US" w:eastAsia="en-US" w:bidi="ar-SA"/>
      </w:rPr>
    </w:lvl>
    <w:lvl w:ilvl="2" w:tplc="444A2A68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3" w:tplc="44E4337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4" w:tplc="5752717C">
      <w:numFmt w:val="bullet"/>
      <w:lvlText w:val="•"/>
      <w:lvlJc w:val="left"/>
      <w:pPr>
        <w:ind w:left="4254" w:hanging="360"/>
      </w:pPr>
      <w:rPr>
        <w:rFonts w:hint="default"/>
        <w:lang w:val="en-US" w:eastAsia="en-US" w:bidi="ar-SA"/>
      </w:rPr>
    </w:lvl>
    <w:lvl w:ilvl="5" w:tplc="0C64A208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819E1B30">
      <w:numFmt w:val="bullet"/>
      <w:lvlText w:val="•"/>
      <w:lvlJc w:val="left"/>
      <w:pPr>
        <w:ind w:left="6151" w:hanging="360"/>
      </w:pPr>
      <w:rPr>
        <w:rFonts w:hint="default"/>
        <w:lang w:val="en-US" w:eastAsia="en-US" w:bidi="ar-SA"/>
      </w:rPr>
    </w:lvl>
    <w:lvl w:ilvl="7" w:tplc="625E0E64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820C94E4">
      <w:numFmt w:val="bullet"/>
      <w:lvlText w:val="•"/>
      <w:lvlJc w:val="left"/>
      <w:pPr>
        <w:ind w:left="80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43"/>
    <w:rsid w:val="001404BB"/>
    <w:rsid w:val="00174743"/>
    <w:rsid w:val="001B2594"/>
    <w:rsid w:val="002C4831"/>
    <w:rsid w:val="007B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66" w:right="2175" w:firstLine="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2C4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3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766" w:right="2175" w:firstLine="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2C4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4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3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henry</dc:creator>
  <cp:lastModifiedBy>merryw</cp:lastModifiedBy>
  <cp:revision>2</cp:revision>
  <dcterms:created xsi:type="dcterms:W3CDTF">2022-01-26T00:34:00Z</dcterms:created>
  <dcterms:modified xsi:type="dcterms:W3CDTF">2022-01-26T00:34:00Z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