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6A0A" w:rsidRDefault="00D26A0A">
      <w:pPr>
        <w:rPr>
          <w:sz w:val="40"/>
          <w:szCs w:val="40"/>
        </w:rPr>
      </w:pPr>
    </w:p>
    <w:p w:rsidR="00D26A0A" w:rsidRDefault="00561695">
      <w:pPr>
        <w:pStyle w:val="Title"/>
        <w:spacing w:after="0"/>
        <w:rPr>
          <w:sz w:val="96"/>
          <w:szCs w:val="96"/>
        </w:rPr>
      </w:pPr>
      <w:bookmarkStart w:id="0" w:name="_wu8wxeswbkzl" w:colFirst="0" w:colLast="0"/>
      <w:bookmarkEnd w:id="0"/>
      <w:r>
        <w:rPr>
          <w:sz w:val="96"/>
          <w:szCs w:val="96"/>
        </w:rPr>
        <w:t>Evidencing the Impact of the Primary PE &amp; Sport Premium</w:t>
      </w:r>
    </w:p>
    <w:p w:rsidR="00D26A0A" w:rsidRDefault="00D26A0A"/>
    <w:p w:rsidR="00D26A0A" w:rsidRDefault="00D26A0A"/>
    <w:p w:rsidR="00D26A0A" w:rsidRDefault="00D26A0A">
      <w:pPr>
        <w:jc w:val="center"/>
        <w:rPr>
          <w:rFonts w:ascii="Open Sans SemiBold" w:eastAsia="Open Sans SemiBold" w:hAnsi="Open Sans SemiBold" w:cs="Open Sans SemiBold"/>
          <w:sz w:val="36"/>
          <w:szCs w:val="36"/>
          <w:highlight w:val="white"/>
        </w:rPr>
      </w:pPr>
    </w:p>
    <w:p w:rsidR="00D26A0A" w:rsidRDefault="00EB4B92">
      <w:pPr>
        <w:jc w:val="center"/>
        <w:rPr>
          <w:sz w:val="72"/>
          <w:szCs w:val="72"/>
          <w:highlight w:val="white"/>
        </w:rPr>
      </w:pPr>
      <w:r>
        <w:rPr>
          <w:sz w:val="72"/>
          <w:szCs w:val="72"/>
          <w:highlight w:val="white"/>
        </w:rPr>
        <w:t>St. Augustine’s RC Primary School</w:t>
      </w:r>
    </w:p>
    <w:p w:rsidR="00D26A0A" w:rsidRDefault="00D26A0A">
      <w:pPr>
        <w:rPr>
          <w:sz w:val="72"/>
          <w:szCs w:val="72"/>
          <w:highlight w:val="white"/>
        </w:rPr>
      </w:pPr>
    </w:p>
    <w:p w:rsidR="00D26A0A" w:rsidRDefault="00D425F7" w:rsidP="007A68B8">
      <w:pPr>
        <w:tabs>
          <w:tab w:val="left" w:pos="5370"/>
        </w:tabs>
        <w:rPr>
          <w:highlight w:val="white"/>
        </w:rPr>
      </w:pPr>
      <w:r>
        <w:rPr>
          <w:sz w:val="72"/>
          <w:szCs w:val="72"/>
          <w:highlight w:val="white"/>
        </w:rPr>
        <w:tab/>
      </w:r>
    </w:p>
    <w:p w:rsidR="00D26A0A" w:rsidRDefault="00D26A0A">
      <w:pPr>
        <w:jc w:val="both"/>
        <w:rPr>
          <w:highlight w:val="white"/>
        </w:rPr>
      </w:pPr>
    </w:p>
    <w:p w:rsidR="00D26A0A" w:rsidRDefault="00D26A0A"/>
    <w:tbl>
      <w:tblPr>
        <w:tblStyle w:val="a"/>
        <w:tblW w:w="1476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0"/>
      </w:tblGrid>
      <w:tr w:rsidR="00D26A0A">
        <w:trPr>
          <w:trHeight w:val="400"/>
        </w:trPr>
        <w:tc>
          <w:tcPr>
            <w:tcW w:w="14760" w:type="dxa"/>
            <w:vMerge w:val="restart"/>
            <w:tcBorders>
              <w:top w:val="single" w:sz="8" w:space="0" w:color="B7B7B7"/>
              <w:left w:val="single" w:sz="8" w:space="0" w:color="B7B7B7"/>
              <w:bottom w:val="single" w:sz="8" w:space="0" w:color="B7B7B7"/>
              <w:right w:val="single" w:sz="8" w:space="0" w:color="B7B7B7"/>
            </w:tcBorders>
            <w:shd w:val="clear" w:color="auto" w:fill="63A947"/>
            <w:tcMar>
              <w:top w:w="100" w:type="dxa"/>
              <w:left w:w="100" w:type="dxa"/>
              <w:bottom w:w="100" w:type="dxa"/>
              <w:right w:w="100" w:type="dxa"/>
            </w:tcMar>
          </w:tcPr>
          <w:p w:rsidR="00D26A0A" w:rsidRDefault="00561695">
            <w:pPr>
              <w:widowControl w:val="0"/>
              <w:rPr>
                <w:b/>
                <w:color w:val="FFFFFF"/>
              </w:rPr>
            </w:pPr>
            <w:r>
              <w:rPr>
                <w:b/>
                <w:color w:val="FFFFFF"/>
              </w:rPr>
              <w:lastRenderedPageBreak/>
              <w:t xml:space="preserve">Support for review and reflection - considering the 5 key indicators form </w:t>
            </w:r>
            <w:proofErr w:type="gramStart"/>
            <w:r>
              <w:rPr>
                <w:b/>
                <w:color w:val="FFFFFF"/>
              </w:rPr>
              <w:t>DfE,  what</w:t>
            </w:r>
            <w:proofErr w:type="gramEnd"/>
            <w:r>
              <w:rPr>
                <w:b/>
                <w:color w:val="FFFFFF"/>
              </w:rPr>
              <w:t xml:space="preserve"> development needs are a priority for your setting and your pupils now and why? Use the space below to reflect on previous spend and key achievements and areas for development</w:t>
            </w:r>
          </w:p>
        </w:tc>
      </w:tr>
      <w:tr w:rsidR="00D26A0A">
        <w:trPr>
          <w:trHeight w:val="315"/>
        </w:trPr>
        <w:tc>
          <w:tcPr>
            <w:tcW w:w="14760" w:type="dxa"/>
            <w:vMerge/>
            <w:tcBorders>
              <w:top w:val="single" w:sz="8" w:space="0" w:color="B7B7B7"/>
              <w:left w:val="single" w:sz="8" w:space="0" w:color="B7B7B7"/>
              <w:bottom w:val="single" w:sz="8" w:space="0" w:color="B7B7B7"/>
              <w:right w:val="single" w:sz="8" w:space="0" w:color="B7B7B7"/>
            </w:tcBorders>
            <w:shd w:val="clear" w:color="auto" w:fill="63A947"/>
            <w:tcMar>
              <w:top w:w="100" w:type="dxa"/>
              <w:left w:w="100" w:type="dxa"/>
              <w:bottom w:w="100" w:type="dxa"/>
              <w:right w:w="100" w:type="dxa"/>
            </w:tcMar>
          </w:tcPr>
          <w:p w:rsidR="00D26A0A" w:rsidRDefault="00D26A0A">
            <w:pPr>
              <w:widowControl w:val="0"/>
            </w:pPr>
          </w:p>
        </w:tc>
      </w:tr>
    </w:tbl>
    <w:p w:rsidR="00D26A0A" w:rsidRDefault="00D26A0A">
      <w:pPr>
        <w:tabs>
          <w:tab w:val="left" w:pos="-563"/>
        </w:tabs>
        <w:ind w:right="-45"/>
      </w:pPr>
    </w:p>
    <w:tbl>
      <w:tblPr>
        <w:tblStyle w:val="a0"/>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60"/>
        <w:gridCol w:w="7770"/>
      </w:tblGrid>
      <w:tr w:rsidR="00D26A0A">
        <w:tc>
          <w:tcPr>
            <w:tcW w:w="696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pBdr>
                <w:top w:val="nil"/>
                <w:left w:val="nil"/>
                <w:bottom w:val="nil"/>
                <w:right w:val="nil"/>
                <w:between w:val="nil"/>
              </w:pBdr>
              <w:rPr>
                <w:b/>
                <w:color w:val="FFFFFF"/>
              </w:rPr>
            </w:pPr>
            <w:r>
              <w:rPr>
                <w:b/>
                <w:color w:val="FFFFFF"/>
              </w:rPr>
              <w:t>Key achievements to date until July 2021</w:t>
            </w:r>
          </w:p>
        </w:tc>
        <w:tc>
          <w:tcPr>
            <w:tcW w:w="777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pBdr>
                <w:top w:val="nil"/>
                <w:left w:val="nil"/>
                <w:bottom w:val="nil"/>
                <w:right w:val="nil"/>
                <w:between w:val="nil"/>
              </w:pBdr>
              <w:rPr>
                <w:b/>
                <w:color w:val="FFFFFF"/>
              </w:rPr>
            </w:pPr>
            <w:r>
              <w:rPr>
                <w:b/>
                <w:color w:val="FFFFFF"/>
              </w:rPr>
              <w:t xml:space="preserve">Areas for further improvement and baseline </w:t>
            </w:r>
          </w:p>
        </w:tc>
      </w:tr>
      <w:tr w:rsidR="00D26A0A">
        <w:tc>
          <w:tcPr>
            <w:tcW w:w="69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723D07">
            <w:pPr>
              <w:widowControl w:val="0"/>
              <w:pBdr>
                <w:top w:val="nil"/>
                <w:left w:val="nil"/>
                <w:bottom w:val="nil"/>
                <w:right w:val="nil"/>
                <w:between w:val="nil"/>
              </w:pBdr>
            </w:pPr>
            <w:r>
              <w:t>-PE passport app launched, teaching staff had CPD training</w:t>
            </w:r>
          </w:p>
          <w:p w:rsidR="00D26A0A" w:rsidRDefault="00723D07">
            <w:pPr>
              <w:widowControl w:val="0"/>
              <w:pBdr>
                <w:top w:val="nil"/>
                <w:left w:val="nil"/>
                <w:bottom w:val="nil"/>
                <w:right w:val="nil"/>
                <w:between w:val="nil"/>
              </w:pBdr>
            </w:pPr>
            <w:r>
              <w:t>-More focused assessment procedures in place</w:t>
            </w:r>
          </w:p>
          <w:p w:rsidR="00D26A0A" w:rsidRDefault="00723D07">
            <w:pPr>
              <w:widowControl w:val="0"/>
              <w:pBdr>
                <w:top w:val="nil"/>
                <w:left w:val="nil"/>
                <w:bottom w:val="nil"/>
                <w:right w:val="nil"/>
                <w:between w:val="nil"/>
              </w:pBdr>
            </w:pPr>
            <w:r>
              <w:t>-A range of external providers have continued to deliver a broad and balanced curriculum</w:t>
            </w:r>
          </w:p>
          <w:p w:rsidR="00D26A0A" w:rsidRDefault="00723D07">
            <w:pPr>
              <w:widowControl w:val="0"/>
              <w:pBdr>
                <w:top w:val="nil"/>
                <w:left w:val="nil"/>
                <w:bottom w:val="nil"/>
                <w:right w:val="nil"/>
                <w:between w:val="nil"/>
              </w:pBdr>
            </w:pPr>
            <w:r>
              <w:t>-Extra-curricular clubs have continued to be popular</w:t>
            </w:r>
          </w:p>
          <w:p w:rsidR="00D26A0A" w:rsidRDefault="00D26A0A">
            <w:pPr>
              <w:widowControl w:val="0"/>
              <w:pBdr>
                <w:top w:val="nil"/>
                <w:left w:val="nil"/>
                <w:bottom w:val="nil"/>
                <w:right w:val="nil"/>
                <w:between w:val="nil"/>
              </w:pBdr>
            </w:pPr>
          </w:p>
          <w:p w:rsidR="00D26A0A" w:rsidRDefault="00D26A0A">
            <w:pPr>
              <w:widowControl w:val="0"/>
              <w:pBdr>
                <w:top w:val="nil"/>
                <w:left w:val="nil"/>
                <w:bottom w:val="nil"/>
                <w:right w:val="nil"/>
                <w:between w:val="nil"/>
              </w:pBdr>
            </w:pPr>
          </w:p>
          <w:p w:rsidR="00D26A0A" w:rsidRDefault="00D26A0A">
            <w:pPr>
              <w:widowControl w:val="0"/>
              <w:pBdr>
                <w:top w:val="nil"/>
                <w:left w:val="nil"/>
                <w:bottom w:val="nil"/>
                <w:right w:val="nil"/>
                <w:between w:val="nil"/>
              </w:pBdr>
            </w:pPr>
          </w:p>
          <w:p w:rsidR="00D26A0A" w:rsidRDefault="00D26A0A">
            <w:pPr>
              <w:widowControl w:val="0"/>
              <w:pBdr>
                <w:top w:val="nil"/>
                <w:left w:val="nil"/>
                <w:bottom w:val="nil"/>
                <w:right w:val="nil"/>
                <w:between w:val="nil"/>
              </w:pBdr>
            </w:pPr>
          </w:p>
        </w:tc>
        <w:tc>
          <w:tcPr>
            <w:tcW w:w="777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23D07" w:rsidRDefault="00723D07">
            <w:pPr>
              <w:widowControl w:val="0"/>
              <w:pBdr>
                <w:top w:val="nil"/>
                <w:left w:val="nil"/>
                <w:bottom w:val="nil"/>
                <w:right w:val="nil"/>
                <w:between w:val="nil"/>
              </w:pBdr>
            </w:pPr>
            <w:r>
              <w:t>-Consistent and effective use of PE passport required for planning, evidence, assessment and competition/extra-curricular data</w:t>
            </w:r>
          </w:p>
          <w:p w:rsidR="00723D07" w:rsidRDefault="00723D07">
            <w:pPr>
              <w:widowControl w:val="0"/>
              <w:pBdr>
                <w:top w:val="nil"/>
                <w:left w:val="nil"/>
                <w:bottom w:val="nil"/>
                <w:right w:val="nil"/>
                <w:between w:val="nil"/>
              </w:pBdr>
            </w:pPr>
            <w:r>
              <w:t xml:space="preserve">-High quality external providers required to ensure progress across phases </w:t>
            </w:r>
          </w:p>
          <w:p w:rsidR="00D425F7" w:rsidRDefault="00D425F7">
            <w:pPr>
              <w:widowControl w:val="0"/>
              <w:pBdr>
                <w:top w:val="nil"/>
                <w:left w:val="nil"/>
                <w:bottom w:val="nil"/>
                <w:right w:val="nil"/>
                <w:between w:val="nil"/>
              </w:pBdr>
            </w:pPr>
            <w:r>
              <w:t>-PE lessons supported effectively by all staff</w:t>
            </w:r>
            <w:r w:rsidR="00F60F5B">
              <w:t xml:space="preserve">, particularly when lessons are led by external providers </w:t>
            </w:r>
          </w:p>
          <w:p w:rsidR="00723D07" w:rsidRDefault="00723D07">
            <w:pPr>
              <w:widowControl w:val="0"/>
              <w:pBdr>
                <w:top w:val="nil"/>
                <w:left w:val="nil"/>
                <w:bottom w:val="nil"/>
                <w:right w:val="nil"/>
                <w:between w:val="nil"/>
              </w:pBdr>
            </w:pPr>
          </w:p>
        </w:tc>
      </w:tr>
    </w:tbl>
    <w:p w:rsidR="00D26A0A" w:rsidRDefault="00D26A0A">
      <w:pPr>
        <w:tabs>
          <w:tab w:val="left" w:pos="1644"/>
        </w:tabs>
      </w:pPr>
    </w:p>
    <w:tbl>
      <w:tblPr>
        <w:tblStyle w:val="a1"/>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6"/>
        <w:gridCol w:w="964"/>
      </w:tblGrid>
      <w:tr w:rsidR="00D26A0A" w:rsidTr="00B90D48">
        <w:tc>
          <w:tcPr>
            <w:tcW w:w="13766"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rPr>
                <w:b/>
                <w:color w:val="FFFFFF"/>
              </w:rPr>
            </w:pPr>
            <w:r>
              <w:rPr>
                <w:b/>
                <w:color w:val="FFFFFF"/>
              </w:rPr>
              <w:t>Meeting national curriculum requirements for swimming and water safety</w:t>
            </w:r>
          </w:p>
        </w:tc>
        <w:tc>
          <w:tcPr>
            <w:tcW w:w="964"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rPr>
                <w:b/>
                <w:color w:val="FFFFFF"/>
              </w:rPr>
            </w:pPr>
            <w:r>
              <w:rPr>
                <w:b/>
                <w:color w:val="FFFFFF"/>
              </w:rPr>
              <w:t>%</w:t>
            </w:r>
          </w:p>
        </w:tc>
      </w:tr>
      <w:tr w:rsidR="00D26A0A" w:rsidTr="00B90D48">
        <w:tc>
          <w:tcPr>
            <w:tcW w:w="1376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What percentage of your current Year 6 cohort swim competently, confidently and proficiently over a distance of at least 25 metres?</w:t>
            </w:r>
          </w:p>
          <w:p w:rsidR="00D26A0A" w:rsidRDefault="00D26A0A">
            <w:pPr>
              <w:widowControl w:val="0"/>
            </w:pPr>
          </w:p>
          <w:p w:rsidR="00D26A0A" w:rsidRDefault="00561695">
            <w:pPr>
              <w:widowControl w:val="0"/>
            </w:pPr>
            <w:r>
              <w:t>N.B. Even though your pupils may swim in another year please report on their attainment on leaving primary school at the end of the summer term 2021</w:t>
            </w:r>
          </w:p>
        </w:tc>
        <w:tc>
          <w:tcPr>
            <w:tcW w:w="96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281021">
            <w:pPr>
              <w:widowControl w:val="0"/>
            </w:pPr>
            <w:r>
              <w:t>100%</w:t>
            </w:r>
          </w:p>
        </w:tc>
      </w:tr>
      <w:tr w:rsidR="00D26A0A" w:rsidTr="00B90D48">
        <w:tc>
          <w:tcPr>
            <w:tcW w:w="1376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What percentage of your current Year 6 cohort use a range of strokes effectively [for example, front crawl, backstroke and breaststroke]?</w:t>
            </w:r>
          </w:p>
        </w:tc>
        <w:tc>
          <w:tcPr>
            <w:tcW w:w="96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F60F5B">
            <w:pPr>
              <w:widowControl w:val="0"/>
            </w:pPr>
            <w:r>
              <w:t>83%</w:t>
            </w:r>
          </w:p>
        </w:tc>
      </w:tr>
      <w:tr w:rsidR="00D26A0A" w:rsidTr="00B90D48">
        <w:tc>
          <w:tcPr>
            <w:tcW w:w="1376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What percentage of your current Year 6 cohort perform safe self-rescue in different water-based situations?</w:t>
            </w:r>
          </w:p>
        </w:tc>
        <w:tc>
          <w:tcPr>
            <w:tcW w:w="96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F60F5B">
            <w:pPr>
              <w:widowControl w:val="0"/>
            </w:pPr>
            <w:r>
              <w:t>100%</w:t>
            </w:r>
          </w:p>
        </w:tc>
      </w:tr>
      <w:tr w:rsidR="00D26A0A" w:rsidTr="00B90D48">
        <w:tc>
          <w:tcPr>
            <w:tcW w:w="1376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Schools can choose to use the Primary PE and Sport Premium to provide additional provision for swimming but this must be for activity over and above the national curriculum requirements. Have you used it in this way?</w:t>
            </w:r>
          </w:p>
        </w:tc>
        <w:tc>
          <w:tcPr>
            <w:tcW w:w="96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rPr>
                <w:highlight w:val="yellow"/>
              </w:rPr>
            </w:pPr>
            <w:r>
              <w:t>Yes/</w:t>
            </w:r>
            <w:r w:rsidRPr="00281021">
              <w:rPr>
                <w:highlight w:val="yellow"/>
              </w:rPr>
              <w:t>No</w:t>
            </w:r>
          </w:p>
          <w:p w:rsidR="007F7478" w:rsidRDefault="007F7478">
            <w:pPr>
              <w:widowControl w:val="0"/>
            </w:pPr>
          </w:p>
          <w:p w:rsidR="007F7478" w:rsidRDefault="007F7478">
            <w:pPr>
              <w:widowControl w:val="0"/>
            </w:pPr>
          </w:p>
          <w:p w:rsidR="007F7478" w:rsidRDefault="007F7478">
            <w:pPr>
              <w:widowControl w:val="0"/>
            </w:pPr>
          </w:p>
        </w:tc>
      </w:tr>
    </w:tbl>
    <w:tbl>
      <w:tblPr>
        <w:tblStyle w:val="a2"/>
        <w:tblW w:w="1476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0"/>
      </w:tblGrid>
      <w:tr w:rsidR="00D26A0A">
        <w:trPr>
          <w:trHeight w:val="400"/>
        </w:trPr>
        <w:tc>
          <w:tcPr>
            <w:tcW w:w="14760" w:type="dxa"/>
            <w:vMerge w:val="restart"/>
            <w:tcBorders>
              <w:top w:val="single" w:sz="8" w:space="0" w:color="B7B7B7"/>
              <w:left w:val="single" w:sz="8" w:space="0" w:color="B7B7B7"/>
              <w:bottom w:val="single" w:sz="8" w:space="0" w:color="B7B7B7"/>
              <w:right w:val="single" w:sz="8" w:space="0" w:color="B7B7B7"/>
            </w:tcBorders>
            <w:shd w:val="clear" w:color="auto" w:fill="63A947"/>
            <w:tcMar>
              <w:top w:w="100" w:type="dxa"/>
              <w:left w:w="100" w:type="dxa"/>
              <w:bottom w:w="100" w:type="dxa"/>
              <w:right w:w="100" w:type="dxa"/>
            </w:tcMar>
          </w:tcPr>
          <w:p w:rsidR="00D26A0A" w:rsidRDefault="00561695">
            <w:pPr>
              <w:widowControl w:val="0"/>
              <w:rPr>
                <w:b/>
                <w:color w:val="FFFFFF"/>
              </w:rPr>
            </w:pPr>
            <w:r>
              <w:rPr>
                <w:b/>
                <w:color w:val="FFFFFF"/>
              </w:rPr>
              <w:lastRenderedPageBreak/>
              <w:t>Action Plan and Budget Tracking Capture your intended annual spend against the 5 key indicators. Clarify the success criteria and evidence of impact that you intend to measure to evaluate for pupils today and for the future.</w:t>
            </w:r>
          </w:p>
        </w:tc>
      </w:tr>
      <w:tr w:rsidR="00D26A0A">
        <w:trPr>
          <w:trHeight w:val="315"/>
        </w:trPr>
        <w:tc>
          <w:tcPr>
            <w:tcW w:w="14760" w:type="dxa"/>
            <w:vMerge/>
            <w:tcBorders>
              <w:top w:val="single" w:sz="8" w:space="0" w:color="B7B7B7"/>
              <w:left w:val="single" w:sz="8" w:space="0" w:color="B7B7B7"/>
              <w:bottom w:val="single" w:sz="8" w:space="0" w:color="B7B7B7"/>
              <w:right w:val="single" w:sz="8" w:space="0" w:color="B7B7B7"/>
            </w:tcBorders>
            <w:shd w:val="clear" w:color="auto" w:fill="63A947"/>
            <w:tcMar>
              <w:top w:w="100" w:type="dxa"/>
              <w:left w:w="100" w:type="dxa"/>
              <w:bottom w:w="100" w:type="dxa"/>
              <w:right w:w="100" w:type="dxa"/>
            </w:tcMar>
          </w:tcPr>
          <w:p w:rsidR="00D26A0A" w:rsidRDefault="00D26A0A">
            <w:pPr>
              <w:widowControl w:val="0"/>
            </w:pPr>
          </w:p>
        </w:tc>
      </w:tr>
    </w:tbl>
    <w:tbl>
      <w:tblPr>
        <w:tblStyle w:val="a3"/>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805"/>
        <w:gridCol w:w="1485"/>
        <w:gridCol w:w="4035"/>
        <w:gridCol w:w="2880"/>
      </w:tblGrid>
      <w:tr w:rsidR="00D26A0A">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rPr>
                <w:b/>
                <w:color w:val="FFFFFF"/>
              </w:rPr>
            </w:pPr>
            <w:r>
              <w:rPr>
                <w:b/>
                <w:color w:val="FFFFFF"/>
              </w:rPr>
              <w:t xml:space="preserve">Academic Year </w:t>
            </w:r>
            <w:r w:rsidR="006F5DBD">
              <w:rPr>
                <w:b/>
                <w:color w:val="FFFFFF"/>
              </w:rPr>
              <w:t>2020/2021</w:t>
            </w:r>
          </w:p>
        </w:tc>
        <w:tc>
          <w:tcPr>
            <w:tcW w:w="280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rPr>
                <w:b/>
                <w:color w:val="FFFFFF"/>
              </w:rPr>
            </w:pPr>
            <w:r>
              <w:rPr>
                <w:b/>
                <w:color w:val="FFFFFF"/>
              </w:rPr>
              <w:t>Total fund allocated:  £</w:t>
            </w:r>
          </w:p>
        </w:tc>
        <w:tc>
          <w:tcPr>
            <w:tcW w:w="148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6F5DBD">
            <w:pPr>
              <w:widowControl w:val="0"/>
              <w:rPr>
                <w:b/>
                <w:color w:val="FFFFFF"/>
              </w:rPr>
            </w:pPr>
            <w:r>
              <w:rPr>
                <w:b/>
                <w:color w:val="FFFFFF"/>
              </w:rPr>
              <w:t>17,780</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rPr>
                <w:b/>
                <w:color w:val="FFFFFF"/>
              </w:rPr>
            </w:pPr>
            <w:r>
              <w:rPr>
                <w:b/>
                <w:color w:val="FFFFFF"/>
              </w:rPr>
              <w:t>Date updated:</w:t>
            </w:r>
            <w:r w:rsidR="006F5DBD">
              <w:rPr>
                <w:b/>
                <w:color w:val="FFFFFF"/>
              </w:rPr>
              <w:t xml:space="preserve"> September 2020</w:t>
            </w:r>
          </w:p>
        </w:tc>
        <w:tc>
          <w:tcPr>
            <w:tcW w:w="288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D425F7">
            <w:pPr>
              <w:widowControl w:val="0"/>
              <w:rPr>
                <w:b/>
                <w:color w:val="FFFFFF"/>
              </w:rPr>
            </w:pPr>
            <w:r>
              <w:rPr>
                <w:b/>
                <w:color w:val="FFFFFF"/>
              </w:rPr>
              <w:t xml:space="preserve">St. </w:t>
            </w:r>
            <w:r w:rsidR="00F60F5B">
              <w:rPr>
                <w:b/>
                <w:color w:val="FFFFFF"/>
              </w:rPr>
              <w:t xml:space="preserve">Augustine’s RC </w:t>
            </w:r>
            <w:r>
              <w:rPr>
                <w:b/>
                <w:color w:val="FFFFFF"/>
              </w:rPr>
              <w:t>Primary</w:t>
            </w:r>
          </w:p>
        </w:tc>
      </w:tr>
      <w:tr w:rsidR="00D26A0A">
        <w:trPr>
          <w:trHeight w:val="420"/>
        </w:trPr>
        <w:tc>
          <w:tcPr>
            <w:tcW w:w="11850" w:type="dxa"/>
            <w:gridSpan w:val="4"/>
            <w:vMerge w:val="restar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rPr>
                <w:b/>
                <w:sz w:val="22"/>
                <w:szCs w:val="22"/>
              </w:rPr>
              <w:t>Key indicator 1:</w:t>
            </w:r>
            <w:r>
              <w:t xml:space="preserve"> The engagement of all pupils in regular physical activity – Chief Medical Officer guidelines recommend that primary school pupils undertake at least 30 minutes of physical activity a day in school</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Percentage of total allocation:</w:t>
            </w:r>
          </w:p>
        </w:tc>
      </w:tr>
      <w:tr w:rsidR="00D26A0A">
        <w:trPr>
          <w:trHeight w:val="400"/>
        </w:trPr>
        <w:tc>
          <w:tcPr>
            <w:tcW w:w="11850" w:type="dxa"/>
            <w:gridSpan w:val="4"/>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F60F5B">
            <w:pPr>
              <w:widowControl w:val="0"/>
              <w:jc w:val="center"/>
            </w:pPr>
            <w:r>
              <w:t>3</w:t>
            </w:r>
            <w:r w:rsidR="00101F03">
              <w:t>5</w:t>
            </w:r>
            <w:r w:rsidR="00561695">
              <w:t>%</w:t>
            </w:r>
          </w:p>
        </w:tc>
      </w:tr>
      <w:tr w:rsidR="00D26A0A">
        <w:trPr>
          <w:trHeight w:val="400"/>
        </w:trPr>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Intent</w:t>
            </w:r>
          </w:p>
        </w:tc>
        <w:tc>
          <w:tcPr>
            <w:tcW w:w="4290" w:type="dxa"/>
            <w:gridSpan w:val="2"/>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Implementation</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Impact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 xml:space="preserve">Your school focus should be clear what you want the pupils to know and be able to do and about what they need to learn and to consolidate through practice: </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Make sure your actions to achieve are linked to your intentions:</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Funding allocated:</w:t>
            </w:r>
          </w:p>
          <w:p w:rsidR="00F60F5B" w:rsidRDefault="00F60F5B">
            <w:pPr>
              <w:widowControl w:val="0"/>
            </w:pPr>
          </w:p>
          <w:p w:rsidR="00F60F5B" w:rsidRPr="00F60F5B" w:rsidRDefault="00F60F5B">
            <w:pPr>
              <w:widowControl w:val="0"/>
              <w:rPr>
                <w:b/>
              </w:rPr>
            </w:pPr>
            <w:r w:rsidRPr="00F60F5B">
              <w:rPr>
                <w:b/>
              </w:rPr>
              <w:t>£6</w:t>
            </w:r>
            <w:r w:rsidR="00101F03">
              <w:rPr>
                <w:b/>
              </w:rPr>
              <w:t>,245</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 xml:space="preserve">Evidence of impact: what do pupils now know and what can they now do? What has </w:t>
            </w:r>
            <w:proofErr w:type="gramStart"/>
            <w:r>
              <w:t>changed?:</w:t>
            </w:r>
            <w:proofErr w:type="gramEnd"/>
            <w:r>
              <w:t xml:space="preserve"> </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Sustainability and suggested next steps:</w:t>
            </w: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A53DAA" w:rsidRPr="005E4418" w:rsidRDefault="00A53DAA">
            <w:pPr>
              <w:widowControl w:val="0"/>
            </w:pPr>
            <w:r w:rsidRPr="005E4418">
              <w:t>Children will participate in high quality PE lessons led by a consistent coach, who will deliver a range of curriculum areas, following the PE Passport planning.</w:t>
            </w:r>
          </w:p>
          <w:p w:rsidR="0005755F" w:rsidRPr="005E4418" w:rsidRDefault="0005755F">
            <w:pPr>
              <w:widowControl w:val="0"/>
            </w:pPr>
          </w:p>
          <w:p w:rsidR="00A53DAA" w:rsidRDefault="0005755F">
            <w:pPr>
              <w:widowControl w:val="0"/>
            </w:pPr>
            <w:r>
              <w:t>Natalie.guy@mfcfoundation.co.uk</w:t>
            </w:r>
          </w:p>
          <w:p w:rsidR="0005755F" w:rsidRPr="005E4418" w:rsidRDefault="0005755F">
            <w:pPr>
              <w:widowControl w:val="0"/>
            </w:pPr>
          </w:p>
          <w:p w:rsidR="00A53DAA" w:rsidRPr="005E4418" w:rsidRDefault="00A53DAA">
            <w:pPr>
              <w:widowControl w:val="0"/>
            </w:pPr>
            <w:r w:rsidRPr="007A68B8">
              <w:rPr>
                <w:highlight w:val="yellow"/>
              </w:rPr>
              <w:t>Children will be introduced to a new sport (new to our school), putting previously learnt skills into practice through Basketball.</w:t>
            </w:r>
            <w:r w:rsidRPr="005E4418">
              <w:t xml:space="preserve"> </w:t>
            </w:r>
          </w:p>
          <w:p w:rsidR="00D425F7" w:rsidRDefault="0005755F">
            <w:pPr>
              <w:widowControl w:val="0"/>
            </w:pPr>
            <w:r>
              <w:t>james@teessidelions.com</w:t>
            </w:r>
          </w:p>
          <w:p w:rsidR="00E75442" w:rsidRPr="005E4418" w:rsidRDefault="00E75442">
            <w:pPr>
              <w:widowControl w:val="0"/>
            </w:pPr>
          </w:p>
          <w:p w:rsidR="00723D07" w:rsidRPr="005E4418" w:rsidRDefault="00A53DAA">
            <w:pPr>
              <w:widowControl w:val="0"/>
            </w:pPr>
            <w:r w:rsidRPr="005E4418">
              <w:t xml:space="preserve">Children will have more awareness of their fitness levels and the importance of a healthy, active lifestyle.  </w:t>
            </w:r>
          </w:p>
          <w:p w:rsidR="00A53DAA" w:rsidRPr="005E4418" w:rsidRDefault="00A53DAA">
            <w:pPr>
              <w:widowControl w:val="0"/>
            </w:pPr>
          </w:p>
          <w:p w:rsidR="00D425F7" w:rsidRPr="005E4418" w:rsidRDefault="00D425F7">
            <w:pPr>
              <w:widowControl w:val="0"/>
            </w:pPr>
          </w:p>
          <w:p w:rsidR="004F248B" w:rsidRPr="005E4418" w:rsidRDefault="00A53DAA" w:rsidP="00A53DAA">
            <w:pPr>
              <w:widowControl w:val="0"/>
            </w:pPr>
            <w:r w:rsidRPr="005E4418">
              <w:t>Children will be involved in fun dance sessions led by high quality dance coaches.</w:t>
            </w:r>
          </w:p>
          <w:p w:rsidR="00F60F5B" w:rsidRDefault="00F60F5B" w:rsidP="00A53DAA">
            <w:pPr>
              <w:widowControl w:val="0"/>
            </w:pPr>
          </w:p>
          <w:p w:rsidR="0005755F" w:rsidRDefault="0005755F" w:rsidP="0005755F">
            <w:pPr>
              <w:widowControl w:val="0"/>
            </w:pPr>
            <w:r>
              <w:t>info@urban-kaos.co.uk</w:t>
            </w:r>
          </w:p>
          <w:p w:rsidR="00D52D27" w:rsidRDefault="00D52D27" w:rsidP="00A53DAA">
            <w:pPr>
              <w:widowControl w:val="0"/>
            </w:pPr>
          </w:p>
          <w:p w:rsidR="00D52D27" w:rsidRDefault="00D52D27" w:rsidP="00A53DAA">
            <w:pPr>
              <w:widowControl w:val="0"/>
            </w:pPr>
          </w:p>
          <w:p w:rsidR="00D52D27" w:rsidRDefault="00D52D27" w:rsidP="00A53DAA">
            <w:pPr>
              <w:widowControl w:val="0"/>
            </w:pPr>
          </w:p>
          <w:p w:rsidR="00D52D27" w:rsidRPr="005E4418" w:rsidRDefault="00D52D27" w:rsidP="00A53DAA">
            <w:pPr>
              <w:widowControl w:val="0"/>
            </w:pPr>
          </w:p>
          <w:p w:rsidR="00F60F5B" w:rsidRPr="005E4418" w:rsidRDefault="00F60F5B" w:rsidP="00A53DAA">
            <w:pPr>
              <w:widowControl w:val="0"/>
            </w:pPr>
            <w:r w:rsidRPr="007A68B8">
              <w:rPr>
                <w:highlight w:val="yellow"/>
              </w:rPr>
              <w:t>All classes will aim to engage in an additional 30mins of extra physical activity each day.</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A53DAA" w:rsidRPr="005E4418" w:rsidRDefault="00A53DAA" w:rsidP="00A53DAA">
            <w:pPr>
              <w:widowControl w:val="0"/>
            </w:pPr>
            <w:r w:rsidRPr="005E4418">
              <w:lastRenderedPageBreak/>
              <w:t>MFC (5hrs – £25 per hour x 24 weeks)</w:t>
            </w:r>
          </w:p>
          <w:p w:rsidR="00A53DAA" w:rsidRPr="005E4418" w:rsidRDefault="00A53DAA" w:rsidP="00A53DAA">
            <w:pPr>
              <w:widowControl w:val="0"/>
            </w:pPr>
            <w:r w:rsidRPr="005E4418">
              <w:t>W/C 4.01.21– 12.07.21</w:t>
            </w:r>
          </w:p>
          <w:p w:rsidR="00A53DAA" w:rsidRPr="005E4418" w:rsidRDefault="00A53DAA" w:rsidP="00A53DAA">
            <w:pPr>
              <w:widowControl w:val="0"/>
            </w:pPr>
            <w:r w:rsidRPr="005E4418">
              <w:t>Y1-Y6</w:t>
            </w:r>
          </w:p>
          <w:p w:rsidR="00A53DAA" w:rsidRPr="005E4418" w:rsidRDefault="00A53DAA" w:rsidP="00A53DAA">
            <w:pPr>
              <w:widowControl w:val="0"/>
            </w:pPr>
          </w:p>
          <w:p w:rsidR="00D26A0A" w:rsidRPr="005E4418" w:rsidRDefault="00D26A0A">
            <w:pPr>
              <w:widowControl w:val="0"/>
            </w:pPr>
          </w:p>
          <w:p w:rsidR="00A53DAA" w:rsidRPr="005E4418" w:rsidRDefault="00A53DAA">
            <w:pPr>
              <w:widowControl w:val="0"/>
            </w:pPr>
          </w:p>
          <w:p w:rsidR="00A53DAA" w:rsidRPr="007A68B8" w:rsidRDefault="00A53DAA" w:rsidP="00A53DAA">
            <w:pPr>
              <w:widowControl w:val="0"/>
              <w:rPr>
                <w:highlight w:val="yellow"/>
              </w:rPr>
            </w:pPr>
            <w:r w:rsidRPr="007A68B8">
              <w:rPr>
                <w:highlight w:val="yellow"/>
              </w:rPr>
              <w:t xml:space="preserve">Teesside Lions (£95 per week, 2hr +1hr extra </w:t>
            </w:r>
            <w:proofErr w:type="spellStart"/>
            <w:r w:rsidRPr="007A68B8">
              <w:rPr>
                <w:highlight w:val="yellow"/>
              </w:rPr>
              <w:t>curric</w:t>
            </w:r>
            <w:proofErr w:type="spellEnd"/>
            <w:r w:rsidRPr="007A68B8">
              <w:rPr>
                <w:highlight w:val="yellow"/>
              </w:rPr>
              <w:t xml:space="preserve"> x 12 weeks)</w:t>
            </w:r>
          </w:p>
          <w:p w:rsidR="00A53DAA" w:rsidRPr="00094A5D" w:rsidRDefault="00A53DAA" w:rsidP="00A53DAA">
            <w:pPr>
              <w:widowControl w:val="0"/>
              <w:rPr>
                <w:b/>
                <w:highlight w:val="yellow"/>
              </w:rPr>
            </w:pPr>
            <w:r w:rsidRPr="00094A5D">
              <w:rPr>
                <w:b/>
                <w:highlight w:val="yellow"/>
              </w:rPr>
              <w:t>W/C 19.04.21 – 12.07.21</w:t>
            </w:r>
          </w:p>
          <w:p w:rsidR="00A53DAA" w:rsidRDefault="00BE35AA" w:rsidP="00A53DAA">
            <w:pPr>
              <w:widowControl w:val="0"/>
              <w:rPr>
                <w:b/>
                <w:highlight w:val="yellow"/>
              </w:rPr>
            </w:pPr>
            <w:r w:rsidRPr="00094A5D">
              <w:rPr>
                <w:b/>
                <w:highlight w:val="yellow"/>
              </w:rPr>
              <w:t>Y</w:t>
            </w:r>
            <w:r w:rsidR="009B693B" w:rsidRPr="00094A5D">
              <w:rPr>
                <w:b/>
                <w:highlight w:val="yellow"/>
              </w:rPr>
              <w:t>3</w:t>
            </w:r>
            <w:r w:rsidRPr="00094A5D">
              <w:rPr>
                <w:b/>
                <w:highlight w:val="yellow"/>
              </w:rPr>
              <w:t>&amp;Y</w:t>
            </w:r>
            <w:r w:rsidR="009B693B" w:rsidRPr="00094A5D">
              <w:rPr>
                <w:b/>
                <w:highlight w:val="yellow"/>
              </w:rPr>
              <w:t>4</w:t>
            </w:r>
            <w:r w:rsidR="0024575D" w:rsidRPr="00094A5D">
              <w:rPr>
                <w:b/>
                <w:highlight w:val="yellow"/>
              </w:rPr>
              <w:t xml:space="preserve"> Tuesday </w:t>
            </w:r>
            <w:r w:rsidR="00094A5D" w:rsidRPr="00094A5D">
              <w:rPr>
                <w:b/>
                <w:highlight w:val="yellow"/>
              </w:rPr>
              <w:t xml:space="preserve">afternoons 1pm-4pm </w:t>
            </w:r>
          </w:p>
          <w:p w:rsidR="00E75442" w:rsidRPr="00094A5D" w:rsidRDefault="00E75442" w:rsidP="00A53DAA">
            <w:pPr>
              <w:widowControl w:val="0"/>
              <w:rPr>
                <w:b/>
              </w:rPr>
            </w:pPr>
          </w:p>
          <w:p w:rsidR="00A53DAA" w:rsidRPr="005E4418" w:rsidRDefault="00A53DAA" w:rsidP="00A53DAA">
            <w:pPr>
              <w:widowControl w:val="0"/>
            </w:pPr>
            <w:r w:rsidRPr="005E4418">
              <w:t>Live It &amp; Get Active – 2hr</w:t>
            </w:r>
            <w:r w:rsidR="00D20D78" w:rsidRPr="005E4418">
              <w:t xml:space="preserve"> provision for Y5 x 7 weeks</w:t>
            </w:r>
            <w:r w:rsidRPr="005E4418">
              <w:t xml:space="preserve"> + 1hr after school</w:t>
            </w:r>
            <w:r w:rsidR="00D20D78" w:rsidRPr="005E4418">
              <w:t xml:space="preserve"> x 5 weeks</w:t>
            </w:r>
            <w:r w:rsidRPr="005E4418">
              <w:t xml:space="preserve"> £105 x </w:t>
            </w:r>
            <w:r w:rsidR="00D20D78" w:rsidRPr="005E4418">
              <w:t>7</w:t>
            </w:r>
            <w:r w:rsidRPr="005E4418">
              <w:t xml:space="preserve"> weeks) </w:t>
            </w:r>
          </w:p>
          <w:p w:rsidR="00A53DAA" w:rsidRPr="005E4418" w:rsidRDefault="00A53DAA" w:rsidP="00A53DAA">
            <w:pPr>
              <w:widowControl w:val="0"/>
            </w:pPr>
            <w:r w:rsidRPr="005E4418">
              <w:t xml:space="preserve">W/C </w:t>
            </w:r>
            <w:r w:rsidR="00D20D78" w:rsidRPr="005E4418">
              <w:t>7.9.20 – 19.10.20</w:t>
            </w:r>
          </w:p>
          <w:p w:rsidR="00D425F7" w:rsidRPr="005E4418" w:rsidRDefault="00D425F7" w:rsidP="00A53DAA">
            <w:pPr>
              <w:widowControl w:val="0"/>
            </w:pPr>
          </w:p>
          <w:p w:rsidR="00A53DAA" w:rsidRPr="005E4418" w:rsidRDefault="00A53DAA" w:rsidP="00A53DAA">
            <w:pPr>
              <w:widowControl w:val="0"/>
            </w:pPr>
            <w:r w:rsidRPr="005E4418">
              <w:t xml:space="preserve">Urban </w:t>
            </w:r>
            <w:proofErr w:type="spellStart"/>
            <w:r w:rsidRPr="005E4418">
              <w:t>Kaos</w:t>
            </w:r>
            <w:proofErr w:type="spellEnd"/>
            <w:r w:rsidRPr="005E4418">
              <w:t xml:space="preserve"> (£40 per hour, 6hr per week x </w:t>
            </w:r>
            <w:r w:rsidR="00AE6873" w:rsidRPr="005E4418">
              <w:t>7</w:t>
            </w:r>
            <w:r w:rsidRPr="005E4418">
              <w:t xml:space="preserve"> weeks)</w:t>
            </w:r>
          </w:p>
          <w:p w:rsidR="00A53DAA" w:rsidRPr="005E4418" w:rsidRDefault="00A53DAA" w:rsidP="00A53DAA">
            <w:pPr>
              <w:widowControl w:val="0"/>
            </w:pPr>
            <w:r w:rsidRPr="005E4418">
              <w:t xml:space="preserve">W/C 7.09.20 – </w:t>
            </w:r>
            <w:r w:rsidR="00AE6873" w:rsidRPr="005E4418">
              <w:t>19.10</w:t>
            </w:r>
            <w:r w:rsidRPr="005E4418">
              <w:t>.20</w:t>
            </w:r>
          </w:p>
          <w:p w:rsidR="00A53DAA" w:rsidRDefault="00A53DAA" w:rsidP="00A53DAA">
            <w:pPr>
              <w:widowControl w:val="0"/>
            </w:pPr>
            <w:r w:rsidRPr="005E4418">
              <w:t>YR-Y6</w:t>
            </w:r>
          </w:p>
          <w:p w:rsidR="00D52D27" w:rsidRDefault="00D52D27" w:rsidP="00A53DAA">
            <w:pPr>
              <w:widowControl w:val="0"/>
            </w:pPr>
          </w:p>
          <w:p w:rsidR="00D52D27" w:rsidRPr="005E4418" w:rsidRDefault="00D52D27" w:rsidP="00A53DAA">
            <w:pPr>
              <w:widowControl w:val="0"/>
            </w:pPr>
            <w:r>
              <w:t xml:space="preserve">6 weeks after school 6.11 – 11.12 </w:t>
            </w:r>
          </w:p>
          <w:p w:rsidR="00F60F5B" w:rsidRDefault="00F60F5B">
            <w:pPr>
              <w:widowControl w:val="0"/>
            </w:pPr>
          </w:p>
          <w:p w:rsidR="00D52D27" w:rsidRPr="005E4418" w:rsidRDefault="00D52D27">
            <w:pPr>
              <w:widowControl w:val="0"/>
            </w:pPr>
          </w:p>
          <w:p w:rsidR="00A53DAA" w:rsidRPr="005E4418" w:rsidRDefault="00F60F5B" w:rsidP="00F60F5B">
            <w:r w:rsidRPr="007A68B8">
              <w:rPr>
                <w:highlight w:val="yellow"/>
              </w:rPr>
              <w:t>The Daily Mile</w:t>
            </w:r>
            <w:r w:rsidRPr="005E4418">
              <w:t xml:space="preserve">, Jump Start Jonny, Cosmic Yoga, active maths/literacy </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4E516D">
            <w:pPr>
              <w:widowControl w:val="0"/>
            </w:pPr>
            <w:r>
              <w:lastRenderedPageBreak/>
              <w:t>£</w:t>
            </w:r>
            <w:r w:rsidR="00281021">
              <w:t>2,760</w:t>
            </w:r>
          </w:p>
          <w:p w:rsidR="00D26A0A" w:rsidRDefault="00D26A0A">
            <w:pPr>
              <w:widowControl w:val="0"/>
            </w:pPr>
          </w:p>
          <w:p w:rsidR="00D26A0A" w:rsidRDefault="00D26A0A">
            <w:pPr>
              <w:widowControl w:val="0"/>
            </w:pPr>
          </w:p>
          <w:p w:rsidR="004F248B" w:rsidRDefault="004F248B">
            <w:pPr>
              <w:widowControl w:val="0"/>
            </w:pPr>
          </w:p>
          <w:p w:rsidR="00A53DAA" w:rsidRDefault="00A53DAA">
            <w:pPr>
              <w:widowControl w:val="0"/>
            </w:pPr>
          </w:p>
          <w:p w:rsidR="00A53DAA" w:rsidRDefault="00A53DAA">
            <w:pPr>
              <w:widowControl w:val="0"/>
            </w:pPr>
          </w:p>
          <w:p w:rsidR="00A53DAA" w:rsidRDefault="00A53DAA">
            <w:pPr>
              <w:widowControl w:val="0"/>
            </w:pPr>
          </w:p>
          <w:p w:rsidR="00D26A0A" w:rsidRDefault="004E516D">
            <w:pPr>
              <w:widowControl w:val="0"/>
            </w:pPr>
            <w:r>
              <w:t>£1,140</w:t>
            </w:r>
          </w:p>
          <w:p w:rsidR="008F67A0" w:rsidRDefault="008F67A0">
            <w:pPr>
              <w:widowControl w:val="0"/>
            </w:pPr>
          </w:p>
          <w:p w:rsidR="008F67A0" w:rsidRDefault="008F67A0">
            <w:pPr>
              <w:widowControl w:val="0"/>
            </w:pPr>
          </w:p>
          <w:p w:rsidR="004F248B" w:rsidRDefault="004F248B">
            <w:pPr>
              <w:widowControl w:val="0"/>
            </w:pPr>
          </w:p>
          <w:p w:rsidR="004F248B" w:rsidRDefault="004F248B">
            <w:pPr>
              <w:widowControl w:val="0"/>
            </w:pPr>
          </w:p>
          <w:p w:rsidR="00D425F7" w:rsidRDefault="00D425F7">
            <w:pPr>
              <w:widowControl w:val="0"/>
            </w:pPr>
          </w:p>
          <w:p w:rsidR="00D425F7" w:rsidRDefault="00D425F7">
            <w:pPr>
              <w:widowControl w:val="0"/>
            </w:pPr>
          </w:p>
          <w:p w:rsidR="008F67A0" w:rsidRDefault="008F67A0">
            <w:pPr>
              <w:widowControl w:val="0"/>
            </w:pPr>
            <w:r w:rsidRPr="005E4418">
              <w:t>£</w:t>
            </w:r>
            <w:r w:rsidR="00101F03">
              <w:t>665</w:t>
            </w:r>
          </w:p>
          <w:p w:rsidR="004F248B" w:rsidRDefault="004F248B">
            <w:pPr>
              <w:widowControl w:val="0"/>
            </w:pPr>
          </w:p>
          <w:p w:rsidR="00D26A0A" w:rsidRDefault="00D26A0A">
            <w:pPr>
              <w:widowControl w:val="0"/>
            </w:pPr>
          </w:p>
          <w:p w:rsidR="00A53DAA" w:rsidRDefault="00A53DAA">
            <w:pPr>
              <w:widowControl w:val="0"/>
            </w:pPr>
          </w:p>
          <w:p w:rsidR="00D425F7" w:rsidRDefault="00D425F7">
            <w:pPr>
              <w:widowControl w:val="0"/>
            </w:pPr>
          </w:p>
          <w:p w:rsidR="00A53DAA" w:rsidRDefault="00A53DAA">
            <w:pPr>
              <w:widowControl w:val="0"/>
            </w:pPr>
          </w:p>
          <w:p w:rsidR="00D26A0A" w:rsidRDefault="00AE6873">
            <w:pPr>
              <w:widowControl w:val="0"/>
            </w:pPr>
            <w:r>
              <w:t>£1,680</w:t>
            </w:r>
          </w:p>
          <w:p w:rsidR="00F60F5B" w:rsidRDefault="00F60F5B">
            <w:pPr>
              <w:widowControl w:val="0"/>
            </w:pPr>
          </w:p>
          <w:p w:rsidR="00F60F5B" w:rsidRPr="00F60F5B" w:rsidRDefault="00F60F5B" w:rsidP="00F60F5B"/>
          <w:p w:rsidR="00F60F5B" w:rsidRPr="00F60F5B" w:rsidRDefault="00F60F5B" w:rsidP="00F60F5B"/>
          <w:p w:rsidR="00F60F5B" w:rsidRDefault="00F60F5B" w:rsidP="00F60F5B"/>
          <w:p w:rsidR="00D26A0A" w:rsidRPr="00F60F5B" w:rsidRDefault="00D52D27" w:rsidP="00F60F5B">
            <w:r>
              <w:t xml:space="preserve">£240 </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bl>
    <w:p w:rsidR="00D26A0A" w:rsidRDefault="00D26A0A">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7A68B8" w:rsidRDefault="007A68B8">
      <w:pPr>
        <w:tabs>
          <w:tab w:val="left" w:pos="-563"/>
        </w:tabs>
        <w:ind w:right="-45"/>
      </w:pPr>
    </w:p>
    <w:p w:rsidR="007A68B8" w:rsidRDefault="007A68B8">
      <w:pPr>
        <w:tabs>
          <w:tab w:val="left" w:pos="-563"/>
        </w:tabs>
        <w:ind w:right="-45"/>
      </w:pPr>
    </w:p>
    <w:p w:rsidR="007A68B8" w:rsidRDefault="007A68B8">
      <w:pPr>
        <w:tabs>
          <w:tab w:val="left" w:pos="-563"/>
        </w:tabs>
        <w:ind w:right="-45"/>
      </w:pPr>
    </w:p>
    <w:p w:rsidR="007A68B8" w:rsidRDefault="007A68B8">
      <w:pPr>
        <w:tabs>
          <w:tab w:val="left" w:pos="-563"/>
        </w:tabs>
        <w:ind w:right="-45"/>
      </w:pPr>
    </w:p>
    <w:p w:rsidR="007A68B8" w:rsidRDefault="007A68B8">
      <w:pPr>
        <w:tabs>
          <w:tab w:val="left" w:pos="-563"/>
        </w:tabs>
        <w:ind w:right="-45"/>
      </w:pPr>
    </w:p>
    <w:tbl>
      <w:tblPr>
        <w:tblStyle w:val="a4"/>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805"/>
        <w:gridCol w:w="1485"/>
        <w:gridCol w:w="4035"/>
        <w:gridCol w:w="2880"/>
      </w:tblGrid>
      <w:tr w:rsidR="00D26A0A">
        <w:trPr>
          <w:trHeight w:val="420"/>
        </w:trPr>
        <w:tc>
          <w:tcPr>
            <w:tcW w:w="11850" w:type="dxa"/>
            <w:gridSpan w:val="4"/>
            <w:vMerge w:val="restar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rPr>
                <w:b/>
                <w:sz w:val="22"/>
                <w:szCs w:val="22"/>
              </w:rPr>
              <w:lastRenderedPageBreak/>
              <w:t>Key indicator 2:</w:t>
            </w:r>
            <w:r>
              <w:t xml:space="preserve">  The profile of PESSPA being raised across the school as a tool for whole school improvement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Percentage of total allocation:</w:t>
            </w:r>
          </w:p>
        </w:tc>
      </w:tr>
      <w:tr w:rsidR="00D26A0A">
        <w:trPr>
          <w:trHeight w:val="400"/>
        </w:trPr>
        <w:tc>
          <w:tcPr>
            <w:tcW w:w="11850" w:type="dxa"/>
            <w:gridSpan w:val="4"/>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101F03">
            <w:pPr>
              <w:widowControl w:val="0"/>
              <w:jc w:val="center"/>
            </w:pPr>
            <w:r>
              <w:t>50</w:t>
            </w:r>
            <w:r w:rsidR="00561695">
              <w:t>%</w:t>
            </w:r>
          </w:p>
        </w:tc>
      </w:tr>
      <w:tr w:rsidR="00D26A0A">
        <w:trPr>
          <w:trHeight w:val="400"/>
        </w:trPr>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Intent</w:t>
            </w:r>
          </w:p>
        </w:tc>
        <w:tc>
          <w:tcPr>
            <w:tcW w:w="4290" w:type="dxa"/>
            <w:gridSpan w:val="2"/>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Implementation</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Impact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Your school focus should be clear what you want the pupils to know and be able to do and about what they need to learn and to consolidate through practice:</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Make sure your actions to achieve are linked to your intentions:</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Funding allocated:</w:t>
            </w:r>
          </w:p>
          <w:p w:rsidR="00D425F7" w:rsidRDefault="00D425F7">
            <w:pPr>
              <w:widowControl w:val="0"/>
            </w:pPr>
          </w:p>
          <w:p w:rsidR="00D425F7" w:rsidRPr="00D425F7" w:rsidRDefault="00D425F7">
            <w:pPr>
              <w:widowControl w:val="0"/>
              <w:rPr>
                <w:b/>
              </w:rPr>
            </w:pPr>
            <w:r w:rsidRPr="00D425F7">
              <w:rPr>
                <w:b/>
              </w:rPr>
              <w:t>£8,700</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 xml:space="preserve">Evidence of impact: what do pupils now know and what can they now do? What has </w:t>
            </w:r>
            <w:proofErr w:type="gramStart"/>
            <w:r>
              <w:t>changed?:</w:t>
            </w:r>
            <w:proofErr w:type="gramEnd"/>
            <w:r>
              <w:t xml:space="preserve"> </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Sustainability and suggested next steps:</w:t>
            </w: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425F7">
            <w:pPr>
              <w:widowControl w:val="0"/>
            </w:pPr>
            <w:r>
              <w:t>Involvement in trust wide partnership NPCAT Sport.</w:t>
            </w:r>
          </w:p>
          <w:p w:rsidR="00A53DAA" w:rsidRDefault="00A53DAA">
            <w:pPr>
              <w:widowControl w:val="0"/>
            </w:pPr>
          </w:p>
          <w:p w:rsidR="00D26A0A" w:rsidRDefault="00A53DAA">
            <w:pPr>
              <w:widowControl w:val="0"/>
            </w:pPr>
            <w:r>
              <w:t>Staff will have the confidence to deliver PE sessions independently or alongside external coaches.</w:t>
            </w:r>
          </w:p>
          <w:p w:rsidR="00D26A0A" w:rsidRDefault="00D26A0A">
            <w:pPr>
              <w:widowControl w:val="0"/>
            </w:pPr>
          </w:p>
          <w:p w:rsidR="00A53DAA" w:rsidRDefault="00A53DAA">
            <w:pPr>
              <w:widowControl w:val="0"/>
            </w:pPr>
          </w:p>
          <w:p w:rsidR="00D26A0A" w:rsidRDefault="00A53DAA">
            <w:pPr>
              <w:widowControl w:val="0"/>
            </w:pPr>
            <w:r>
              <w:t>Staff will have clear planning to follow when teaching PE. Assessment, marking and collecti</w:t>
            </w:r>
            <w:r w:rsidR="0005755F">
              <w:t>ng</w:t>
            </w:r>
            <w:r>
              <w:t xml:space="preserve"> evidence will be more formal.</w:t>
            </w:r>
          </w:p>
          <w:p w:rsidR="00D26A0A" w:rsidRDefault="00D26A0A">
            <w:pPr>
              <w:widowControl w:val="0"/>
            </w:pPr>
          </w:p>
          <w:p w:rsidR="00B90D48" w:rsidRDefault="00B90D48">
            <w:pPr>
              <w:widowControl w:val="0"/>
            </w:pPr>
          </w:p>
          <w:p w:rsidR="00B90D48" w:rsidRDefault="00B90D48">
            <w:pPr>
              <w:widowControl w:val="0"/>
            </w:pPr>
            <w:r w:rsidRPr="007A68B8">
              <w:rPr>
                <w:highlight w:val="yellow"/>
              </w:rPr>
              <w:t>Whole school sports week to be arranged for the summer term – a wide range of physical activities will be offered.</w:t>
            </w:r>
          </w:p>
          <w:p w:rsidR="00D26A0A" w:rsidRDefault="00D26A0A">
            <w:pPr>
              <w:widowControl w:val="0"/>
            </w:pPr>
          </w:p>
          <w:p w:rsidR="007F7478" w:rsidRDefault="00E75442">
            <w:pPr>
              <w:widowControl w:val="0"/>
            </w:pPr>
            <w:r>
              <w:t>info@urban-kaos.co.uk</w:t>
            </w:r>
          </w:p>
          <w:p w:rsidR="00F60F5B" w:rsidRDefault="00EB4B92">
            <w:pPr>
              <w:widowControl w:val="0"/>
            </w:pPr>
            <w:r>
              <w:lastRenderedPageBreak/>
              <w:t>Children participating in competitions will clearly represent our school.</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A53DAA" w:rsidRDefault="00A53DAA" w:rsidP="00A53DAA">
            <w:pPr>
              <w:widowControl w:val="0"/>
            </w:pPr>
            <w:r>
              <w:lastRenderedPageBreak/>
              <w:t>NPCAT Sport</w:t>
            </w:r>
            <w:r w:rsidR="00F60F5B">
              <w:t>.</w:t>
            </w:r>
            <w:r>
              <w:t xml:space="preserve"> </w:t>
            </w:r>
          </w:p>
          <w:p w:rsidR="00D26A0A" w:rsidRDefault="00D26A0A">
            <w:pPr>
              <w:widowControl w:val="0"/>
            </w:pPr>
          </w:p>
          <w:p w:rsidR="00A53DAA" w:rsidRDefault="00A53DAA">
            <w:pPr>
              <w:widowControl w:val="0"/>
            </w:pPr>
          </w:p>
          <w:p w:rsidR="00A53DAA" w:rsidRDefault="00EB4B92" w:rsidP="00A53DAA">
            <w:pPr>
              <w:widowControl w:val="0"/>
            </w:pPr>
            <w:r>
              <w:t>Additional s</w:t>
            </w:r>
            <w:r w:rsidR="00A53DAA">
              <w:t>taff PE kit</w:t>
            </w:r>
            <w:r>
              <w:t>s</w:t>
            </w:r>
            <w:r w:rsidR="00A53DAA">
              <w:t xml:space="preserve"> purchased to raise the profile of PE in school.</w:t>
            </w:r>
          </w:p>
          <w:p w:rsidR="00A53DAA" w:rsidRDefault="00A53DAA">
            <w:pPr>
              <w:widowControl w:val="0"/>
            </w:pPr>
          </w:p>
          <w:p w:rsidR="00A53DAA" w:rsidRDefault="00A53DAA">
            <w:pPr>
              <w:widowControl w:val="0"/>
            </w:pPr>
          </w:p>
          <w:p w:rsidR="00A53DAA" w:rsidRDefault="00A53DAA" w:rsidP="00A53DAA">
            <w:pPr>
              <w:widowControl w:val="0"/>
            </w:pPr>
            <w:r>
              <w:t xml:space="preserve">Staff will be trained in using the PE Passport app to support the teaching and learning of PE. </w:t>
            </w:r>
          </w:p>
          <w:p w:rsidR="00A53DAA" w:rsidRDefault="00A53DAA">
            <w:pPr>
              <w:widowControl w:val="0"/>
            </w:pPr>
          </w:p>
          <w:p w:rsidR="00B90D48" w:rsidRDefault="00B90D48">
            <w:pPr>
              <w:widowControl w:val="0"/>
            </w:pPr>
          </w:p>
          <w:p w:rsidR="00EB4B92" w:rsidRDefault="00B90D48">
            <w:pPr>
              <w:widowControl w:val="0"/>
            </w:pPr>
            <w:r w:rsidRPr="007A68B8">
              <w:rPr>
                <w:highlight w:val="yellow"/>
              </w:rPr>
              <w:t xml:space="preserve">Urban </w:t>
            </w:r>
            <w:proofErr w:type="spellStart"/>
            <w:r w:rsidRPr="007A68B8">
              <w:rPr>
                <w:highlight w:val="yellow"/>
              </w:rPr>
              <w:t>Kaos</w:t>
            </w:r>
            <w:proofErr w:type="spellEnd"/>
            <w:r w:rsidRPr="007A68B8">
              <w:rPr>
                <w:highlight w:val="yellow"/>
              </w:rPr>
              <w:t>, climbing wall, assault courses etc.</w:t>
            </w:r>
            <w:r>
              <w:t xml:space="preserve"> </w:t>
            </w:r>
          </w:p>
          <w:p w:rsidR="00EB4B92" w:rsidRPr="00EB4B92" w:rsidRDefault="00EB4B92" w:rsidP="00EB4B92"/>
          <w:p w:rsidR="00EB4B92" w:rsidRPr="00EB4B92" w:rsidRDefault="00EB4B92" w:rsidP="00EB4B92"/>
          <w:p w:rsidR="00EB4B92" w:rsidRPr="00EB4B92" w:rsidRDefault="00EB4B92" w:rsidP="00EB4B92"/>
          <w:p w:rsidR="00B90D48" w:rsidRPr="00EB4B92" w:rsidRDefault="00EB4B92" w:rsidP="00EB4B92">
            <w:r>
              <w:lastRenderedPageBreak/>
              <w:t xml:space="preserve">All children to wear St. Augustine’s PE kit for competitions. </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4E516D">
            <w:pPr>
              <w:widowControl w:val="0"/>
            </w:pPr>
            <w:r>
              <w:lastRenderedPageBreak/>
              <w:t>£7,000</w:t>
            </w:r>
          </w:p>
          <w:p w:rsidR="004E516D" w:rsidRDefault="004E516D">
            <w:pPr>
              <w:widowControl w:val="0"/>
            </w:pPr>
          </w:p>
          <w:p w:rsidR="00A53DAA" w:rsidRDefault="00A53DAA">
            <w:pPr>
              <w:widowControl w:val="0"/>
            </w:pPr>
          </w:p>
          <w:p w:rsidR="004E516D" w:rsidRDefault="004E516D">
            <w:pPr>
              <w:widowControl w:val="0"/>
            </w:pPr>
            <w:r>
              <w:t>£200</w:t>
            </w:r>
          </w:p>
          <w:p w:rsidR="004E516D" w:rsidRDefault="004E516D">
            <w:pPr>
              <w:widowControl w:val="0"/>
            </w:pPr>
          </w:p>
          <w:p w:rsidR="00A53DAA" w:rsidRDefault="00A53DAA">
            <w:pPr>
              <w:widowControl w:val="0"/>
            </w:pPr>
          </w:p>
          <w:p w:rsidR="00A53DAA" w:rsidRDefault="00A53DAA">
            <w:pPr>
              <w:widowControl w:val="0"/>
            </w:pPr>
          </w:p>
          <w:p w:rsidR="00A53DAA" w:rsidRDefault="00A53DAA">
            <w:pPr>
              <w:widowControl w:val="0"/>
            </w:pPr>
          </w:p>
          <w:p w:rsidR="00D26A0A" w:rsidRDefault="004E516D">
            <w:pPr>
              <w:widowControl w:val="0"/>
            </w:pPr>
            <w:r>
              <w:t>Inc in NPCAT sport</w:t>
            </w:r>
          </w:p>
          <w:p w:rsidR="00D26A0A" w:rsidRDefault="00D26A0A">
            <w:pPr>
              <w:widowControl w:val="0"/>
            </w:pPr>
          </w:p>
          <w:p w:rsidR="00B90D48" w:rsidRDefault="00B90D48">
            <w:pPr>
              <w:widowControl w:val="0"/>
            </w:pPr>
          </w:p>
          <w:p w:rsidR="00B90D48" w:rsidRDefault="00B90D48">
            <w:pPr>
              <w:widowControl w:val="0"/>
            </w:pPr>
          </w:p>
          <w:p w:rsidR="00B90D48" w:rsidRDefault="00B90D48">
            <w:pPr>
              <w:widowControl w:val="0"/>
            </w:pPr>
          </w:p>
          <w:p w:rsidR="00EB4B92" w:rsidRDefault="00B90D48">
            <w:pPr>
              <w:widowControl w:val="0"/>
            </w:pPr>
            <w:r>
              <w:t>£1,500</w:t>
            </w:r>
          </w:p>
          <w:p w:rsidR="00EB4B92" w:rsidRPr="00EB4B92" w:rsidRDefault="00EB4B92" w:rsidP="00EB4B92"/>
          <w:p w:rsidR="00EB4B92" w:rsidRPr="00EB4B92" w:rsidRDefault="00EB4B92" w:rsidP="00EB4B92"/>
          <w:p w:rsidR="00EB4B92" w:rsidRPr="00EB4B92" w:rsidRDefault="00EB4B92" w:rsidP="00EB4B92"/>
          <w:p w:rsidR="00EB4B92" w:rsidRPr="00EB4B92" w:rsidRDefault="00EB4B92" w:rsidP="00EB4B92"/>
          <w:p w:rsidR="00B90D48" w:rsidRPr="00EB4B92" w:rsidRDefault="00EB4B92" w:rsidP="00EB4B92">
            <w:r>
              <w:lastRenderedPageBreak/>
              <w:t xml:space="preserve">N/A – already purchased </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bl>
    <w:p w:rsidR="00D26A0A" w:rsidRDefault="00D26A0A">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tbl>
      <w:tblPr>
        <w:tblStyle w:val="a5"/>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805"/>
        <w:gridCol w:w="1485"/>
        <w:gridCol w:w="4035"/>
        <w:gridCol w:w="2880"/>
      </w:tblGrid>
      <w:tr w:rsidR="00D26A0A">
        <w:trPr>
          <w:trHeight w:val="420"/>
        </w:trPr>
        <w:tc>
          <w:tcPr>
            <w:tcW w:w="11850" w:type="dxa"/>
            <w:gridSpan w:val="4"/>
            <w:vMerge w:val="restar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rPr>
                <w:b/>
                <w:sz w:val="22"/>
                <w:szCs w:val="22"/>
              </w:rPr>
              <w:lastRenderedPageBreak/>
              <w:t>Key indicator 3:</w:t>
            </w:r>
            <w:proofErr w:type="gramStart"/>
            <w:r>
              <w:t xml:space="preserve">  :</w:t>
            </w:r>
            <w:proofErr w:type="gramEnd"/>
            <w:r>
              <w:t xml:space="preserve"> Increased confidence, knowledge and skills of all staff in teaching PE and sport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Percentage of total allocation:</w:t>
            </w:r>
          </w:p>
        </w:tc>
      </w:tr>
      <w:tr w:rsidR="00D26A0A">
        <w:trPr>
          <w:trHeight w:val="400"/>
        </w:trPr>
        <w:tc>
          <w:tcPr>
            <w:tcW w:w="11850" w:type="dxa"/>
            <w:gridSpan w:val="4"/>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425F7">
            <w:pPr>
              <w:widowControl w:val="0"/>
              <w:jc w:val="center"/>
            </w:pPr>
            <w:r>
              <w:t>6</w:t>
            </w:r>
            <w:r w:rsidR="00561695">
              <w:t>%</w:t>
            </w:r>
          </w:p>
        </w:tc>
      </w:tr>
      <w:tr w:rsidR="00D26A0A">
        <w:trPr>
          <w:trHeight w:val="400"/>
        </w:trPr>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Intent</w:t>
            </w:r>
          </w:p>
        </w:tc>
        <w:tc>
          <w:tcPr>
            <w:tcW w:w="4290" w:type="dxa"/>
            <w:gridSpan w:val="2"/>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Implementation</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Impact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Your school focus should be clear what you want the pupils to know and be able to do and about what they need to learn and to consolidate through practice:</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Make sure your actions to achieve are linked to your intentions:</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Funding allocated:</w:t>
            </w:r>
          </w:p>
          <w:p w:rsidR="00D425F7" w:rsidRDefault="00D425F7">
            <w:pPr>
              <w:widowControl w:val="0"/>
            </w:pPr>
          </w:p>
          <w:p w:rsidR="00D425F7" w:rsidRPr="00D425F7" w:rsidRDefault="00D425F7">
            <w:pPr>
              <w:widowControl w:val="0"/>
              <w:rPr>
                <w:b/>
              </w:rPr>
            </w:pPr>
            <w:r w:rsidRPr="00D425F7">
              <w:rPr>
                <w:b/>
              </w:rPr>
              <w:t>£1,000</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 xml:space="preserve">Evidence of impact: what do pupils now know and what can they now do? What has </w:t>
            </w:r>
            <w:proofErr w:type="gramStart"/>
            <w:r>
              <w:t>changed?:</w:t>
            </w:r>
            <w:proofErr w:type="gramEnd"/>
            <w:r>
              <w:t xml:space="preserve"> </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Sustainability and suggested next steps:</w:t>
            </w: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4E516D" w:rsidRDefault="00A53DAA">
            <w:pPr>
              <w:widowControl w:val="0"/>
            </w:pPr>
            <w:r>
              <w:t xml:space="preserve">Staff will have access to clear planning, effective formative and summative assessment tools </w:t>
            </w:r>
            <w:r w:rsidR="00BE35AA">
              <w:t xml:space="preserve">and opportunities for collective evidence of good practice. </w:t>
            </w:r>
          </w:p>
          <w:p w:rsidR="0005755F" w:rsidRDefault="0005755F">
            <w:pPr>
              <w:widowControl w:val="0"/>
            </w:pPr>
          </w:p>
          <w:p w:rsidR="0005755F" w:rsidRDefault="0005755F">
            <w:pPr>
              <w:widowControl w:val="0"/>
            </w:pPr>
            <w:r>
              <w:t>Admin@primarypepassport.co.uk</w:t>
            </w:r>
          </w:p>
          <w:p w:rsidR="00BE35AA" w:rsidRDefault="00BE35AA">
            <w:pPr>
              <w:widowControl w:val="0"/>
            </w:pPr>
          </w:p>
          <w:p w:rsidR="00D26A0A" w:rsidRDefault="00BE35AA" w:rsidP="00DA6CCF">
            <w:pPr>
              <w:widowControl w:val="0"/>
            </w:pPr>
            <w:r>
              <w:t>Staff will have more confidence to deliver PE lessons.</w:t>
            </w:r>
          </w:p>
          <w:p w:rsidR="00EB4B92" w:rsidRDefault="00EB4B92" w:rsidP="00DA6CCF">
            <w:pPr>
              <w:widowControl w:val="0"/>
            </w:pPr>
          </w:p>
          <w:p w:rsidR="00D26A0A" w:rsidRDefault="00BE35AA" w:rsidP="00B90D48">
            <w:pPr>
              <w:widowControl w:val="0"/>
            </w:pPr>
            <w:r>
              <w:t xml:space="preserve">Staff will be provided with personalised support with PE lessons and children will be given opportunities to take part in intra school competitions. </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A53DAA" w:rsidRDefault="00BE35AA" w:rsidP="00A53DAA">
            <w:pPr>
              <w:widowControl w:val="0"/>
            </w:pPr>
            <w:r>
              <w:t>PE Passport app</w:t>
            </w:r>
            <w:r w:rsidR="00A53DAA">
              <w:t xml:space="preserve"> </w:t>
            </w:r>
            <w:r>
              <w:t>available on all iPads for staff to use regularly</w:t>
            </w:r>
            <w:r w:rsidR="00F60F5B">
              <w:t>.</w:t>
            </w:r>
          </w:p>
          <w:p w:rsidR="00D26A0A" w:rsidRDefault="00D26A0A">
            <w:pPr>
              <w:widowControl w:val="0"/>
            </w:pPr>
          </w:p>
          <w:p w:rsidR="00BE35AA" w:rsidRDefault="00BE35AA">
            <w:pPr>
              <w:widowControl w:val="0"/>
            </w:pPr>
          </w:p>
          <w:p w:rsidR="00BE35AA" w:rsidRDefault="00BE35AA">
            <w:pPr>
              <w:widowControl w:val="0"/>
            </w:pPr>
          </w:p>
          <w:p w:rsidR="0005755F" w:rsidRDefault="0005755F">
            <w:pPr>
              <w:widowControl w:val="0"/>
            </w:pPr>
          </w:p>
          <w:p w:rsidR="0005755F" w:rsidRDefault="0005755F">
            <w:pPr>
              <w:widowControl w:val="0"/>
            </w:pPr>
          </w:p>
          <w:p w:rsidR="00BE35AA" w:rsidRDefault="00BE35AA">
            <w:pPr>
              <w:widowControl w:val="0"/>
            </w:pPr>
            <w:r>
              <w:t>PE kits purchased for all staff</w:t>
            </w:r>
            <w:r w:rsidR="00D425F7">
              <w:t xml:space="preserve"> members. </w:t>
            </w:r>
            <w:r>
              <w:t xml:space="preserve"> </w:t>
            </w:r>
          </w:p>
          <w:p w:rsidR="00EB4B92" w:rsidRDefault="00EB4B92">
            <w:pPr>
              <w:widowControl w:val="0"/>
            </w:pPr>
          </w:p>
          <w:p w:rsidR="00BE35AA" w:rsidRDefault="00BE35AA">
            <w:pPr>
              <w:widowControl w:val="0"/>
            </w:pPr>
            <w:r>
              <w:t>Anne Gibson will liaise with PE lead and staff to support where ne</w:t>
            </w:r>
            <w:r w:rsidR="00B90D48">
              <w:t>e</w:t>
            </w:r>
            <w:r>
              <w:t>ded</w:t>
            </w:r>
            <w:r w:rsidR="00F60F5B">
              <w:t>.</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4E516D">
            <w:pPr>
              <w:widowControl w:val="0"/>
            </w:pPr>
            <w:r>
              <w:t>Inc in NPCAT sport</w:t>
            </w:r>
          </w:p>
          <w:p w:rsidR="004E516D" w:rsidRDefault="004E516D">
            <w:pPr>
              <w:widowControl w:val="0"/>
            </w:pPr>
          </w:p>
          <w:p w:rsidR="00BE35AA" w:rsidRDefault="00BE35AA">
            <w:pPr>
              <w:widowControl w:val="0"/>
            </w:pPr>
          </w:p>
          <w:p w:rsidR="00BE35AA" w:rsidRDefault="00BE35AA">
            <w:pPr>
              <w:widowControl w:val="0"/>
            </w:pPr>
          </w:p>
          <w:p w:rsidR="0005755F" w:rsidRDefault="0005755F">
            <w:pPr>
              <w:widowControl w:val="0"/>
            </w:pPr>
          </w:p>
          <w:p w:rsidR="0005755F" w:rsidRDefault="0005755F">
            <w:pPr>
              <w:widowControl w:val="0"/>
            </w:pPr>
          </w:p>
          <w:p w:rsidR="00BE35AA" w:rsidRDefault="00BE35AA">
            <w:pPr>
              <w:widowControl w:val="0"/>
            </w:pPr>
          </w:p>
          <w:p w:rsidR="00D26A0A" w:rsidRDefault="008F67A0">
            <w:pPr>
              <w:widowControl w:val="0"/>
            </w:pPr>
            <w:r>
              <w:t>KI2</w:t>
            </w:r>
          </w:p>
          <w:p w:rsidR="00B90D48" w:rsidRDefault="00B90D48">
            <w:pPr>
              <w:widowControl w:val="0"/>
            </w:pPr>
          </w:p>
          <w:p w:rsidR="00EB4B92" w:rsidRDefault="00EB4B92">
            <w:pPr>
              <w:widowControl w:val="0"/>
            </w:pPr>
          </w:p>
          <w:p w:rsidR="004F248B" w:rsidRDefault="00B90D48">
            <w:pPr>
              <w:widowControl w:val="0"/>
            </w:pPr>
            <w:r>
              <w:t>£1,</w:t>
            </w:r>
            <w:r w:rsidR="004F248B">
              <w:t>000</w:t>
            </w:r>
          </w:p>
          <w:p w:rsidR="00D26A0A" w:rsidRDefault="00D26A0A">
            <w:pPr>
              <w:widowControl w:val="0"/>
            </w:pPr>
          </w:p>
          <w:p w:rsidR="00D26A0A" w:rsidRDefault="00D26A0A">
            <w:pPr>
              <w:widowControl w:val="0"/>
            </w:pPr>
          </w:p>
          <w:p w:rsidR="00D26A0A" w:rsidRDefault="00D26A0A">
            <w:pPr>
              <w:widowControl w:val="0"/>
            </w:pP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bl>
    <w:p w:rsidR="00D26A0A" w:rsidRDefault="00D26A0A">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tbl>
      <w:tblPr>
        <w:tblStyle w:val="a6"/>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805"/>
        <w:gridCol w:w="1485"/>
        <w:gridCol w:w="4035"/>
        <w:gridCol w:w="2880"/>
      </w:tblGrid>
      <w:tr w:rsidR="00D26A0A">
        <w:trPr>
          <w:trHeight w:val="420"/>
        </w:trPr>
        <w:tc>
          <w:tcPr>
            <w:tcW w:w="11850" w:type="dxa"/>
            <w:gridSpan w:val="4"/>
            <w:vMerge w:val="restar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rPr>
                <w:b/>
                <w:sz w:val="22"/>
                <w:szCs w:val="22"/>
              </w:rPr>
              <w:lastRenderedPageBreak/>
              <w:t>Key indicator 4:</w:t>
            </w:r>
            <w:proofErr w:type="gramStart"/>
            <w:r>
              <w:t xml:space="preserve">  :</w:t>
            </w:r>
            <w:proofErr w:type="gramEnd"/>
            <w:r>
              <w:t xml:space="preserve"> Broader experience of a range of sports and activities offered to all pupils</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Percentage of total allocation:</w:t>
            </w:r>
          </w:p>
        </w:tc>
      </w:tr>
      <w:tr w:rsidR="00D26A0A">
        <w:trPr>
          <w:trHeight w:val="400"/>
        </w:trPr>
        <w:tc>
          <w:tcPr>
            <w:tcW w:w="11850" w:type="dxa"/>
            <w:gridSpan w:val="4"/>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425F7">
            <w:pPr>
              <w:widowControl w:val="0"/>
              <w:jc w:val="center"/>
            </w:pPr>
            <w:r>
              <w:t>3</w:t>
            </w:r>
            <w:r w:rsidR="00561695">
              <w:t>%</w:t>
            </w:r>
          </w:p>
        </w:tc>
      </w:tr>
      <w:tr w:rsidR="00D26A0A">
        <w:trPr>
          <w:trHeight w:val="400"/>
        </w:trPr>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Intent</w:t>
            </w:r>
          </w:p>
        </w:tc>
        <w:tc>
          <w:tcPr>
            <w:tcW w:w="4290" w:type="dxa"/>
            <w:gridSpan w:val="2"/>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Implementation</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Impact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Your school focus should be clear what you want the pupils to know and be able to do and about what they need to learn and to consolidate through practice:</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Make sure your actions to achieve are linked to your intentions:</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Funding allocated:</w:t>
            </w:r>
          </w:p>
          <w:p w:rsidR="00D425F7" w:rsidRDefault="00D425F7">
            <w:pPr>
              <w:widowControl w:val="0"/>
            </w:pPr>
          </w:p>
          <w:p w:rsidR="00D425F7" w:rsidRPr="00D425F7" w:rsidRDefault="00D425F7">
            <w:pPr>
              <w:widowControl w:val="0"/>
              <w:rPr>
                <w:b/>
              </w:rPr>
            </w:pPr>
            <w:r w:rsidRPr="00D425F7">
              <w:rPr>
                <w:b/>
              </w:rPr>
              <w:t>£570</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 xml:space="preserve">Evidence of impact: what do pupils now know and what can they now do? What has </w:t>
            </w:r>
            <w:proofErr w:type="gramStart"/>
            <w:r>
              <w:t>changed?:</w:t>
            </w:r>
            <w:proofErr w:type="gramEnd"/>
            <w:r>
              <w:t xml:space="preserve"> </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Sustainability and suggested next steps:</w:t>
            </w: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A6CCF" w:rsidRDefault="00BE35AA">
            <w:pPr>
              <w:widowControl w:val="0"/>
            </w:pPr>
            <w:r>
              <w:t xml:space="preserve">Children to have the opportunity to take part in fun dance sessions led by high quality dance coaches, both in curriculum time and as part of extra-curricular provision. </w:t>
            </w:r>
          </w:p>
          <w:p w:rsidR="00D26A0A" w:rsidRDefault="00D26A0A">
            <w:pPr>
              <w:widowControl w:val="0"/>
            </w:pPr>
          </w:p>
          <w:p w:rsidR="00BE35AA" w:rsidRDefault="00BE35AA" w:rsidP="00BE35AA">
            <w:pPr>
              <w:widowControl w:val="0"/>
            </w:pPr>
            <w:r>
              <w:t xml:space="preserve">Children to have the opportunity to take part in basketball sessions led by high quality coaches, both in curriculum time and as part of extra-curricular provision. </w:t>
            </w:r>
            <w:r w:rsidR="006F5DBD">
              <w:t xml:space="preserve">Opportunities to go to games will be offered as well as external clubs. </w:t>
            </w:r>
          </w:p>
          <w:p w:rsidR="00D26A0A" w:rsidRDefault="00D26A0A">
            <w:pPr>
              <w:widowControl w:val="0"/>
            </w:pPr>
          </w:p>
          <w:p w:rsidR="00BE35AA" w:rsidRDefault="00BE35AA" w:rsidP="00BE35AA">
            <w:pPr>
              <w:widowControl w:val="0"/>
            </w:pPr>
            <w:r>
              <w:t xml:space="preserve">Children to have the opportunity to take part in a range of multi-skills sessions led by high quality coaches, both in curriculum time and as part of extra-curricular provision. </w:t>
            </w:r>
          </w:p>
          <w:p w:rsidR="00BE35AA" w:rsidRDefault="00BE35AA">
            <w:pPr>
              <w:widowControl w:val="0"/>
            </w:pPr>
          </w:p>
          <w:p w:rsidR="00D26A0A" w:rsidRDefault="00BE35AA">
            <w:pPr>
              <w:widowControl w:val="0"/>
            </w:pPr>
            <w:r w:rsidRPr="007A68B8">
              <w:rPr>
                <w:highlight w:val="yellow"/>
              </w:rPr>
              <w:lastRenderedPageBreak/>
              <w:t>Children to have the opportunity to learn a new skill and become more aware of diversity/disabilities.</w:t>
            </w:r>
            <w:r w:rsidR="006F5DBD" w:rsidRPr="007A68B8">
              <w:rPr>
                <w:highlight w:val="yellow"/>
              </w:rPr>
              <w:t xml:space="preserve"> Opportunities for inter/intra school competitions will be offered.</w:t>
            </w:r>
            <w:r w:rsidR="006F5DBD">
              <w:t xml:space="preserve"> </w:t>
            </w:r>
          </w:p>
          <w:p w:rsidR="00BE35AA" w:rsidRDefault="00BE35AA">
            <w:pPr>
              <w:widowControl w:val="0"/>
            </w:pPr>
          </w:p>
          <w:p w:rsidR="00E75442" w:rsidRPr="005E4418" w:rsidRDefault="00E75442" w:rsidP="00E75442">
            <w:pPr>
              <w:widowControl w:val="0"/>
            </w:pPr>
            <w:r>
              <w:t>b.russelcoaching@gmail.com</w:t>
            </w:r>
          </w:p>
          <w:p w:rsidR="00BE35AA" w:rsidRDefault="00BE35AA">
            <w:pPr>
              <w:widowControl w:val="0"/>
            </w:pPr>
          </w:p>
          <w:p w:rsidR="00D26A0A" w:rsidRDefault="00BE35AA">
            <w:pPr>
              <w:widowControl w:val="0"/>
            </w:pPr>
            <w:r w:rsidRPr="007A68B8">
              <w:rPr>
                <w:highlight w:val="yellow"/>
              </w:rPr>
              <w:t xml:space="preserve">Children to </w:t>
            </w:r>
            <w:r w:rsidR="006F5DBD" w:rsidRPr="007A68B8">
              <w:rPr>
                <w:highlight w:val="yellow"/>
              </w:rPr>
              <w:t>receive</w:t>
            </w:r>
            <w:r w:rsidRPr="007A68B8">
              <w:rPr>
                <w:highlight w:val="yellow"/>
              </w:rPr>
              <w:t xml:space="preserve"> high quality cricket coaching from a </w:t>
            </w:r>
            <w:r w:rsidR="006F5DBD" w:rsidRPr="007A68B8">
              <w:rPr>
                <w:highlight w:val="yellow"/>
              </w:rPr>
              <w:t>skilled coach in the summer term. Opportunities to go to games will be offered as well as external clubs.</w:t>
            </w:r>
            <w:r w:rsidR="006F5DBD">
              <w:t xml:space="preserve"> </w:t>
            </w:r>
          </w:p>
          <w:p w:rsidR="00D26A0A" w:rsidRDefault="00D26A0A">
            <w:pPr>
              <w:widowControl w:val="0"/>
            </w:pPr>
          </w:p>
          <w:p w:rsidR="00E75442" w:rsidRDefault="00E75442">
            <w:pPr>
              <w:widowControl w:val="0"/>
            </w:pPr>
            <w:r>
              <w:t>g.white</w:t>
            </w:r>
            <w:r w:rsidR="0005755F">
              <w:t>@yorkshirecb.com</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BE35AA" w:rsidRDefault="00BE35AA" w:rsidP="00BE35AA">
            <w:pPr>
              <w:widowControl w:val="0"/>
            </w:pPr>
            <w:r>
              <w:lastRenderedPageBreak/>
              <w:t xml:space="preserve">Urban </w:t>
            </w:r>
            <w:proofErr w:type="spellStart"/>
            <w:r>
              <w:t>Kaos</w:t>
            </w:r>
            <w:proofErr w:type="spellEnd"/>
            <w:r w:rsidR="00B90D48">
              <w:t xml:space="preserve"> to provide high quality dance sessions for YR-Y6.</w:t>
            </w:r>
          </w:p>
          <w:p w:rsidR="00BE35AA" w:rsidRDefault="00BE35AA" w:rsidP="00BE35AA">
            <w:pPr>
              <w:widowControl w:val="0"/>
            </w:pPr>
          </w:p>
          <w:p w:rsidR="00BE35AA" w:rsidRDefault="00BE35AA" w:rsidP="00BE35AA">
            <w:pPr>
              <w:widowControl w:val="0"/>
            </w:pPr>
          </w:p>
          <w:p w:rsidR="00BE35AA" w:rsidRDefault="00BE35AA" w:rsidP="00BE35AA">
            <w:pPr>
              <w:widowControl w:val="0"/>
            </w:pPr>
          </w:p>
          <w:p w:rsidR="00BE35AA" w:rsidRDefault="00BE35AA" w:rsidP="00BE35AA">
            <w:pPr>
              <w:widowControl w:val="0"/>
            </w:pPr>
            <w:r>
              <w:t>Teesside Lions</w:t>
            </w:r>
            <w:r w:rsidR="00B90D48">
              <w:t xml:space="preserve"> to provide high quality basketball coaching for Y4&amp;Y5.</w:t>
            </w:r>
          </w:p>
          <w:p w:rsidR="00BE35AA" w:rsidRDefault="00BE35AA" w:rsidP="00BE35AA">
            <w:pPr>
              <w:widowControl w:val="0"/>
            </w:pPr>
          </w:p>
          <w:p w:rsidR="00BE35AA" w:rsidRDefault="00BE35AA" w:rsidP="00BE35AA">
            <w:pPr>
              <w:widowControl w:val="0"/>
            </w:pPr>
          </w:p>
          <w:p w:rsidR="00BE35AA" w:rsidRDefault="00BE35AA" w:rsidP="00BE35AA">
            <w:pPr>
              <w:widowControl w:val="0"/>
            </w:pPr>
          </w:p>
          <w:p w:rsidR="00BE35AA" w:rsidRDefault="00BE35AA" w:rsidP="00BE35AA">
            <w:pPr>
              <w:widowControl w:val="0"/>
            </w:pPr>
          </w:p>
          <w:p w:rsidR="00BE35AA" w:rsidRDefault="00BE35AA" w:rsidP="00BE35AA">
            <w:pPr>
              <w:widowControl w:val="0"/>
            </w:pPr>
          </w:p>
          <w:p w:rsidR="00BE35AA" w:rsidRDefault="00BE35AA" w:rsidP="00BE35AA">
            <w:pPr>
              <w:widowControl w:val="0"/>
            </w:pPr>
            <w:r>
              <w:t>MFC</w:t>
            </w:r>
            <w:r w:rsidR="00B90D48">
              <w:t xml:space="preserve"> to provide high quality PE lessons using PE Passport planning.</w:t>
            </w:r>
          </w:p>
          <w:p w:rsidR="00BE35AA" w:rsidRDefault="00BE35AA" w:rsidP="00BE35AA">
            <w:pPr>
              <w:widowControl w:val="0"/>
            </w:pPr>
          </w:p>
          <w:p w:rsidR="00BE35AA" w:rsidRDefault="00BE35AA" w:rsidP="00BE35AA">
            <w:pPr>
              <w:widowControl w:val="0"/>
            </w:pPr>
          </w:p>
          <w:p w:rsidR="00BE35AA" w:rsidRDefault="00BE35AA" w:rsidP="00BE35AA">
            <w:pPr>
              <w:widowControl w:val="0"/>
            </w:pPr>
          </w:p>
          <w:p w:rsidR="00BE35AA" w:rsidRPr="007A68B8" w:rsidRDefault="00BE35AA" w:rsidP="00BE35AA">
            <w:pPr>
              <w:widowControl w:val="0"/>
              <w:rPr>
                <w:highlight w:val="yellow"/>
              </w:rPr>
            </w:pPr>
            <w:r w:rsidRPr="007A68B8">
              <w:rPr>
                <w:highlight w:val="yellow"/>
              </w:rPr>
              <w:lastRenderedPageBreak/>
              <w:t>Wheelchair Basketball</w:t>
            </w:r>
          </w:p>
          <w:p w:rsidR="00BE35AA" w:rsidRPr="00094A5D" w:rsidRDefault="006F5DBD" w:rsidP="00BE35AA">
            <w:pPr>
              <w:widowControl w:val="0"/>
              <w:rPr>
                <w:b/>
                <w:highlight w:val="yellow"/>
              </w:rPr>
            </w:pPr>
            <w:r w:rsidRPr="007A68B8">
              <w:rPr>
                <w:highlight w:val="yellow"/>
              </w:rPr>
              <w:t xml:space="preserve">(2hrs per week x 6 weeks) </w:t>
            </w:r>
            <w:r w:rsidRPr="00094A5D">
              <w:rPr>
                <w:b/>
                <w:highlight w:val="yellow"/>
              </w:rPr>
              <w:t>7.06.21 – 12.07.21</w:t>
            </w:r>
          </w:p>
          <w:p w:rsidR="00BE35AA" w:rsidRPr="00094A5D" w:rsidRDefault="006F5DBD" w:rsidP="00BE35AA">
            <w:pPr>
              <w:widowControl w:val="0"/>
              <w:rPr>
                <w:b/>
              </w:rPr>
            </w:pPr>
            <w:r w:rsidRPr="00094A5D">
              <w:rPr>
                <w:b/>
                <w:highlight w:val="yellow"/>
              </w:rPr>
              <w:t>Y5/Y6</w:t>
            </w:r>
            <w:r w:rsidR="00094A5D" w:rsidRPr="00094A5D">
              <w:rPr>
                <w:b/>
                <w:highlight w:val="yellow"/>
              </w:rPr>
              <w:t xml:space="preserve"> – Monday afternoons 1pm-3pm</w:t>
            </w:r>
          </w:p>
          <w:p w:rsidR="006F5DBD" w:rsidRDefault="006F5DBD" w:rsidP="00BE35AA">
            <w:pPr>
              <w:widowControl w:val="0"/>
            </w:pPr>
          </w:p>
          <w:p w:rsidR="006F5DBD" w:rsidRDefault="006F5DBD" w:rsidP="00BE35AA">
            <w:pPr>
              <w:widowControl w:val="0"/>
            </w:pPr>
          </w:p>
          <w:p w:rsidR="00BE35AA" w:rsidRDefault="00BE35AA" w:rsidP="00BE35AA">
            <w:pPr>
              <w:widowControl w:val="0"/>
            </w:pPr>
          </w:p>
          <w:p w:rsidR="00BE35AA" w:rsidRPr="007A68B8" w:rsidRDefault="00BE35AA" w:rsidP="00BE35AA">
            <w:pPr>
              <w:widowControl w:val="0"/>
              <w:rPr>
                <w:highlight w:val="yellow"/>
              </w:rPr>
            </w:pPr>
            <w:r w:rsidRPr="007A68B8">
              <w:rPr>
                <w:highlight w:val="yellow"/>
              </w:rPr>
              <w:t xml:space="preserve">Yorkshire Cricket </w:t>
            </w:r>
          </w:p>
          <w:p w:rsidR="00B90D48" w:rsidRPr="007A68B8" w:rsidRDefault="00B90D48" w:rsidP="00BE35AA">
            <w:pPr>
              <w:widowControl w:val="0"/>
              <w:rPr>
                <w:highlight w:val="yellow"/>
              </w:rPr>
            </w:pPr>
            <w:r w:rsidRPr="007A68B8">
              <w:rPr>
                <w:highlight w:val="yellow"/>
              </w:rPr>
              <w:t>(4hrs per week x 6 weeks)</w:t>
            </w:r>
          </w:p>
          <w:p w:rsidR="00D26A0A" w:rsidRPr="00094A5D" w:rsidRDefault="00F60F5B">
            <w:pPr>
              <w:widowControl w:val="0"/>
              <w:rPr>
                <w:b/>
                <w:highlight w:val="yellow"/>
              </w:rPr>
            </w:pPr>
            <w:r w:rsidRPr="00094A5D">
              <w:rPr>
                <w:b/>
                <w:highlight w:val="yellow"/>
              </w:rPr>
              <w:t>4.01.21 – 8.02.21</w:t>
            </w:r>
          </w:p>
          <w:p w:rsidR="00B90D48" w:rsidRPr="009B693B" w:rsidRDefault="00B90D48">
            <w:pPr>
              <w:widowControl w:val="0"/>
              <w:rPr>
                <w:b/>
              </w:rPr>
            </w:pPr>
            <w:r w:rsidRPr="009B693B">
              <w:rPr>
                <w:b/>
                <w:highlight w:val="yellow"/>
              </w:rPr>
              <w:t>Y3-Y6</w:t>
            </w:r>
            <w:r w:rsidR="007F7478" w:rsidRPr="009B693B">
              <w:rPr>
                <w:b/>
                <w:highlight w:val="yellow"/>
              </w:rPr>
              <w:t xml:space="preserve"> – Fridays</w:t>
            </w:r>
            <w:r w:rsidR="009B693B" w:rsidRPr="009B693B">
              <w:rPr>
                <w:b/>
                <w:highlight w:val="yellow"/>
              </w:rPr>
              <w:t xml:space="preserve"> all day for four classes 9:30am – 3pm</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8F67A0">
            <w:pPr>
              <w:widowControl w:val="0"/>
            </w:pPr>
            <w:r>
              <w:lastRenderedPageBreak/>
              <w:t>KI1</w:t>
            </w:r>
          </w:p>
          <w:p w:rsidR="00D26A0A" w:rsidRDefault="00D26A0A">
            <w:pPr>
              <w:widowControl w:val="0"/>
            </w:pPr>
          </w:p>
          <w:p w:rsidR="00BE35AA" w:rsidRDefault="00BE35AA">
            <w:pPr>
              <w:widowControl w:val="0"/>
            </w:pPr>
          </w:p>
          <w:p w:rsidR="00BE35AA" w:rsidRDefault="00BE35AA">
            <w:pPr>
              <w:widowControl w:val="0"/>
            </w:pPr>
          </w:p>
          <w:p w:rsidR="00BE35AA" w:rsidRDefault="00BE35AA">
            <w:pPr>
              <w:widowControl w:val="0"/>
            </w:pPr>
          </w:p>
          <w:p w:rsidR="00BE35AA" w:rsidRDefault="00BE35AA">
            <w:pPr>
              <w:widowControl w:val="0"/>
            </w:pPr>
          </w:p>
          <w:p w:rsidR="008F67A0" w:rsidRDefault="008F67A0">
            <w:pPr>
              <w:widowControl w:val="0"/>
            </w:pPr>
            <w:r>
              <w:t>KI1</w:t>
            </w:r>
          </w:p>
          <w:p w:rsidR="00D26A0A" w:rsidRDefault="00D26A0A">
            <w:pPr>
              <w:widowControl w:val="0"/>
            </w:pPr>
          </w:p>
          <w:p w:rsidR="00BE35AA" w:rsidRDefault="00BE35AA">
            <w:pPr>
              <w:widowControl w:val="0"/>
            </w:pPr>
          </w:p>
          <w:p w:rsidR="00BE35AA" w:rsidRDefault="00BE35AA">
            <w:pPr>
              <w:widowControl w:val="0"/>
            </w:pPr>
          </w:p>
          <w:p w:rsidR="00BE35AA" w:rsidRDefault="00BE35AA">
            <w:pPr>
              <w:widowControl w:val="0"/>
            </w:pPr>
          </w:p>
          <w:p w:rsidR="00BE35AA" w:rsidRDefault="00BE35AA">
            <w:pPr>
              <w:widowControl w:val="0"/>
            </w:pPr>
          </w:p>
          <w:p w:rsidR="006F5DBD" w:rsidRDefault="006F5DBD">
            <w:pPr>
              <w:widowControl w:val="0"/>
            </w:pPr>
          </w:p>
          <w:p w:rsidR="006F5DBD" w:rsidRDefault="006F5DBD">
            <w:pPr>
              <w:widowControl w:val="0"/>
            </w:pPr>
          </w:p>
          <w:p w:rsidR="00D26A0A" w:rsidRDefault="008F67A0">
            <w:pPr>
              <w:widowControl w:val="0"/>
            </w:pPr>
            <w:r>
              <w:t>KI1</w:t>
            </w:r>
          </w:p>
          <w:p w:rsidR="00D26A0A" w:rsidRDefault="00D26A0A">
            <w:pPr>
              <w:widowControl w:val="0"/>
            </w:pPr>
          </w:p>
          <w:p w:rsidR="00BE35AA" w:rsidRDefault="00BE35AA">
            <w:pPr>
              <w:widowControl w:val="0"/>
            </w:pPr>
          </w:p>
          <w:p w:rsidR="00BE35AA" w:rsidRDefault="00BE35AA">
            <w:pPr>
              <w:widowControl w:val="0"/>
            </w:pPr>
          </w:p>
          <w:p w:rsidR="00BE35AA" w:rsidRDefault="00BE35AA">
            <w:pPr>
              <w:widowControl w:val="0"/>
            </w:pPr>
          </w:p>
          <w:p w:rsidR="00BE35AA" w:rsidRDefault="00BE35AA">
            <w:pPr>
              <w:widowControl w:val="0"/>
            </w:pPr>
          </w:p>
          <w:p w:rsidR="00D26A0A" w:rsidRDefault="006F5DBD">
            <w:pPr>
              <w:widowControl w:val="0"/>
            </w:pPr>
            <w:r>
              <w:lastRenderedPageBreak/>
              <w:t>£420</w:t>
            </w:r>
          </w:p>
          <w:p w:rsidR="006F5DBD" w:rsidRDefault="006F5DBD">
            <w:pPr>
              <w:widowControl w:val="0"/>
            </w:pPr>
          </w:p>
          <w:p w:rsidR="006F5DBD" w:rsidRDefault="006F5DBD">
            <w:pPr>
              <w:widowControl w:val="0"/>
            </w:pPr>
          </w:p>
          <w:p w:rsidR="006F5DBD" w:rsidRDefault="006F5DBD">
            <w:pPr>
              <w:widowControl w:val="0"/>
            </w:pPr>
          </w:p>
          <w:p w:rsidR="006F5DBD" w:rsidRDefault="006F5DBD">
            <w:pPr>
              <w:widowControl w:val="0"/>
            </w:pPr>
          </w:p>
          <w:p w:rsidR="006F5DBD" w:rsidRDefault="006F5DBD">
            <w:pPr>
              <w:widowControl w:val="0"/>
            </w:pPr>
          </w:p>
          <w:p w:rsidR="00D26A0A" w:rsidRDefault="00D26A0A">
            <w:pPr>
              <w:widowControl w:val="0"/>
            </w:pPr>
          </w:p>
          <w:p w:rsidR="00D26A0A" w:rsidRDefault="008F67A0">
            <w:pPr>
              <w:widowControl w:val="0"/>
            </w:pPr>
            <w:r>
              <w:t>£150</w:t>
            </w:r>
          </w:p>
          <w:p w:rsidR="00D26A0A" w:rsidRDefault="00D26A0A">
            <w:pPr>
              <w:widowControl w:val="0"/>
            </w:pPr>
          </w:p>
          <w:p w:rsidR="00D26A0A" w:rsidRDefault="00D26A0A">
            <w:pPr>
              <w:widowControl w:val="0"/>
            </w:pPr>
          </w:p>
          <w:p w:rsidR="00D26A0A" w:rsidRDefault="00D26A0A">
            <w:pPr>
              <w:widowControl w:val="0"/>
            </w:pPr>
          </w:p>
          <w:p w:rsidR="00D26A0A" w:rsidRDefault="00D26A0A">
            <w:pPr>
              <w:widowControl w:val="0"/>
            </w:pP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bl>
    <w:p w:rsidR="00D26A0A" w:rsidRDefault="00D26A0A">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p>
    <w:p w:rsidR="00EB4B92" w:rsidRDefault="00EB4B92">
      <w:pPr>
        <w:tabs>
          <w:tab w:val="left" w:pos="-563"/>
        </w:tabs>
        <w:ind w:right="-45"/>
      </w:pPr>
      <w:bookmarkStart w:id="1" w:name="_GoBack"/>
      <w:bookmarkEnd w:id="1"/>
    </w:p>
    <w:tbl>
      <w:tblPr>
        <w:tblStyle w:val="a7"/>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805"/>
        <w:gridCol w:w="1485"/>
        <w:gridCol w:w="4035"/>
        <w:gridCol w:w="2880"/>
      </w:tblGrid>
      <w:tr w:rsidR="00D26A0A">
        <w:trPr>
          <w:trHeight w:val="420"/>
        </w:trPr>
        <w:tc>
          <w:tcPr>
            <w:tcW w:w="11850" w:type="dxa"/>
            <w:gridSpan w:val="4"/>
            <w:vMerge w:val="restar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05755F">
            <w:pPr>
              <w:widowControl w:val="0"/>
            </w:pPr>
            <w:r>
              <w:rPr>
                <w:b/>
                <w:sz w:val="22"/>
                <w:szCs w:val="22"/>
              </w:rPr>
              <w:lastRenderedPageBreak/>
              <w:t>K</w:t>
            </w:r>
            <w:r w:rsidR="00561695">
              <w:rPr>
                <w:b/>
                <w:sz w:val="22"/>
                <w:szCs w:val="22"/>
              </w:rPr>
              <w:t>ey indicator 5:</w:t>
            </w:r>
            <w:r w:rsidR="00561695">
              <w:t xml:space="preserve"> Increased participation in competitive sport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Percentage of total allocation:</w:t>
            </w:r>
          </w:p>
        </w:tc>
      </w:tr>
      <w:tr w:rsidR="00D26A0A">
        <w:trPr>
          <w:trHeight w:val="400"/>
        </w:trPr>
        <w:tc>
          <w:tcPr>
            <w:tcW w:w="11850" w:type="dxa"/>
            <w:gridSpan w:val="4"/>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425F7">
            <w:pPr>
              <w:widowControl w:val="0"/>
              <w:jc w:val="center"/>
            </w:pPr>
            <w:r>
              <w:t>6</w:t>
            </w:r>
            <w:r w:rsidR="00561695">
              <w:t>%</w:t>
            </w:r>
          </w:p>
        </w:tc>
      </w:tr>
      <w:tr w:rsidR="00D26A0A">
        <w:trPr>
          <w:trHeight w:val="400"/>
        </w:trPr>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Intent</w:t>
            </w:r>
          </w:p>
        </w:tc>
        <w:tc>
          <w:tcPr>
            <w:tcW w:w="4290" w:type="dxa"/>
            <w:gridSpan w:val="2"/>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Implementation</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jc w:val="center"/>
              <w:rPr>
                <w:b/>
                <w:color w:val="FFFFFF"/>
              </w:rPr>
            </w:pPr>
            <w:r>
              <w:rPr>
                <w:b/>
                <w:color w:val="FFFFFF"/>
              </w:rPr>
              <w:t>Impact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Your school focus should be clear what you want the pupils to know and be able to do and about what they need to learn and to consolidate through practice:</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Make sure your actions to achieve are linked to your intentions:</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Funding allocated:</w:t>
            </w:r>
          </w:p>
          <w:p w:rsidR="00D425F7" w:rsidRDefault="00D425F7">
            <w:pPr>
              <w:widowControl w:val="0"/>
            </w:pPr>
          </w:p>
          <w:p w:rsidR="00D425F7" w:rsidRPr="00D425F7" w:rsidRDefault="00D425F7">
            <w:pPr>
              <w:widowControl w:val="0"/>
              <w:rPr>
                <w:b/>
              </w:rPr>
            </w:pPr>
            <w:r w:rsidRPr="00D425F7">
              <w:rPr>
                <w:b/>
              </w:rPr>
              <w:t>£1,</w:t>
            </w:r>
            <w:r w:rsidR="00EB4B92">
              <w:rPr>
                <w:b/>
              </w:rPr>
              <w:t>0</w:t>
            </w:r>
            <w:r w:rsidRPr="00D425F7">
              <w:rPr>
                <w:b/>
              </w:rPr>
              <w:t>00</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 xml:space="preserve">Evidence of impact: what do pupils now know and what can they now do? What has </w:t>
            </w:r>
            <w:proofErr w:type="gramStart"/>
            <w:r>
              <w:t>changed?:</w:t>
            </w:r>
            <w:proofErr w:type="gramEnd"/>
            <w:r>
              <w:t xml:space="preserve"> </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561695">
            <w:pPr>
              <w:widowControl w:val="0"/>
            </w:pPr>
            <w:r>
              <w:t>Sustainability and suggested next steps:</w:t>
            </w:r>
          </w:p>
        </w:tc>
      </w:tr>
      <w:tr w:rsidR="00D26A0A">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F5DBD" w:rsidRDefault="00AE6873">
            <w:pPr>
              <w:widowControl w:val="0"/>
            </w:pPr>
            <w:r>
              <w:t xml:space="preserve">Ensure children can participate in inter-school competitions as part of the NPCAT sport package. </w:t>
            </w:r>
          </w:p>
          <w:p w:rsidR="006F5DBD" w:rsidRDefault="006F5DBD">
            <w:pPr>
              <w:widowControl w:val="0"/>
            </w:pPr>
          </w:p>
          <w:p w:rsidR="00D26A0A" w:rsidRDefault="00D26A0A">
            <w:pPr>
              <w:widowControl w:val="0"/>
            </w:pPr>
          </w:p>
          <w:p w:rsidR="00EB4B92" w:rsidRDefault="00EB4B92">
            <w:pPr>
              <w:widowControl w:val="0"/>
            </w:pPr>
          </w:p>
          <w:p w:rsidR="00EB4B92" w:rsidRDefault="00EB4B92">
            <w:pPr>
              <w:widowControl w:val="0"/>
            </w:pPr>
            <w:r>
              <w:t xml:space="preserve">Children to be offered opportunities to take part in a range of competitions.  </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AE6873" w:rsidRDefault="00AE6873" w:rsidP="006F5DBD">
            <w:pPr>
              <w:widowControl w:val="0"/>
            </w:pPr>
            <w:r>
              <w:t xml:space="preserve">Liaise with school business manager to arrange transport to and from sports competitions. </w:t>
            </w:r>
          </w:p>
          <w:p w:rsidR="00EB4B92" w:rsidRDefault="00EB4B92" w:rsidP="00B90D48">
            <w:pPr>
              <w:widowControl w:val="0"/>
            </w:pPr>
          </w:p>
          <w:p w:rsidR="00EB4B92" w:rsidRDefault="00EB4B92" w:rsidP="00EB4B92"/>
          <w:p w:rsidR="00D26A0A" w:rsidRPr="00EB4B92" w:rsidRDefault="00EB4B92" w:rsidP="00EB4B92">
            <w:r>
              <w:t xml:space="preserve">PE coordinator to liaise with all external providers to organise competitions where possible. </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AE6873" w:rsidRDefault="00AE6873">
            <w:pPr>
              <w:widowControl w:val="0"/>
            </w:pPr>
            <w:r>
              <w:t>£1,</w:t>
            </w:r>
            <w:r w:rsidR="00EB4B92">
              <w:t>0</w:t>
            </w:r>
            <w:r>
              <w:t>00</w:t>
            </w:r>
          </w:p>
          <w:p w:rsidR="00AE6873" w:rsidRDefault="00AE6873">
            <w:pPr>
              <w:widowControl w:val="0"/>
            </w:pPr>
          </w:p>
          <w:p w:rsidR="00AE6873" w:rsidRDefault="00AE6873">
            <w:pPr>
              <w:widowControl w:val="0"/>
            </w:pPr>
          </w:p>
          <w:p w:rsidR="00EB4B92" w:rsidRDefault="00EB4B92">
            <w:pPr>
              <w:widowControl w:val="0"/>
            </w:pPr>
          </w:p>
          <w:p w:rsidR="00EB4B92" w:rsidRPr="00EB4B92" w:rsidRDefault="00EB4B92" w:rsidP="00EB4B92"/>
          <w:p w:rsidR="00EB4B92" w:rsidRDefault="00EB4B92" w:rsidP="00EB4B92"/>
          <w:p w:rsidR="00D26A0A" w:rsidRPr="00EB4B92" w:rsidRDefault="00EB4B92" w:rsidP="00EB4B92">
            <w:r>
              <w:t>N/A</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bl>
    <w:p w:rsidR="00D26A0A" w:rsidRDefault="00D26A0A"/>
    <w:p w:rsidR="00EB4B92" w:rsidRDefault="00EB4B92"/>
    <w:p w:rsidR="00EB4B92" w:rsidRDefault="00EB4B92"/>
    <w:p w:rsidR="00EB4B92" w:rsidRDefault="00EB4B92"/>
    <w:p w:rsidR="00EB4B92" w:rsidRDefault="00EB4B92"/>
    <w:p w:rsidR="00EB4B92" w:rsidRDefault="00EB4B92"/>
    <w:p w:rsidR="00EB4B92" w:rsidRDefault="00EB4B92"/>
    <w:p w:rsidR="00EB4B92" w:rsidRDefault="00EB4B92"/>
    <w:p w:rsidR="00EB4B92" w:rsidRDefault="00EB4B92"/>
    <w:p w:rsidR="00EB4B92" w:rsidRDefault="00EB4B92"/>
    <w:tbl>
      <w:tblPr>
        <w:tblStyle w:val="a8"/>
        <w:tblW w:w="6765"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4710"/>
      </w:tblGrid>
      <w:tr w:rsidR="00D26A0A">
        <w:trPr>
          <w:trHeight w:val="400"/>
        </w:trPr>
        <w:tc>
          <w:tcPr>
            <w:tcW w:w="2055" w:type="dxa"/>
            <w:vMerge w:val="restart"/>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widowControl w:val="0"/>
              <w:rPr>
                <w:b/>
                <w:color w:val="FFFFFF"/>
              </w:rPr>
            </w:pPr>
            <w:r>
              <w:rPr>
                <w:b/>
                <w:color w:val="FFFFFF"/>
              </w:rPr>
              <w:lastRenderedPageBreak/>
              <w:t>Signed off by:</w:t>
            </w:r>
          </w:p>
        </w:tc>
        <w:tc>
          <w:tcPr>
            <w:tcW w:w="4710" w:type="dxa"/>
            <w:vMerge w:val="restart"/>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rsidR="00D26A0A" w:rsidRDefault="00D26A0A">
            <w:pPr>
              <w:widowControl w:val="0"/>
              <w:rPr>
                <w:b/>
                <w:color w:val="FFFFFF"/>
              </w:rPr>
            </w:pPr>
          </w:p>
        </w:tc>
      </w:tr>
      <w:tr w:rsidR="00D26A0A">
        <w:trPr>
          <w:trHeight w:val="266"/>
        </w:trPr>
        <w:tc>
          <w:tcPr>
            <w:tcW w:w="2055" w:type="dxa"/>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4710" w:type="dxa"/>
            <w:vMerge/>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rsidR="00D26A0A" w:rsidRDefault="00D26A0A">
            <w:pPr>
              <w:widowControl w:val="0"/>
            </w:pPr>
          </w:p>
        </w:tc>
      </w:tr>
      <w:tr w:rsidR="00D26A0A">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rPr>
                <w:b/>
                <w:color w:val="FFFFFF"/>
              </w:rPr>
            </w:pPr>
            <w:r>
              <w:rPr>
                <w:b/>
                <w:color w:val="FFFFFF"/>
              </w:rPr>
              <w:t>Headteacher:</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tc>
      </w:tr>
      <w:tr w:rsidR="00D26A0A">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rPr>
                <w:b/>
                <w:color w:val="FFFFFF"/>
              </w:rPr>
            </w:pPr>
            <w:r>
              <w:rPr>
                <w:b/>
                <w:color w:val="FFFFFF"/>
              </w:rPr>
              <w:t>Date: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tc>
      </w:tr>
      <w:tr w:rsidR="00D26A0A">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rPr>
                <w:b/>
                <w:color w:val="FFFFFF"/>
              </w:rPr>
            </w:pPr>
            <w:r>
              <w:rPr>
                <w:b/>
                <w:color w:val="FFFFFF"/>
              </w:rPr>
              <w:t>Subject Leader</w:t>
            </w:r>
            <w:r w:rsidR="00EB4B92">
              <w:rPr>
                <w:b/>
                <w:color w:val="FFFFFF"/>
              </w:rPr>
              <w:t>:</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425F7">
            <w:proofErr w:type="spellStart"/>
            <w:r>
              <w:t>M.Woodhead</w:t>
            </w:r>
            <w:proofErr w:type="spellEnd"/>
          </w:p>
        </w:tc>
      </w:tr>
      <w:tr w:rsidR="00D26A0A">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rPr>
                <w:b/>
                <w:color w:val="FFFFFF"/>
              </w:rPr>
            </w:pPr>
            <w:r>
              <w:rPr>
                <w:b/>
                <w:color w:val="FFFFFF"/>
              </w:rPr>
              <w:t>Date: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425F7">
            <w:r>
              <w:t>30.09.20</w:t>
            </w:r>
          </w:p>
        </w:tc>
      </w:tr>
      <w:tr w:rsidR="00D26A0A">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rPr>
                <w:b/>
                <w:color w:val="FFFFFF"/>
              </w:rPr>
            </w:pPr>
            <w:r>
              <w:rPr>
                <w:b/>
                <w:color w:val="FFFFFF"/>
              </w:rPr>
              <w:t>Governor:</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tc>
      </w:tr>
      <w:tr w:rsidR="00D26A0A">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561695">
            <w:pPr>
              <w:rPr>
                <w:b/>
                <w:color w:val="FFFFFF"/>
              </w:rPr>
            </w:pPr>
            <w:r>
              <w:rPr>
                <w:b/>
                <w:color w:val="FFFFFF"/>
              </w:rPr>
              <w:t>Date: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tc>
      </w:tr>
    </w:tbl>
    <w:p w:rsidR="00D26A0A" w:rsidRDefault="00D26A0A">
      <w:bookmarkStart w:id="2" w:name="_5miyzxl7p5nh" w:colFirst="0" w:colLast="0"/>
      <w:bookmarkEnd w:id="2"/>
    </w:p>
    <w:p w:rsidR="00D26A0A" w:rsidRDefault="00D26A0A"/>
    <w:p w:rsidR="00D26A0A" w:rsidRDefault="00D26A0A">
      <w:pPr>
        <w:rPr>
          <w:b/>
          <w:sz w:val="28"/>
          <w:szCs w:val="28"/>
        </w:rPr>
      </w:pPr>
    </w:p>
    <w:tbl>
      <w:tblPr>
        <w:tblStyle w:val="a9"/>
        <w:tblW w:w="936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030"/>
      </w:tblGrid>
      <w:tr w:rsidR="00D26A0A">
        <w:trPr>
          <w:trHeight w:val="400"/>
        </w:trPr>
        <w:tc>
          <w:tcPr>
            <w:tcW w:w="3330" w:type="dxa"/>
            <w:vMerge w:val="restart"/>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D26A0A">
            <w:pPr>
              <w:widowControl w:val="0"/>
              <w:rPr>
                <w:b/>
                <w:color w:val="FFFFFF"/>
              </w:rPr>
            </w:pPr>
          </w:p>
        </w:tc>
        <w:tc>
          <w:tcPr>
            <w:tcW w:w="6030" w:type="dxa"/>
            <w:vMerge w:val="restart"/>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D26A0A" w:rsidRDefault="00D26A0A">
            <w:pPr>
              <w:widowControl w:val="0"/>
              <w:rPr>
                <w:b/>
                <w:color w:val="FFFFFF"/>
              </w:rPr>
            </w:pPr>
          </w:p>
        </w:tc>
      </w:tr>
      <w:tr w:rsidR="00D26A0A">
        <w:trPr>
          <w:trHeight w:val="400"/>
        </w:trPr>
        <w:tc>
          <w:tcPr>
            <w:tcW w:w="3330" w:type="dxa"/>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c>
          <w:tcPr>
            <w:tcW w:w="6030" w:type="dxa"/>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pPr>
          </w:p>
        </w:tc>
      </w:tr>
      <w:tr w:rsidR="00D26A0A">
        <w:tc>
          <w:tcPr>
            <w:tcW w:w="33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tc>
        <w:tc>
          <w:tcPr>
            <w:tcW w:w="60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ind w:left="720"/>
            </w:pPr>
          </w:p>
        </w:tc>
      </w:tr>
      <w:tr w:rsidR="00D26A0A">
        <w:tc>
          <w:tcPr>
            <w:tcW w:w="33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tc>
        <w:tc>
          <w:tcPr>
            <w:tcW w:w="60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ind w:left="720"/>
              <w:rPr>
                <w:sz w:val="18"/>
                <w:szCs w:val="18"/>
              </w:rPr>
            </w:pPr>
          </w:p>
        </w:tc>
      </w:tr>
      <w:tr w:rsidR="00D26A0A">
        <w:tc>
          <w:tcPr>
            <w:tcW w:w="33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tc>
        <w:tc>
          <w:tcPr>
            <w:tcW w:w="60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D26A0A" w:rsidRDefault="00D26A0A">
            <w:pPr>
              <w:widowControl w:val="0"/>
              <w:ind w:left="720"/>
              <w:rPr>
                <w:sz w:val="18"/>
                <w:szCs w:val="18"/>
              </w:rPr>
            </w:pPr>
          </w:p>
        </w:tc>
      </w:tr>
    </w:tbl>
    <w:p w:rsidR="00D26A0A" w:rsidRDefault="00D26A0A">
      <w:pPr>
        <w:rPr>
          <w:b/>
          <w:sz w:val="28"/>
          <w:szCs w:val="28"/>
        </w:rPr>
      </w:pPr>
    </w:p>
    <w:sectPr w:rsidR="00D26A0A" w:rsidSect="00B577A7">
      <w:headerReference w:type="default" r:id="rId6"/>
      <w:footerReference w:type="default" r:id="rId7"/>
      <w:headerReference w:type="first" r:id="rId8"/>
      <w:footerReference w:type="first" r:id="rId9"/>
      <w:pgSz w:w="16838" w:h="11906" w:orient="landscape" w:code="9"/>
      <w:pgMar w:top="1440" w:right="1440" w:bottom="1440" w:left="1440" w:header="708" w:footer="7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8C5" w:rsidRDefault="00561695">
      <w:r>
        <w:separator/>
      </w:r>
    </w:p>
  </w:endnote>
  <w:endnote w:type="continuationSeparator" w:id="0">
    <w:p w:rsidR="002E48C5" w:rsidRDefault="0056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0A" w:rsidRDefault="0005755F">
    <w:pPr>
      <w:pBdr>
        <w:top w:val="nil"/>
        <w:left w:val="nil"/>
        <w:bottom w:val="nil"/>
        <w:right w:val="nil"/>
        <w:between w:val="nil"/>
      </w:pBdr>
      <w:tabs>
        <w:tab w:val="center" w:pos="4513"/>
        <w:tab w:val="right" w:pos="9026"/>
      </w:tabs>
      <w:jc w:val="right"/>
      <w:rPr>
        <w:b/>
        <w:sz w:val="16"/>
        <w:szCs w:val="16"/>
      </w:rPr>
    </w:pPr>
    <w:r>
      <w:pict>
        <v:rect id="_x0000_i1026" style="width:0;height:1.5pt" o:hralign="center" o:hrstd="t" o:hr="t" fillcolor="#a0a0a0" stroked="f"/>
      </w:pict>
    </w:r>
  </w:p>
  <w:p w:rsidR="00D26A0A" w:rsidRDefault="00561695">
    <w:pPr>
      <w:pBdr>
        <w:top w:val="nil"/>
        <w:left w:val="nil"/>
        <w:bottom w:val="nil"/>
        <w:right w:val="nil"/>
        <w:between w:val="nil"/>
      </w:pBdr>
      <w:tabs>
        <w:tab w:val="center" w:pos="4513"/>
        <w:tab w:val="right" w:pos="9026"/>
      </w:tabs>
      <w:rPr>
        <w:color w:val="000000"/>
      </w:rPr>
    </w:pPr>
    <w:r>
      <w:rPr>
        <w:color w:val="6D2B90"/>
        <w:sz w:val="16"/>
        <w:szCs w:val="16"/>
      </w:rPr>
      <w:t xml:space="preserve">Nicholas Postgate Catholic Academy Trust: </w:t>
    </w:r>
    <w:r>
      <w:rPr>
        <w:color w:val="41B549"/>
        <w:sz w:val="16"/>
        <w:szCs w:val="16"/>
      </w:rPr>
      <w:t xml:space="preserve"> Evidencing the Impact of the Primary PE &amp; Sport Premium</w:t>
    </w:r>
    <w:r>
      <w:rPr>
        <w:color w:val="41B549"/>
        <w:sz w:val="16"/>
        <w:szCs w:val="16"/>
      </w:rPr>
      <w:tab/>
    </w:r>
    <w:r>
      <w:rPr>
        <w:color w:val="41B549"/>
        <w:sz w:val="16"/>
        <w:szCs w:val="16"/>
      </w:rPr>
      <w:tab/>
    </w:r>
    <w:r>
      <w:rPr>
        <w:color w:val="41B549"/>
        <w:sz w:val="16"/>
        <w:szCs w:val="16"/>
      </w:rPr>
      <w:tab/>
    </w:r>
    <w:r>
      <w:rPr>
        <w:color w:val="41B549"/>
        <w:sz w:val="16"/>
        <w:szCs w:val="16"/>
      </w:rPr>
      <w:tab/>
    </w:r>
    <w:r>
      <w:rPr>
        <w:color w:val="41B549"/>
        <w:sz w:val="16"/>
        <w:szCs w:val="16"/>
      </w:rPr>
      <w:tab/>
    </w:r>
    <w:r>
      <w:rPr>
        <w:color w:val="41B549"/>
        <w:sz w:val="16"/>
        <w:szCs w:val="16"/>
      </w:rPr>
      <w:tab/>
      <w:t xml:space="preserve">   </w:t>
    </w:r>
    <w:r>
      <w:rPr>
        <w:b/>
        <w:color w:val="000000"/>
        <w:sz w:val="16"/>
        <w:szCs w:val="16"/>
      </w:rPr>
      <w:fldChar w:fldCharType="begin"/>
    </w:r>
    <w:r>
      <w:rPr>
        <w:b/>
        <w:color w:val="000000"/>
        <w:sz w:val="16"/>
        <w:szCs w:val="16"/>
      </w:rPr>
      <w:instrText>PAGE</w:instrText>
    </w:r>
    <w:r>
      <w:rPr>
        <w:b/>
        <w:color w:val="000000"/>
        <w:sz w:val="16"/>
        <w:szCs w:val="16"/>
      </w:rPr>
      <w:fldChar w:fldCharType="separate"/>
    </w:r>
    <w:r>
      <w:rPr>
        <w:b/>
        <w:noProof/>
        <w:color w:val="000000"/>
        <w:sz w:val="16"/>
        <w:szCs w:val="16"/>
      </w:rPr>
      <w:t>2</w:t>
    </w:r>
    <w:r>
      <w:rPr>
        <w:b/>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0A" w:rsidRDefault="00561695">
    <w:pPr>
      <w:jc w:val="center"/>
      <w:rPr>
        <w:rFonts w:ascii="Open Sans Light" w:eastAsia="Open Sans Light" w:hAnsi="Open Sans Light" w:cs="Open Sans Light"/>
      </w:rPr>
    </w:pPr>
    <w:r>
      <w:rPr>
        <w:rFonts w:ascii="Open Sans Light" w:eastAsia="Open Sans Light" w:hAnsi="Open Sans Light" w:cs="Open Sans Light"/>
        <w:sz w:val="40"/>
        <w:szCs w:val="40"/>
      </w:rPr>
      <w:t>20</w:t>
    </w:r>
    <w:r w:rsidR="00D425F7">
      <w:rPr>
        <w:rFonts w:ascii="Open Sans Light" w:eastAsia="Open Sans Light" w:hAnsi="Open Sans Light" w:cs="Open Sans Light"/>
        <w:sz w:val="40"/>
        <w:szCs w:val="40"/>
      </w:rPr>
      <w:t>20/20</w:t>
    </w:r>
    <w:r>
      <w:rPr>
        <w:rFonts w:ascii="Open Sans Light" w:eastAsia="Open Sans Light" w:hAnsi="Open Sans Light" w:cs="Open Sans Light"/>
        <w:sz w:val="40"/>
        <w:szCs w:val="40"/>
      </w:rPr>
      <w:t>21 Academic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8C5" w:rsidRDefault="00561695">
      <w:r>
        <w:separator/>
      </w:r>
    </w:p>
  </w:footnote>
  <w:footnote w:type="continuationSeparator" w:id="0">
    <w:p w:rsidR="002E48C5" w:rsidRDefault="0056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0A" w:rsidRDefault="00561695">
    <w:pPr>
      <w:spacing w:line="276" w:lineRule="auto"/>
      <w:jc w:val="center"/>
    </w:pPr>
    <w:r>
      <w:rPr>
        <w:i/>
        <w:color w:val="63A947"/>
        <w:sz w:val="16"/>
        <w:szCs w:val="16"/>
      </w:rPr>
      <w:t>Forming Lives Ready to Face the Future</w:t>
    </w:r>
    <w:r w:rsidR="0005755F">
      <w:pict>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0A" w:rsidRDefault="00561695">
    <w:r>
      <w:rPr>
        <w:noProof/>
      </w:rPr>
      <w:drawing>
        <wp:anchor distT="0" distB="0" distL="114300" distR="114300" simplePos="0" relativeHeight="251658240" behindDoc="0" locked="0" layoutInCell="1" hidden="0" allowOverlap="1">
          <wp:simplePos x="0" y="0"/>
          <wp:positionH relativeFrom="page">
            <wp:posOffset>4800852</wp:posOffset>
          </wp:positionH>
          <wp:positionV relativeFrom="page">
            <wp:posOffset>849630</wp:posOffset>
          </wp:positionV>
          <wp:extent cx="1080000" cy="1080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996" b="25147"/>
                  <a:stretch>
                    <a:fillRect/>
                  </a:stretch>
                </pic:blipFill>
                <pic:spPr>
                  <a:xfrm>
                    <a:off x="0" y="0"/>
                    <a:ext cx="1080000" cy="10800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page">
            <wp:posOffset>-56897</wp:posOffset>
          </wp:positionH>
          <wp:positionV relativeFrom="page">
            <wp:posOffset>-26669</wp:posOffset>
          </wp:positionV>
          <wp:extent cx="10791825" cy="1793558"/>
          <wp:effectExtent l="0" t="0" r="0" b="0"/>
          <wp:wrapSquare wrapText="bothSides" distT="0" distB="0" distL="0" distR="0"/>
          <wp:docPr id="2" name="image2.png" descr="A screen 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 shot of a computer&#10;&#10;Description automatically generated"/>
                  <pic:cNvPicPr preferRelativeResize="0"/>
                </pic:nvPicPr>
                <pic:blipFill>
                  <a:blip r:embed="rId2"/>
                  <a:srcRect/>
                  <a:stretch>
                    <a:fillRect/>
                  </a:stretch>
                </pic:blipFill>
                <pic:spPr>
                  <a:xfrm>
                    <a:off x="0" y="0"/>
                    <a:ext cx="10791825" cy="179355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0A"/>
    <w:rsid w:val="0005755F"/>
    <w:rsid w:val="00094A5D"/>
    <w:rsid w:val="00101F03"/>
    <w:rsid w:val="0024575D"/>
    <w:rsid w:val="00281021"/>
    <w:rsid w:val="002E48C5"/>
    <w:rsid w:val="004E516D"/>
    <w:rsid w:val="004F248B"/>
    <w:rsid w:val="00561695"/>
    <w:rsid w:val="005E4418"/>
    <w:rsid w:val="006F5DBD"/>
    <w:rsid w:val="00723D07"/>
    <w:rsid w:val="007A68B8"/>
    <w:rsid w:val="007F7478"/>
    <w:rsid w:val="008F67A0"/>
    <w:rsid w:val="009B693B"/>
    <w:rsid w:val="00A53DAA"/>
    <w:rsid w:val="00AE6873"/>
    <w:rsid w:val="00B577A7"/>
    <w:rsid w:val="00B90D48"/>
    <w:rsid w:val="00BE35AA"/>
    <w:rsid w:val="00CB106E"/>
    <w:rsid w:val="00D20D78"/>
    <w:rsid w:val="00D26A0A"/>
    <w:rsid w:val="00D425F7"/>
    <w:rsid w:val="00D52D27"/>
    <w:rsid w:val="00DA6CCF"/>
    <w:rsid w:val="00E75442"/>
    <w:rsid w:val="00EB4B92"/>
    <w:rsid w:val="00EE67F9"/>
    <w:rsid w:val="00F60F5B"/>
    <w:rsid w:val="00FF5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23940CCA"/>
  <w15:docId w15:val="{70B8B927-9667-41DE-BF8D-CDD4B649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color w:val="6D2B90"/>
      <w:sz w:val="40"/>
      <w:szCs w:val="40"/>
    </w:rPr>
  </w:style>
  <w:style w:type="paragraph" w:styleId="Heading2">
    <w:name w:val="heading 2"/>
    <w:basedOn w:val="Normal"/>
    <w:next w:val="Normal"/>
    <w:uiPriority w:val="9"/>
    <w:semiHidden/>
    <w:unhideWhenUsed/>
    <w:qFormat/>
    <w:pPr>
      <w:keepNext/>
      <w:keepLines/>
      <w:spacing w:after="120"/>
      <w:outlineLvl w:val="1"/>
    </w:pPr>
    <w:rPr>
      <w:sz w:val="32"/>
      <w:szCs w:val="32"/>
    </w:rPr>
  </w:style>
  <w:style w:type="paragraph" w:styleId="Heading3">
    <w:name w:val="heading 3"/>
    <w:basedOn w:val="Normal"/>
    <w:next w:val="Normal"/>
    <w:uiPriority w:val="9"/>
    <w:semiHidden/>
    <w:unhideWhenUsed/>
    <w:qFormat/>
    <w:pPr>
      <w:keepNext/>
      <w:keepLines/>
      <w:spacing w:after="80"/>
      <w:outlineLvl w:val="2"/>
    </w:pPr>
    <w:rPr>
      <w:color w:val="6D2B90"/>
      <w:sz w:val="28"/>
      <w:szCs w:val="28"/>
    </w:rPr>
  </w:style>
  <w:style w:type="paragraph" w:styleId="Heading4">
    <w:name w:val="heading 4"/>
    <w:basedOn w:val="Normal"/>
    <w:next w:val="Normal"/>
    <w:uiPriority w:val="9"/>
    <w:semiHidden/>
    <w:unhideWhenUsed/>
    <w:qFormat/>
    <w:pPr>
      <w:keepNext/>
      <w:keepLines/>
      <w:spacing w:after="80"/>
      <w:outlineLvl w:val="3"/>
    </w:pPr>
    <w:rPr>
      <w:sz w:val="24"/>
      <w:szCs w:val="24"/>
    </w:rPr>
  </w:style>
  <w:style w:type="paragraph" w:styleId="Heading5">
    <w:name w:val="heading 5"/>
    <w:basedOn w:val="Normal"/>
    <w:next w:val="Normal"/>
    <w:uiPriority w:val="9"/>
    <w:semiHidden/>
    <w:unhideWhenUsed/>
    <w:qFormat/>
    <w:pPr>
      <w:keepNext/>
      <w:keepLines/>
      <w:spacing w:after="80"/>
      <w:outlineLvl w:val="4"/>
    </w:pPr>
    <w:rPr>
      <w:b/>
      <w:color w:val="6D2B90"/>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after="200" w:line="276" w:lineRule="auto"/>
      <w:jc w:val="center"/>
    </w:pPr>
    <w:rPr>
      <w:rFonts w:ascii="Open Sans Light" w:eastAsia="Open Sans Light" w:hAnsi="Open Sans Light" w:cs="Open Sans Light"/>
      <w:color w:val="6D2B90"/>
      <w:sz w:val="120"/>
      <w:szCs w:val="120"/>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425F7"/>
    <w:pPr>
      <w:tabs>
        <w:tab w:val="center" w:pos="4513"/>
        <w:tab w:val="right" w:pos="9026"/>
      </w:tabs>
    </w:pPr>
  </w:style>
  <w:style w:type="character" w:customStyle="1" w:styleId="HeaderChar">
    <w:name w:val="Header Char"/>
    <w:basedOn w:val="DefaultParagraphFont"/>
    <w:link w:val="Header"/>
    <w:uiPriority w:val="99"/>
    <w:rsid w:val="00D425F7"/>
  </w:style>
  <w:style w:type="paragraph" w:styleId="Footer">
    <w:name w:val="footer"/>
    <w:basedOn w:val="Normal"/>
    <w:link w:val="FooterChar"/>
    <w:uiPriority w:val="99"/>
    <w:unhideWhenUsed/>
    <w:rsid w:val="00D425F7"/>
    <w:pPr>
      <w:tabs>
        <w:tab w:val="center" w:pos="4513"/>
        <w:tab w:val="right" w:pos="9026"/>
      </w:tabs>
    </w:pPr>
  </w:style>
  <w:style w:type="character" w:customStyle="1" w:styleId="FooterChar">
    <w:name w:val="Footer Char"/>
    <w:basedOn w:val="DefaultParagraphFont"/>
    <w:link w:val="Footer"/>
    <w:uiPriority w:val="99"/>
    <w:rsid w:val="00D425F7"/>
  </w:style>
  <w:style w:type="paragraph" w:styleId="BalloonText">
    <w:name w:val="Balloon Text"/>
    <w:basedOn w:val="Normal"/>
    <w:link w:val="BalloonTextChar"/>
    <w:uiPriority w:val="99"/>
    <w:semiHidden/>
    <w:unhideWhenUsed/>
    <w:rsid w:val="00B57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11</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Rehbohm</dc:creator>
  <cp:lastModifiedBy>Maria Woodhead</cp:lastModifiedBy>
  <cp:revision>14</cp:revision>
  <cp:lastPrinted>2020-10-15T09:18:00Z</cp:lastPrinted>
  <dcterms:created xsi:type="dcterms:W3CDTF">2020-07-10T13:28:00Z</dcterms:created>
  <dcterms:modified xsi:type="dcterms:W3CDTF">2020-11-10T11:28:00Z</dcterms:modified>
</cp:coreProperties>
</file>