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07C05" w14:textId="77777777" w:rsidR="00451662" w:rsidRDefault="005701AF">
      <w:pPr>
        <w:spacing w:line="331" w:lineRule="auto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AA1BEDF" wp14:editId="1A242DC8">
            <wp:simplePos x="0" y="0"/>
            <wp:positionH relativeFrom="page">
              <wp:posOffset>3338</wp:posOffset>
            </wp:positionH>
            <wp:positionV relativeFrom="page">
              <wp:posOffset>-9524</wp:posOffset>
            </wp:positionV>
            <wp:extent cx="7553325" cy="1928813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928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8FD110B" wp14:editId="1F83C677">
            <wp:simplePos x="0" y="0"/>
            <wp:positionH relativeFrom="column">
              <wp:posOffset>2209800</wp:posOffset>
            </wp:positionH>
            <wp:positionV relativeFrom="paragraph">
              <wp:posOffset>114300</wp:posOffset>
            </wp:positionV>
            <wp:extent cx="1656919" cy="1255462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919" cy="12554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D28031" w14:textId="77777777" w:rsidR="00451662" w:rsidRDefault="00451662">
      <w:pPr>
        <w:spacing w:line="331" w:lineRule="auto"/>
      </w:pPr>
    </w:p>
    <w:p w14:paraId="4C8CB05E" w14:textId="77777777" w:rsidR="00451662" w:rsidRDefault="005701AF">
      <w:pPr>
        <w:spacing w:line="331" w:lineRule="auto"/>
      </w:pPr>
      <w:r>
        <w:t xml:space="preserve">Dear Parents and Carers, </w:t>
      </w:r>
    </w:p>
    <w:p w14:paraId="4C56EB73" w14:textId="77777777" w:rsidR="00451662" w:rsidRDefault="00451662">
      <w:pPr>
        <w:rPr>
          <w:color w:val="222222"/>
          <w:highlight w:val="white"/>
        </w:rPr>
      </w:pPr>
    </w:p>
    <w:p w14:paraId="3D938ACC" w14:textId="1B99107E" w:rsidR="00451662" w:rsidRDefault="005701AF">
      <w:pPr>
        <w:spacing w:line="331" w:lineRule="auto"/>
        <w:rPr>
          <w:highlight w:val="white"/>
        </w:rPr>
      </w:pPr>
      <w:r>
        <w:rPr>
          <w:highlight w:val="white"/>
        </w:rPr>
        <w:t>Following the announcement late this evening that</w:t>
      </w:r>
      <w:r>
        <w:rPr>
          <w:highlight w:val="white"/>
        </w:rPr>
        <w:t xml:space="preserve"> a full national lockdown will be implemented immediately</w:t>
      </w:r>
      <w:r>
        <w:rPr>
          <w:highlight w:val="white"/>
        </w:rPr>
        <w:t xml:space="preserve">, we can confirm that all NPCAT schools will be closed  and only open to pupils of critical workers and vulnerable children from tomorrow morning.  </w:t>
      </w:r>
    </w:p>
    <w:p w14:paraId="60407CCA" w14:textId="77777777" w:rsidR="00451662" w:rsidRDefault="00451662">
      <w:pPr>
        <w:spacing w:line="331" w:lineRule="auto"/>
        <w:rPr>
          <w:highlight w:val="white"/>
        </w:rPr>
      </w:pPr>
    </w:p>
    <w:p w14:paraId="25003291" w14:textId="77777777" w:rsidR="00451662" w:rsidRDefault="005701AF">
      <w:pPr>
        <w:spacing w:line="331" w:lineRule="auto"/>
        <w:rPr>
          <w:highlight w:val="white"/>
        </w:rPr>
      </w:pPr>
      <w:r>
        <w:rPr>
          <w:highlight w:val="white"/>
        </w:rPr>
        <w:t xml:space="preserve">Please see guidance below detailing the list of </w:t>
      </w:r>
      <w:r>
        <w:rPr>
          <w:highlight w:val="white"/>
        </w:rPr>
        <w:t>critical workers:</w:t>
      </w:r>
    </w:p>
    <w:p w14:paraId="13A0AEB5" w14:textId="77777777" w:rsidR="00451662" w:rsidRDefault="005701AF">
      <w:pPr>
        <w:spacing w:line="331" w:lineRule="auto"/>
        <w:rPr>
          <w:highlight w:val="white"/>
        </w:rPr>
      </w:pPr>
      <w:hyperlink r:id="rId8">
        <w:r>
          <w:rPr>
            <w:color w:val="1155CC"/>
            <w:highlight w:val="white"/>
            <w:u w:val="single"/>
          </w:rPr>
          <w:t>https://www.gov.uk/government/pu</w:t>
        </w:r>
        <w:r>
          <w:rPr>
            <w:color w:val="1155CC"/>
            <w:highlight w:val="white"/>
            <w:u w:val="single"/>
          </w:rPr>
          <w:t>blications/coronavirus-covid-19-maintaining-educational-provision/guidance-for-schools-colleges-and-local-authorities-on-maintaining-educational-provision</w:t>
        </w:r>
      </w:hyperlink>
    </w:p>
    <w:p w14:paraId="165B1AEA" w14:textId="77777777" w:rsidR="00451662" w:rsidRDefault="00451662">
      <w:pPr>
        <w:spacing w:line="331" w:lineRule="auto"/>
        <w:rPr>
          <w:highlight w:val="white"/>
        </w:rPr>
      </w:pPr>
    </w:p>
    <w:p w14:paraId="40244F96" w14:textId="77777777" w:rsidR="00451662" w:rsidRDefault="005701AF">
      <w:pPr>
        <w:spacing w:line="331" w:lineRule="auto"/>
        <w:rPr>
          <w:highlight w:val="white"/>
        </w:rPr>
      </w:pPr>
      <w:r>
        <w:rPr>
          <w:highlight w:val="white"/>
        </w:rPr>
        <w:t>Please note this provision is intended to offer support to families only when both parents need to l</w:t>
      </w:r>
      <w:r>
        <w:rPr>
          <w:highlight w:val="white"/>
        </w:rPr>
        <w:t xml:space="preserve">eave the family home to attend work and there is no alternative childcare available. You may be required to provide evidence of your employment. </w:t>
      </w:r>
    </w:p>
    <w:p w14:paraId="4C0DF965" w14:textId="77777777" w:rsidR="00451662" w:rsidRDefault="00451662">
      <w:pPr>
        <w:spacing w:line="331" w:lineRule="auto"/>
        <w:rPr>
          <w:highlight w:val="white"/>
        </w:rPr>
      </w:pPr>
    </w:p>
    <w:p w14:paraId="4F25719B" w14:textId="77777777" w:rsidR="00451662" w:rsidRDefault="005701AF">
      <w:pPr>
        <w:spacing w:line="331" w:lineRule="auto"/>
        <w:rPr>
          <w:highlight w:val="white"/>
        </w:rPr>
      </w:pPr>
      <w:r>
        <w:rPr>
          <w:highlight w:val="white"/>
        </w:rPr>
        <w:t>As of tomorrow morning, all other pupils will have access to remote learning from the Google Classroom platfo</w:t>
      </w:r>
      <w:r>
        <w:rPr>
          <w:highlight w:val="white"/>
        </w:rPr>
        <w:t xml:space="preserve">rm. </w:t>
      </w:r>
    </w:p>
    <w:p w14:paraId="6A841FF2" w14:textId="77777777" w:rsidR="00451662" w:rsidRDefault="00451662">
      <w:pPr>
        <w:spacing w:line="331" w:lineRule="auto"/>
        <w:rPr>
          <w:highlight w:val="white"/>
        </w:rPr>
      </w:pPr>
    </w:p>
    <w:p w14:paraId="69CA828B" w14:textId="77777777" w:rsidR="00451662" w:rsidRDefault="005701AF">
      <w:pPr>
        <w:spacing w:line="331" w:lineRule="auto"/>
        <w:rPr>
          <w:highlight w:val="white"/>
        </w:rPr>
      </w:pPr>
      <w:r>
        <w:rPr>
          <w:highlight w:val="white"/>
        </w:rPr>
        <w:t xml:space="preserve">For pupils who are normally in receipt of a free school meal, a lunch will be made available for your child/children and school staff will be in touch with further information sometime tomorrow morning.  </w:t>
      </w:r>
    </w:p>
    <w:p w14:paraId="18FF0376" w14:textId="77777777" w:rsidR="00451662" w:rsidRDefault="00451662">
      <w:pPr>
        <w:spacing w:line="331" w:lineRule="auto"/>
        <w:rPr>
          <w:highlight w:val="white"/>
        </w:rPr>
      </w:pPr>
    </w:p>
    <w:p w14:paraId="0A348E1A" w14:textId="77777777" w:rsidR="00451662" w:rsidRDefault="005701AF">
      <w:r>
        <w:t>Further information will be circulated to yo</w:t>
      </w:r>
      <w:r>
        <w:t xml:space="preserve">u tomorrow morning regarding any additional individual school arrangements and considerations.  </w:t>
      </w:r>
    </w:p>
    <w:p w14:paraId="1D3C32D2" w14:textId="77777777" w:rsidR="00451662" w:rsidRDefault="00451662"/>
    <w:p w14:paraId="29765EAF" w14:textId="77777777" w:rsidR="00451662" w:rsidRDefault="00451662">
      <w:pPr>
        <w:rPr>
          <w:highlight w:val="white"/>
        </w:rPr>
      </w:pPr>
    </w:p>
    <w:p w14:paraId="3D1B227C" w14:textId="77777777" w:rsidR="00451662" w:rsidRDefault="005701AF">
      <w:pPr>
        <w:rPr>
          <w:highlight w:val="white"/>
        </w:rPr>
      </w:pPr>
      <w:r>
        <w:t xml:space="preserve">Thank you for your support during these ever changing times. </w:t>
      </w:r>
    </w:p>
    <w:p w14:paraId="5506D0C1" w14:textId="77777777" w:rsidR="00451662" w:rsidRDefault="00451662">
      <w:pPr>
        <w:rPr>
          <w:highlight w:val="white"/>
        </w:rPr>
      </w:pPr>
    </w:p>
    <w:p w14:paraId="01835090" w14:textId="77777777" w:rsidR="00451662" w:rsidRDefault="005701AF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Yours sincerely </w:t>
      </w:r>
    </w:p>
    <w:p w14:paraId="25B64CA0" w14:textId="77777777" w:rsidR="00451662" w:rsidRDefault="00451662">
      <w:pPr>
        <w:rPr>
          <w:rFonts w:ascii="Open Sans" w:eastAsia="Open Sans" w:hAnsi="Open Sans" w:cs="Open Sans"/>
        </w:rPr>
      </w:pPr>
    </w:p>
    <w:p w14:paraId="5DA66553" w14:textId="77777777" w:rsidR="00451662" w:rsidRDefault="005701AF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Hugh Hegarty CEO </w:t>
      </w:r>
    </w:p>
    <w:p w14:paraId="538A0644" w14:textId="77777777" w:rsidR="00451662" w:rsidRDefault="005701AF">
      <w:pPr>
        <w:widowControl w:val="0"/>
        <w:spacing w:before="13"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NPQH | M.Sc. | PGCCGC | B.Ed. Hons.| CTC </w:t>
      </w:r>
    </w:p>
    <w:p w14:paraId="711F5071" w14:textId="77777777" w:rsidR="00451662" w:rsidRDefault="005701AF">
      <w:pPr>
        <w:widowControl w:val="0"/>
        <w:spacing w:before="13"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Nicholas Postgat</w:t>
      </w:r>
      <w:r>
        <w:rPr>
          <w:rFonts w:ascii="Open Sans" w:eastAsia="Open Sans" w:hAnsi="Open Sans" w:cs="Open Sans"/>
        </w:rPr>
        <w:t xml:space="preserve">e Catholic Academy Trust </w:t>
      </w:r>
    </w:p>
    <w:p w14:paraId="04898436" w14:textId="77777777" w:rsidR="00451662" w:rsidRDefault="00451662"/>
    <w:sectPr w:rsidR="00451662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35837" w14:textId="77777777" w:rsidR="005701AF" w:rsidRDefault="005701AF">
      <w:pPr>
        <w:spacing w:line="240" w:lineRule="auto"/>
      </w:pPr>
      <w:r>
        <w:separator/>
      </w:r>
    </w:p>
  </w:endnote>
  <w:endnote w:type="continuationSeparator" w:id="0">
    <w:p w14:paraId="1F2A1C34" w14:textId="77777777" w:rsidR="005701AF" w:rsidRDefault="00570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B8E96" w14:textId="77777777" w:rsidR="005701AF" w:rsidRDefault="005701AF">
      <w:pPr>
        <w:spacing w:line="240" w:lineRule="auto"/>
      </w:pPr>
      <w:r>
        <w:separator/>
      </w:r>
    </w:p>
  </w:footnote>
  <w:footnote w:type="continuationSeparator" w:id="0">
    <w:p w14:paraId="6C2BCEEC" w14:textId="77777777" w:rsidR="005701AF" w:rsidRDefault="005701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AD98E" w14:textId="77777777" w:rsidR="00451662" w:rsidRDefault="004516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62"/>
    <w:rsid w:val="00451662"/>
    <w:rsid w:val="004660BF"/>
    <w:rsid w:val="005701AF"/>
    <w:rsid w:val="00E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EBAE"/>
  <w15:docId w15:val="{F40F9A9E-80AE-4DE5-923E-BAD8D148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oronavirus-covid-19-maintaining-educational-provision/guidance-for-schools-colleges-and-local-authorities-on-maintaining-educational-provisio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McCann</dc:creator>
  <cp:lastModifiedBy>Angela McCann</cp:lastModifiedBy>
  <cp:revision>3</cp:revision>
  <dcterms:created xsi:type="dcterms:W3CDTF">2021-01-04T21:58:00Z</dcterms:created>
  <dcterms:modified xsi:type="dcterms:W3CDTF">2021-01-04T21:59:00Z</dcterms:modified>
</cp:coreProperties>
</file>