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9302A2" w14:textId="77777777" w:rsidR="007C2AFD" w:rsidRDefault="007C2AFD" w:rsidP="007C2AFD">
      <w:pPr>
        <w:jc w:val="center"/>
        <w:rPr>
          <w:b/>
          <w:bCs/>
          <w:u w:val="single"/>
        </w:rPr>
      </w:pPr>
    </w:p>
    <w:p w14:paraId="504B27DC" w14:textId="3162B3A8" w:rsidR="007C2AFD" w:rsidRPr="007C2AFD" w:rsidRDefault="007C2AFD" w:rsidP="007C2AFD">
      <w:pPr>
        <w:jc w:val="center"/>
        <w:rPr>
          <w:b/>
          <w:bCs/>
          <w:u w:val="single"/>
        </w:rPr>
      </w:pPr>
      <w:r w:rsidRPr="007C2AFD">
        <w:rPr>
          <w:b/>
          <w:bCs/>
          <w:u w:val="single"/>
        </w:rPr>
        <w:t>Measuring the Impact of Careers and the World of Work</w:t>
      </w:r>
    </w:p>
    <w:p w14:paraId="6E44FE42" w14:textId="77777777" w:rsidR="007C2AFD" w:rsidRPr="007C2AFD" w:rsidRDefault="007C2AFD" w:rsidP="007C2AFD">
      <w:r w:rsidRPr="007C2AFD">
        <w:t>At Castle School, we recognise that the impact of careers education is not measured solely by qualifications or examination results. For our pupils, meaningful careers education is about developing the skills, confidence, independence and experiences they need to prepare for their future adult lives.</w:t>
      </w:r>
    </w:p>
    <w:p w14:paraId="67DB13EC" w14:textId="77777777" w:rsidR="007C2AFD" w:rsidRPr="007C2AFD" w:rsidRDefault="007C2AFD" w:rsidP="007C2AFD">
      <w:r w:rsidRPr="007C2AFD">
        <w:t>We therefore measure the impact of our Careers and World of Work programme through a range of personalised assessment and monitoring approaches.</w:t>
      </w:r>
    </w:p>
    <w:p w14:paraId="5A983EF1" w14:textId="77777777" w:rsidR="007C2AFD" w:rsidRPr="007C2AFD" w:rsidRDefault="007C2AFD" w:rsidP="007C2AFD">
      <w:pPr>
        <w:rPr>
          <w:b/>
          <w:bCs/>
          <w:u w:val="single"/>
        </w:rPr>
      </w:pPr>
      <w:r w:rsidRPr="007C2AFD">
        <w:rPr>
          <w:b/>
          <w:bCs/>
          <w:u w:val="single"/>
        </w:rPr>
        <w:t>How do we measure impact?</w:t>
      </w:r>
    </w:p>
    <w:p w14:paraId="1DB38735" w14:textId="77777777" w:rsidR="007C2AFD" w:rsidRPr="007C2AFD" w:rsidRDefault="007C2AFD" w:rsidP="007C2AFD">
      <w:pPr>
        <w:rPr>
          <w:b/>
          <w:bCs/>
        </w:rPr>
      </w:pPr>
      <w:r w:rsidRPr="007C2AFD">
        <w:rPr>
          <w:b/>
          <w:bCs/>
        </w:rPr>
        <w:t>Individual progress</w:t>
      </w:r>
    </w:p>
    <w:p w14:paraId="0B56C610" w14:textId="77777777" w:rsidR="007C2AFD" w:rsidRPr="007C2AFD" w:rsidRDefault="007C2AFD" w:rsidP="007C2AFD">
      <w:r w:rsidRPr="007C2AFD">
        <w:t>Pupils are assessed from their individual starting points, recognising that every pupil has different strengths, needs and aspirations. Progress is monitored through personalised learning and assessment approaches, allowing staff to identify development over time.</w:t>
      </w:r>
    </w:p>
    <w:p w14:paraId="1AF90412" w14:textId="77777777" w:rsidR="007C2AFD" w:rsidRPr="007C2AFD" w:rsidRDefault="007C2AFD" w:rsidP="007C2AFD">
      <w:pPr>
        <w:rPr>
          <w:b/>
          <w:bCs/>
        </w:rPr>
      </w:pPr>
      <w:r w:rsidRPr="007C2AFD">
        <w:rPr>
          <w:b/>
          <w:bCs/>
        </w:rPr>
        <w:t>Individual Learning Plan targets</w:t>
      </w:r>
    </w:p>
    <w:p w14:paraId="5E1DD91D" w14:textId="77777777" w:rsidR="007C2AFD" w:rsidRPr="007C2AFD" w:rsidRDefault="007C2AFD" w:rsidP="007C2AFD">
      <w:r w:rsidRPr="007C2AFD">
        <w:t>Pupils' Individual Learning Plan (ILP) targets are reviewed regularly and are linked to their individual needs and EHCP outcomes. Where appropriate, careers-related targets are incorporated into these plans so that pupils can work towards meaningful and achievable future outcomes.</w:t>
      </w:r>
    </w:p>
    <w:p w14:paraId="3A1F1EAD" w14:textId="77777777" w:rsidR="007C2AFD" w:rsidRPr="007C2AFD" w:rsidRDefault="007C2AFD" w:rsidP="007C2AFD">
      <w:pPr>
        <w:rPr>
          <w:b/>
          <w:bCs/>
        </w:rPr>
      </w:pPr>
      <w:r w:rsidRPr="007C2AFD">
        <w:rPr>
          <w:b/>
          <w:bCs/>
        </w:rPr>
        <w:t>Preparation for Adulthood</w:t>
      </w:r>
    </w:p>
    <w:p w14:paraId="56E8B753" w14:textId="77777777" w:rsidR="007C2AFD" w:rsidRPr="007C2AFD" w:rsidRDefault="007C2AFD" w:rsidP="007C2AFD">
      <w:r w:rsidRPr="007C2AFD">
        <w:t>Preparation for Adulthood is central to our approach. Pupils work towards personalised targets linked to areas such as:</w:t>
      </w:r>
    </w:p>
    <w:p w14:paraId="38CDDB3F" w14:textId="77777777" w:rsidR="007C2AFD" w:rsidRPr="007C2AFD" w:rsidRDefault="007C2AFD" w:rsidP="007C2AFD">
      <w:pPr>
        <w:numPr>
          <w:ilvl w:val="0"/>
          <w:numId w:val="1"/>
        </w:numPr>
      </w:pPr>
      <w:r w:rsidRPr="007C2AFD">
        <w:t>Employment and future careers</w:t>
      </w:r>
    </w:p>
    <w:p w14:paraId="4C60CF89" w14:textId="77777777" w:rsidR="007C2AFD" w:rsidRPr="007C2AFD" w:rsidRDefault="007C2AFD" w:rsidP="007C2AFD">
      <w:pPr>
        <w:numPr>
          <w:ilvl w:val="0"/>
          <w:numId w:val="1"/>
        </w:numPr>
      </w:pPr>
      <w:r w:rsidRPr="007C2AFD">
        <w:t>Independent living</w:t>
      </w:r>
    </w:p>
    <w:p w14:paraId="390697D5" w14:textId="77777777" w:rsidR="007C2AFD" w:rsidRPr="007C2AFD" w:rsidRDefault="007C2AFD" w:rsidP="007C2AFD">
      <w:pPr>
        <w:numPr>
          <w:ilvl w:val="0"/>
          <w:numId w:val="1"/>
        </w:numPr>
      </w:pPr>
      <w:r w:rsidRPr="007C2AFD">
        <w:t>Community participation</w:t>
      </w:r>
    </w:p>
    <w:p w14:paraId="4CFB90C8" w14:textId="77777777" w:rsidR="007C2AFD" w:rsidRPr="007C2AFD" w:rsidRDefault="007C2AFD" w:rsidP="007C2AFD">
      <w:pPr>
        <w:numPr>
          <w:ilvl w:val="0"/>
          <w:numId w:val="1"/>
        </w:numPr>
      </w:pPr>
      <w:r w:rsidRPr="007C2AFD">
        <w:t>Health and wellbeing</w:t>
      </w:r>
    </w:p>
    <w:p w14:paraId="69EE30A8" w14:textId="77777777" w:rsidR="007C2AFD" w:rsidRPr="007C2AFD" w:rsidRDefault="007C2AFD" w:rsidP="007C2AFD">
      <w:r w:rsidRPr="007C2AFD">
        <w:t>Progress towards these outcomes provides an important measure of how effectively our curriculum is preparing pupils for life beyond school.</w:t>
      </w:r>
    </w:p>
    <w:p w14:paraId="71CD7B5D" w14:textId="77777777" w:rsidR="007C2AFD" w:rsidRPr="007C2AFD" w:rsidRDefault="007C2AFD" w:rsidP="007C2AFD">
      <w:pPr>
        <w:rPr>
          <w:b/>
          <w:bCs/>
        </w:rPr>
      </w:pPr>
      <w:r w:rsidRPr="007C2AFD">
        <w:rPr>
          <w:b/>
          <w:bCs/>
        </w:rPr>
        <w:t>Employability skills</w:t>
      </w:r>
    </w:p>
    <w:p w14:paraId="730292EC" w14:textId="77777777" w:rsidR="007C2AFD" w:rsidRPr="007C2AFD" w:rsidRDefault="007C2AFD" w:rsidP="007C2AFD">
      <w:r w:rsidRPr="007C2AFD">
        <w:t>We monitor the development of key skills that support pupils' future success. These include:</w:t>
      </w:r>
    </w:p>
    <w:p w14:paraId="44CB568E" w14:textId="77777777" w:rsidR="007C2AFD" w:rsidRPr="007C2AFD" w:rsidRDefault="007C2AFD" w:rsidP="007C2AFD">
      <w:pPr>
        <w:numPr>
          <w:ilvl w:val="0"/>
          <w:numId w:val="2"/>
        </w:numPr>
      </w:pPr>
      <w:r w:rsidRPr="007C2AFD">
        <w:t>Communication</w:t>
      </w:r>
    </w:p>
    <w:p w14:paraId="47C451F0" w14:textId="77777777" w:rsidR="007C2AFD" w:rsidRPr="007C2AFD" w:rsidRDefault="007C2AFD" w:rsidP="007C2AFD">
      <w:pPr>
        <w:numPr>
          <w:ilvl w:val="0"/>
          <w:numId w:val="2"/>
        </w:numPr>
      </w:pPr>
      <w:r w:rsidRPr="007C2AFD">
        <w:lastRenderedPageBreak/>
        <w:t>Listening and speaking</w:t>
      </w:r>
    </w:p>
    <w:p w14:paraId="5188418C" w14:textId="77777777" w:rsidR="007C2AFD" w:rsidRPr="007C2AFD" w:rsidRDefault="007C2AFD" w:rsidP="007C2AFD">
      <w:pPr>
        <w:numPr>
          <w:ilvl w:val="0"/>
          <w:numId w:val="2"/>
        </w:numPr>
      </w:pPr>
      <w:r w:rsidRPr="007C2AFD">
        <w:t>Teamwork</w:t>
      </w:r>
    </w:p>
    <w:p w14:paraId="73477E22" w14:textId="77777777" w:rsidR="007C2AFD" w:rsidRPr="007C2AFD" w:rsidRDefault="007C2AFD" w:rsidP="007C2AFD">
      <w:pPr>
        <w:numPr>
          <w:ilvl w:val="0"/>
          <w:numId w:val="2"/>
        </w:numPr>
      </w:pPr>
      <w:r w:rsidRPr="007C2AFD">
        <w:t>Leadership</w:t>
      </w:r>
    </w:p>
    <w:p w14:paraId="18BEDC3C" w14:textId="77777777" w:rsidR="007C2AFD" w:rsidRPr="007C2AFD" w:rsidRDefault="007C2AFD" w:rsidP="007C2AFD">
      <w:pPr>
        <w:numPr>
          <w:ilvl w:val="0"/>
          <w:numId w:val="2"/>
        </w:numPr>
      </w:pPr>
      <w:r w:rsidRPr="007C2AFD">
        <w:t>Problem-solving</w:t>
      </w:r>
    </w:p>
    <w:p w14:paraId="6D13A344" w14:textId="77777777" w:rsidR="007C2AFD" w:rsidRPr="007C2AFD" w:rsidRDefault="007C2AFD" w:rsidP="007C2AFD">
      <w:pPr>
        <w:numPr>
          <w:ilvl w:val="0"/>
          <w:numId w:val="2"/>
        </w:numPr>
      </w:pPr>
      <w:r w:rsidRPr="007C2AFD">
        <w:t>Creativity</w:t>
      </w:r>
    </w:p>
    <w:p w14:paraId="256B4DC2" w14:textId="77777777" w:rsidR="007C2AFD" w:rsidRPr="007C2AFD" w:rsidRDefault="007C2AFD" w:rsidP="007C2AFD">
      <w:pPr>
        <w:numPr>
          <w:ilvl w:val="0"/>
          <w:numId w:val="2"/>
        </w:numPr>
      </w:pPr>
      <w:r w:rsidRPr="007C2AFD">
        <w:t>Staying positive</w:t>
      </w:r>
    </w:p>
    <w:p w14:paraId="2092CE3D" w14:textId="77777777" w:rsidR="007C2AFD" w:rsidRPr="007C2AFD" w:rsidRDefault="007C2AFD" w:rsidP="007C2AFD">
      <w:pPr>
        <w:numPr>
          <w:ilvl w:val="0"/>
          <w:numId w:val="2"/>
        </w:numPr>
      </w:pPr>
      <w:r w:rsidRPr="007C2AFD">
        <w:t>Aiming high</w:t>
      </w:r>
    </w:p>
    <w:p w14:paraId="3AFECDEE" w14:textId="77777777" w:rsidR="007C2AFD" w:rsidRPr="007C2AFD" w:rsidRDefault="007C2AFD" w:rsidP="007C2AFD">
      <w:pPr>
        <w:numPr>
          <w:ilvl w:val="0"/>
          <w:numId w:val="2"/>
        </w:numPr>
      </w:pPr>
      <w:r w:rsidRPr="007C2AFD">
        <w:t>Independence</w:t>
      </w:r>
    </w:p>
    <w:p w14:paraId="5C2F0025" w14:textId="65F3E477" w:rsidR="007C2AFD" w:rsidRPr="007C2AFD" w:rsidRDefault="007C2AFD" w:rsidP="007C2AFD">
      <w:r w:rsidRPr="007C2AFD">
        <w:t>These skills are developed and assessed through</w:t>
      </w:r>
      <w:r w:rsidR="002B3D9D">
        <w:t>;</w:t>
      </w:r>
      <w:r w:rsidRPr="007C2AFD">
        <w:t xml:space="preserve"> classroom learning, careers activities, work-related learning, community experiences and other opportunities across the curriculum</w:t>
      </w:r>
      <w:r w:rsidR="00585FB7">
        <w:t>, such as Skills Builder.</w:t>
      </w:r>
    </w:p>
    <w:p w14:paraId="12257FBC" w14:textId="77777777" w:rsidR="007C2AFD" w:rsidRPr="007C2AFD" w:rsidRDefault="007C2AFD" w:rsidP="007C2AFD">
      <w:pPr>
        <w:rPr>
          <w:b/>
          <w:bCs/>
        </w:rPr>
      </w:pPr>
      <w:r w:rsidRPr="007C2AFD">
        <w:rPr>
          <w:b/>
          <w:bCs/>
        </w:rPr>
        <w:t>Observation and evidence</w:t>
      </w:r>
    </w:p>
    <w:p w14:paraId="43A1FF2D" w14:textId="77777777" w:rsidR="007C2AFD" w:rsidRPr="007C2AFD" w:rsidRDefault="007C2AFD" w:rsidP="007C2AFD">
      <w:r w:rsidRPr="007C2AFD">
        <w:t>Staff use observations and evidence of pupils' participation and achievement to identify progress. This may include pupils demonstrating increased confidence, independence, communication, teamwork or problem-solving skills in real-life and work-related situations.</w:t>
      </w:r>
    </w:p>
    <w:p w14:paraId="38C73DCF" w14:textId="77777777" w:rsidR="007C2AFD" w:rsidRPr="007C2AFD" w:rsidRDefault="007C2AFD" w:rsidP="007C2AFD">
      <w:r w:rsidRPr="007C2AFD">
        <w:t>Evidence gathered over time helps staff to identify next steps and adapt provision to meet pupils' individual needs.</w:t>
      </w:r>
    </w:p>
    <w:p w14:paraId="4E9B0D95" w14:textId="77777777" w:rsidR="007C2AFD" w:rsidRPr="007C2AFD" w:rsidRDefault="007C2AFD" w:rsidP="007C2AFD">
      <w:pPr>
        <w:rPr>
          <w:b/>
          <w:bCs/>
        </w:rPr>
      </w:pPr>
      <w:r w:rsidRPr="007C2AFD">
        <w:rPr>
          <w:b/>
          <w:bCs/>
        </w:rPr>
        <w:t>Pupil voice</w:t>
      </w:r>
    </w:p>
    <w:p w14:paraId="2D64EFBC" w14:textId="77777777" w:rsidR="007C2AFD" w:rsidRPr="007C2AFD" w:rsidRDefault="007C2AFD" w:rsidP="007C2AFD">
      <w:r w:rsidRPr="007C2AFD">
        <w:t>Pupil voice is an important part of evaluating our careers provision. We seek to understand pupils' experiences, interests, aspirations and views about their future. This helps us to ensure that careers learning is relevant, meaningful and responsive to individual aspirations.</w:t>
      </w:r>
    </w:p>
    <w:p w14:paraId="144DDAA3" w14:textId="77777777" w:rsidR="007C2AFD" w:rsidRPr="007C2AFD" w:rsidRDefault="007C2AFD" w:rsidP="007C2AFD">
      <w:pPr>
        <w:rPr>
          <w:b/>
          <w:bCs/>
        </w:rPr>
      </w:pPr>
      <w:r w:rsidRPr="007C2AFD">
        <w:rPr>
          <w:b/>
          <w:bCs/>
        </w:rPr>
        <w:t>Working with families</w:t>
      </w:r>
    </w:p>
    <w:p w14:paraId="09C962CE" w14:textId="77777777" w:rsidR="007C2AFD" w:rsidRPr="007C2AFD" w:rsidRDefault="007C2AFD" w:rsidP="007C2AFD">
      <w:r w:rsidRPr="007C2AFD">
        <w:t>We recognise the importance of working in partnership with families when preparing pupils for adulthood. Evidence of pupils' progress and achievements can be shared with families, supporting a consistent understanding of pupils' strengths, development and future goals.</w:t>
      </w:r>
    </w:p>
    <w:p w14:paraId="0DE0262C" w14:textId="77777777" w:rsidR="007C2AFD" w:rsidRPr="007C2AFD" w:rsidRDefault="007C2AFD" w:rsidP="007C2AFD">
      <w:pPr>
        <w:rPr>
          <w:b/>
          <w:bCs/>
        </w:rPr>
      </w:pPr>
      <w:r w:rsidRPr="007C2AFD">
        <w:rPr>
          <w:b/>
          <w:bCs/>
        </w:rPr>
        <w:t>How do we use assessment information?</w:t>
      </w:r>
    </w:p>
    <w:p w14:paraId="6B251556" w14:textId="77777777" w:rsidR="007C2AFD" w:rsidRPr="007C2AFD" w:rsidRDefault="007C2AFD" w:rsidP="007C2AFD">
      <w:r w:rsidRPr="007C2AFD">
        <w:t>Assessment is not simply about recording achievement. We use the information we gather to:</w:t>
      </w:r>
    </w:p>
    <w:p w14:paraId="08B07CA8" w14:textId="77777777" w:rsidR="007C2AFD" w:rsidRPr="007C2AFD" w:rsidRDefault="007C2AFD" w:rsidP="007C2AFD">
      <w:pPr>
        <w:numPr>
          <w:ilvl w:val="0"/>
          <w:numId w:val="3"/>
        </w:numPr>
      </w:pPr>
      <w:r w:rsidRPr="007C2AFD">
        <w:t>Identify pupils' strengths and areas for development</w:t>
      </w:r>
    </w:p>
    <w:p w14:paraId="75AAE89C" w14:textId="77777777" w:rsidR="007C2AFD" w:rsidRPr="007C2AFD" w:rsidRDefault="007C2AFD" w:rsidP="007C2AFD">
      <w:pPr>
        <w:numPr>
          <w:ilvl w:val="0"/>
          <w:numId w:val="3"/>
        </w:numPr>
      </w:pPr>
      <w:r w:rsidRPr="007C2AFD">
        <w:lastRenderedPageBreak/>
        <w:t>Set appropriate next steps</w:t>
      </w:r>
    </w:p>
    <w:p w14:paraId="38AA8FA0" w14:textId="77777777" w:rsidR="007C2AFD" w:rsidRPr="007C2AFD" w:rsidRDefault="007C2AFD" w:rsidP="007C2AFD">
      <w:pPr>
        <w:numPr>
          <w:ilvl w:val="0"/>
          <w:numId w:val="3"/>
        </w:numPr>
      </w:pPr>
      <w:r w:rsidRPr="007C2AFD">
        <w:t>Review progress towards individual targets</w:t>
      </w:r>
    </w:p>
    <w:p w14:paraId="0254B6C9" w14:textId="77777777" w:rsidR="007C2AFD" w:rsidRPr="007C2AFD" w:rsidRDefault="007C2AFD" w:rsidP="007C2AFD">
      <w:pPr>
        <w:numPr>
          <w:ilvl w:val="0"/>
          <w:numId w:val="3"/>
        </w:numPr>
      </w:pPr>
      <w:r w:rsidRPr="007C2AFD">
        <w:t>Adapt careers and work-related learning opportunities</w:t>
      </w:r>
    </w:p>
    <w:p w14:paraId="06F4DF57" w14:textId="77777777" w:rsidR="007C2AFD" w:rsidRPr="007C2AFD" w:rsidRDefault="007C2AFD" w:rsidP="007C2AFD">
      <w:pPr>
        <w:numPr>
          <w:ilvl w:val="0"/>
          <w:numId w:val="3"/>
        </w:numPr>
      </w:pPr>
      <w:r w:rsidRPr="007C2AFD">
        <w:t>Inform discussions about Preparation for Adulthood</w:t>
      </w:r>
    </w:p>
    <w:p w14:paraId="7B28C76C" w14:textId="77777777" w:rsidR="007C2AFD" w:rsidRPr="007C2AFD" w:rsidRDefault="007C2AFD" w:rsidP="007C2AFD">
      <w:pPr>
        <w:numPr>
          <w:ilvl w:val="0"/>
          <w:numId w:val="3"/>
        </w:numPr>
      </w:pPr>
      <w:r w:rsidRPr="007C2AFD">
        <w:t>Support pupils in developing realistic and ambitious aspirations</w:t>
      </w:r>
    </w:p>
    <w:p w14:paraId="6677819E" w14:textId="77777777" w:rsidR="007C2AFD" w:rsidRPr="007C2AFD" w:rsidRDefault="007C2AFD" w:rsidP="007C2AFD">
      <w:pPr>
        <w:numPr>
          <w:ilvl w:val="0"/>
          <w:numId w:val="3"/>
        </w:numPr>
      </w:pPr>
      <w:r w:rsidRPr="007C2AFD">
        <w:t>Help pupils make informed choices about their future</w:t>
      </w:r>
    </w:p>
    <w:p w14:paraId="11B48403" w14:textId="77777777" w:rsidR="007C2AFD" w:rsidRPr="007C2AFD" w:rsidRDefault="007C2AFD" w:rsidP="007C2AFD">
      <w:r w:rsidRPr="007C2AFD">
        <w:t>This ensures that careers education remains personalised and responsive to each pupil.</w:t>
      </w:r>
    </w:p>
    <w:p w14:paraId="553912FF" w14:textId="77777777" w:rsidR="007C2AFD" w:rsidRPr="007C2AFD" w:rsidRDefault="007C2AFD" w:rsidP="007C2AFD">
      <w:pPr>
        <w:rPr>
          <w:b/>
          <w:bCs/>
        </w:rPr>
      </w:pPr>
      <w:r w:rsidRPr="007C2AFD">
        <w:rPr>
          <w:b/>
          <w:bCs/>
        </w:rPr>
        <w:t>Looking beyond school</w:t>
      </w:r>
    </w:p>
    <w:p w14:paraId="099AAB6A" w14:textId="77777777" w:rsidR="007C2AFD" w:rsidRPr="007C2AFD" w:rsidRDefault="007C2AFD" w:rsidP="007C2AFD">
      <w:r w:rsidRPr="007C2AFD">
        <w:t>An important measure of successful careers education is how well pupils are prepared for their next stage of life. We therefore consider pupils' developing skills, confidence, independence, aspirations and readiness for further education, training, employment and adult life.</w:t>
      </w:r>
    </w:p>
    <w:p w14:paraId="0DAEAEC5" w14:textId="77777777" w:rsidR="007C2AFD" w:rsidRPr="007C2AFD" w:rsidRDefault="007C2AFD" w:rsidP="007C2AFD">
      <w:r w:rsidRPr="007C2AFD">
        <w:t xml:space="preserve">We recognise that successful outcomes will look different for each pupil. Our aim is to ensure that every pupil </w:t>
      </w:r>
      <w:proofErr w:type="gramStart"/>
      <w:r w:rsidRPr="007C2AFD">
        <w:t>leaves</w:t>
      </w:r>
      <w:proofErr w:type="gramEnd"/>
      <w:r w:rsidRPr="007C2AFD">
        <w:t xml:space="preserve"> Castle School with the skills, experiences and understanding they need to take their next steps with greater confidence and independence.</w:t>
      </w:r>
    </w:p>
    <w:p w14:paraId="017363F5" w14:textId="77777777" w:rsidR="007C2AFD" w:rsidRPr="007C2AFD" w:rsidRDefault="007C2AFD" w:rsidP="007C2AFD">
      <w:pPr>
        <w:rPr>
          <w:b/>
          <w:bCs/>
        </w:rPr>
      </w:pPr>
      <w:r w:rsidRPr="007C2AFD">
        <w:rPr>
          <w:b/>
          <w:bCs/>
        </w:rPr>
        <w:t>Evaluating the effectiveness of our Careers Programme</w:t>
      </w:r>
    </w:p>
    <w:p w14:paraId="42CE5DCF" w14:textId="77777777" w:rsidR="007C2AFD" w:rsidRPr="007C2AFD" w:rsidRDefault="007C2AFD" w:rsidP="007C2AFD">
      <w:r>
        <w:t>We continually review the effectiveness of our Careers and World of Work provision through pupil progress, staff observations, pupil voice, individual targets and feedback from those involved in supporting pupils' transition to adulthood.</w:t>
      </w:r>
    </w:p>
    <w:p w14:paraId="01F1A3B3" w14:textId="77777777" w:rsidR="007C2AFD" w:rsidRPr="007C2AFD" w:rsidRDefault="007C2AFD" w:rsidP="007C2AFD">
      <w:r>
        <w:t>We also recognise the importance of evaluating longer-term outcomes. Where appropriate, information about pupils' destinations and progression beyond school can help us to understand whether our careers provision is effectively supporting pupils' future pathways.</w:t>
      </w:r>
    </w:p>
    <w:p w14:paraId="2E21AC45" w14:textId="77777777" w:rsidR="007C2AFD" w:rsidRPr="002B3D9D" w:rsidRDefault="007C2AFD" w:rsidP="007C2AFD">
      <w:r>
        <w:t>The Careers and World of Work programme is formally reviewed annually to evaluate its impact and identify priorities for further development. The next review will take place in September 2027.</w:t>
      </w:r>
    </w:p>
    <w:p w14:paraId="5CDAAD48" w14:textId="77777777" w:rsidR="007C2AFD" w:rsidRDefault="007C2AFD" w:rsidP="007C2AFD">
      <w:r>
        <w:t>Our approach is therefore based on a combination of individual progress, skills development, pupil voice, preparation for adulthood and longer-term outcomes.</w:t>
      </w:r>
    </w:p>
    <w:p w14:paraId="1A0A2D6C" w14:textId="77777777" w:rsidR="00430922" w:rsidRDefault="00430922" w:rsidP="007C2AFD">
      <w:r>
        <w:t>This enables us to identify what is working well, where further development is needed and how we can continue to improve the Careers and World of Work programme for our pupils.</w:t>
      </w:r>
    </w:p>
    <w:p w14:paraId="3ADFACAF" w14:textId="777E830E" w:rsidR="00C935CE" w:rsidRPr="00635A36" w:rsidRDefault="00C935CE">
      <w:pPr>
        <w:rPr>
          <w:b/>
          <w:bCs/>
          <w:i/>
          <w:iCs/>
        </w:rPr>
      </w:pPr>
    </w:p>
    <w:sectPr w:rsidR="00C935CE" w:rsidRPr="00635A36">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B54440" w14:textId="77777777" w:rsidR="007C2AFD" w:rsidRDefault="007C2AFD" w:rsidP="007C2AFD">
      <w:pPr>
        <w:spacing w:after="0" w:line="240" w:lineRule="auto"/>
      </w:pPr>
      <w:r>
        <w:separator/>
      </w:r>
    </w:p>
  </w:endnote>
  <w:endnote w:type="continuationSeparator" w:id="0">
    <w:p w14:paraId="56E0AC2A" w14:textId="77777777" w:rsidR="007C2AFD" w:rsidRDefault="007C2AFD" w:rsidP="007C2A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33E30" w14:textId="77777777" w:rsidR="00D610A1" w:rsidRDefault="00D610A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0FCA77" w14:textId="77777777" w:rsidR="00D610A1" w:rsidRDefault="00D610A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FCC23A" w14:textId="77777777" w:rsidR="00D610A1" w:rsidRDefault="00D610A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6738E6" w14:textId="77777777" w:rsidR="007C2AFD" w:rsidRDefault="007C2AFD" w:rsidP="007C2AFD">
      <w:pPr>
        <w:spacing w:after="0" w:line="240" w:lineRule="auto"/>
      </w:pPr>
      <w:r>
        <w:separator/>
      </w:r>
    </w:p>
  </w:footnote>
  <w:footnote w:type="continuationSeparator" w:id="0">
    <w:p w14:paraId="1A233D15" w14:textId="77777777" w:rsidR="007C2AFD" w:rsidRDefault="007C2AFD" w:rsidP="007C2AF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307A63" w14:textId="77777777" w:rsidR="00D610A1" w:rsidRDefault="00D610A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192968" w14:textId="7A15BFD9" w:rsidR="007C2AFD" w:rsidRDefault="007C2AFD">
    <w:pPr>
      <w:pStyle w:val="Header"/>
    </w:pPr>
    <w:r w:rsidRPr="007C2AFD">
      <w:rPr>
        <w:noProof/>
      </w:rPr>
      <w:drawing>
        <wp:anchor distT="0" distB="0" distL="114300" distR="114300" simplePos="0" relativeHeight="251660288" behindDoc="0" locked="0" layoutInCell="1" allowOverlap="1" wp14:anchorId="2F6DEAA8" wp14:editId="1DFA4DB2">
          <wp:simplePos x="0" y="0"/>
          <wp:positionH relativeFrom="margin">
            <wp:posOffset>5379720</wp:posOffset>
          </wp:positionH>
          <wp:positionV relativeFrom="margin">
            <wp:posOffset>-792480</wp:posOffset>
          </wp:positionV>
          <wp:extent cx="1173480" cy="1067435"/>
          <wp:effectExtent l="0" t="0" r="762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173480" cy="1067435"/>
                  </a:xfrm>
                  <a:prstGeom prst="rect">
                    <a:avLst/>
                  </a:prstGeom>
                </pic:spPr>
              </pic:pic>
            </a:graphicData>
          </a:graphic>
          <wp14:sizeRelH relativeFrom="margin">
            <wp14:pctWidth>0</wp14:pctWidth>
          </wp14:sizeRelH>
          <wp14:sizeRelV relativeFrom="margin">
            <wp14:pctHeight>0</wp14:pctHeight>
          </wp14:sizeRelV>
        </wp:anchor>
      </w:drawing>
    </w:r>
    <w:r w:rsidRPr="007C2AFD">
      <w:rPr>
        <w:noProof/>
      </w:rPr>
      <w:drawing>
        <wp:anchor distT="0" distB="0" distL="114300" distR="114300" simplePos="0" relativeHeight="251658240" behindDoc="0" locked="0" layoutInCell="1" allowOverlap="1" wp14:anchorId="1995CE3D" wp14:editId="015DFE2A">
          <wp:simplePos x="0" y="0"/>
          <wp:positionH relativeFrom="margin">
            <wp:posOffset>-624840</wp:posOffset>
          </wp:positionH>
          <wp:positionV relativeFrom="margin">
            <wp:posOffset>-807720</wp:posOffset>
          </wp:positionV>
          <wp:extent cx="1173480" cy="1067435"/>
          <wp:effectExtent l="0" t="0" r="762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173480" cy="1067435"/>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7131C9" w14:textId="77777777" w:rsidR="00D610A1" w:rsidRDefault="00D610A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8436C66"/>
    <w:multiLevelType w:val="multilevel"/>
    <w:tmpl w:val="934C47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D7D28EF"/>
    <w:multiLevelType w:val="multilevel"/>
    <w:tmpl w:val="12D017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FB5470E"/>
    <w:multiLevelType w:val="multilevel"/>
    <w:tmpl w:val="4BCAEE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96353282">
    <w:abstractNumId w:val="1"/>
  </w:num>
  <w:num w:numId="2" w16cid:durableId="418676273">
    <w:abstractNumId w:val="0"/>
  </w:num>
  <w:num w:numId="3" w16cid:durableId="155820682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2AFD"/>
    <w:rsid w:val="0002369E"/>
    <w:rsid w:val="0015646E"/>
    <w:rsid w:val="00272EBC"/>
    <w:rsid w:val="002B3D9D"/>
    <w:rsid w:val="00381966"/>
    <w:rsid w:val="003D07E8"/>
    <w:rsid w:val="00430922"/>
    <w:rsid w:val="00585FB7"/>
    <w:rsid w:val="005D706C"/>
    <w:rsid w:val="00635A36"/>
    <w:rsid w:val="00762A99"/>
    <w:rsid w:val="007C2AFD"/>
    <w:rsid w:val="00A7782D"/>
    <w:rsid w:val="00C935CE"/>
    <w:rsid w:val="00CC62FA"/>
    <w:rsid w:val="00D610A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A77F2F"/>
  <w15:chartTrackingRefBased/>
  <w15:docId w15:val="{43276326-5C6B-4951-96F5-AE6B37C088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C2AF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C2AF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C2AF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C2AF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C2AF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C2AF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C2AF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C2AF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C2AF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C2AF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C2AF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C2AF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C2AF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C2AF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C2AF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C2AF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C2AF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C2AFD"/>
    <w:rPr>
      <w:rFonts w:eastAsiaTheme="majorEastAsia" w:cstheme="majorBidi"/>
      <w:color w:val="272727" w:themeColor="text1" w:themeTint="D8"/>
    </w:rPr>
  </w:style>
  <w:style w:type="paragraph" w:styleId="Title">
    <w:name w:val="Title"/>
    <w:basedOn w:val="Normal"/>
    <w:next w:val="Normal"/>
    <w:link w:val="TitleChar"/>
    <w:uiPriority w:val="10"/>
    <w:qFormat/>
    <w:rsid w:val="007C2AF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C2AF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C2AF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C2AF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C2AFD"/>
    <w:pPr>
      <w:spacing w:before="160"/>
      <w:jc w:val="center"/>
    </w:pPr>
    <w:rPr>
      <w:i/>
      <w:iCs/>
      <w:color w:val="404040" w:themeColor="text1" w:themeTint="BF"/>
    </w:rPr>
  </w:style>
  <w:style w:type="character" w:customStyle="1" w:styleId="QuoteChar">
    <w:name w:val="Quote Char"/>
    <w:basedOn w:val="DefaultParagraphFont"/>
    <w:link w:val="Quote"/>
    <w:uiPriority w:val="29"/>
    <w:rsid w:val="007C2AFD"/>
    <w:rPr>
      <w:i/>
      <w:iCs/>
      <w:color w:val="404040" w:themeColor="text1" w:themeTint="BF"/>
    </w:rPr>
  </w:style>
  <w:style w:type="paragraph" w:styleId="ListParagraph">
    <w:name w:val="List Paragraph"/>
    <w:basedOn w:val="Normal"/>
    <w:uiPriority w:val="34"/>
    <w:qFormat/>
    <w:rsid w:val="007C2AFD"/>
    <w:pPr>
      <w:ind w:left="720"/>
      <w:contextualSpacing/>
    </w:pPr>
  </w:style>
  <w:style w:type="character" w:styleId="IntenseEmphasis">
    <w:name w:val="Intense Emphasis"/>
    <w:basedOn w:val="DefaultParagraphFont"/>
    <w:uiPriority w:val="21"/>
    <w:qFormat/>
    <w:rsid w:val="007C2AFD"/>
    <w:rPr>
      <w:i/>
      <w:iCs/>
      <w:color w:val="0F4761" w:themeColor="accent1" w:themeShade="BF"/>
    </w:rPr>
  </w:style>
  <w:style w:type="paragraph" w:styleId="IntenseQuote">
    <w:name w:val="Intense Quote"/>
    <w:basedOn w:val="Normal"/>
    <w:next w:val="Normal"/>
    <w:link w:val="IntenseQuoteChar"/>
    <w:uiPriority w:val="30"/>
    <w:qFormat/>
    <w:rsid w:val="007C2AF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C2AFD"/>
    <w:rPr>
      <w:i/>
      <w:iCs/>
      <w:color w:val="0F4761" w:themeColor="accent1" w:themeShade="BF"/>
    </w:rPr>
  </w:style>
  <w:style w:type="character" w:styleId="IntenseReference">
    <w:name w:val="Intense Reference"/>
    <w:basedOn w:val="DefaultParagraphFont"/>
    <w:uiPriority w:val="32"/>
    <w:qFormat/>
    <w:rsid w:val="007C2AFD"/>
    <w:rPr>
      <w:b/>
      <w:bCs/>
      <w:smallCaps/>
      <w:color w:val="0F4761" w:themeColor="accent1" w:themeShade="BF"/>
      <w:spacing w:val="5"/>
    </w:rPr>
  </w:style>
  <w:style w:type="paragraph" w:styleId="Header">
    <w:name w:val="header"/>
    <w:basedOn w:val="Normal"/>
    <w:link w:val="HeaderChar"/>
    <w:uiPriority w:val="99"/>
    <w:unhideWhenUsed/>
    <w:rsid w:val="007C2AFD"/>
    <w:pPr>
      <w:tabs>
        <w:tab w:val="center" w:pos="4513"/>
        <w:tab w:val="right" w:pos="9026"/>
      </w:tabs>
      <w:spacing w:after="0" w:line="240" w:lineRule="auto"/>
    </w:pPr>
  </w:style>
  <w:style w:type="character" w:customStyle="1" w:styleId="HeaderChar">
    <w:name w:val="Header Char"/>
    <w:basedOn w:val="DefaultParagraphFont"/>
    <w:link w:val="Header"/>
    <w:uiPriority w:val="99"/>
    <w:rsid w:val="007C2AFD"/>
  </w:style>
  <w:style w:type="paragraph" w:styleId="Footer">
    <w:name w:val="footer"/>
    <w:basedOn w:val="Normal"/>
    <w:link w:val="FooterChar"/>
    <w:uiPriority w:val="99"/>
    <w:unhideWhenUsed/>
    <w:rsid w:val="007C2AFD"/>
    <w:pPr>
      <w:tabs>
        <w:tab w:val="center" w:pos="4513"/>
        <w:tab w:val="right" w:pos="9026"/>
      </w:tabs>
      <w:spacing w:after="0" w:line="240" w:lineRule="auto"/>
    </w:pPr>
  </w:style>
  <w:style w:type="character" w:customStyle="1" w:styleId="FooterChar">
    <w:name w:val="Footer Char"/>
    <w:basedOn w:val="DefaultParagraphFont"/>
    <w:link w:val="Footer"/>
    <w:uiPriority w:val="99"/>
    <w:rsid w:val="007C2A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6987924">
      <w:bodyDiv w:val="1"/>
      <w:marLeft w:val="0"/>
      <w:marRight w:val="0"/>
      <w:marTop w:val="0"/>
      <w:marBottom w:val="0"/>
      <w:divBdr>
        <w:top w:val="none" w:sz="0" w:space="0" w:color="auto"/>
        <w:left w:val="none" w:sz="0" w:space="0" w:color="auto"/>
        <w:bottom w:val="none" w:sz="0" w:space="0" w:color="auto"/>
        <w:right w:val="none" w:sz="0" w:space="0" w:color="auto"/>
      </w:divBdr>
    </w:div>
    <w:div w:id="1903369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767</Words>
  <Characters>4378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NCEAT</Company>
  <LinksUpToDate>false</LinksUpToDate>
  <CharactersWithSpaces>5135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 Douglas</dc:creator>
  <cp:keywords/>
  <dc:description/>
  <cp:lastModifiedBy>Sonia Wilkinson</cp:lastModifiedBy>
  <cp:revision>2</cp:revision>
  <dcterms:created xsi:type="dcterms:W3CDTF">2026-09-24T12:08:00Z</dcterms:created>
  <dcterms:modified xsi:type="dcterms:W3CDTF">2026-09-24T12:08:00Z</dcterms:modified>
</cp:coreProperties>
</file>