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5B2A97B" w:rsidR="00E66558" w:rsidRPr="002469F0" w:rsidRDefault="009D71E8">
      <w:pPr>
        <w:pStyle w:val="Heading1"/>
        <w:rPr>
          <w:rFonts w:cs="Arial"/>
        </w:rPr>
      </w:pPr>
      <w:bookmarkStart w:id="0" w:name="_Toc400361362"/>
      <w:bookmarkStart w:id="1" w:name="_Toc443397153"/>
      <w:bookmarkStart w:id="2" w:name="_Toc357771638"/>
      <w:bookmarkStart w:id="3" w:name="_Toc346793416"/>
      <w:bookmarkStart w:id="4" w:name="_Toc328122777"/>
      <w:r w:rsidRPr="002469F0">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2469F0">
        <w:rPr>
          <w:rFonts w:cs="Arial"/>
        </w:rPr>
        <w:t xml:space="preserve"> – </w:t>
      </w:r>
      <w:r w:rsidR="002469F0" w:rsidRPr="002469F0">
        <w:rPr>
          <w:rFonts w:cs="Arial"/>
        </w:rPr>
        <w:t>NCEA Grace Darling C of E Primary School</w:t>
      </w:r>
    </w:p>
    <w:p w14:paraId="57AD2424" w14:textId="77777777" w:rsidR="004B1F58" w:rsidRPr="002469F0" w:rsidRDefault="004B1F58" w:rsidP="004B1F58">
      <w:pPr>
        <w:spacing w:after="0"/>
        <w:rPr>
          <w:rFonts w:cs="Arial"/>
        </w:rPr>
      </w:pPr>
    </w:p>
    <w:p w14:paraId="16B48015" w14:textId="3F025614" w:rsidR="00E66558" w:rsidRPr="002469F0" w:rsidRDefault="009D71E8" w:rsidP="00C62989">
      <w:pPr>
        <w:rPr>
          <w:rFonts w:cs="Arial"/>
          <w:b/>
        </w:rPr>
      </w:pPr>
      <w:r w:rsidRPr="002469F0">
        <w:rPr>
          <w:rFonts w:cs="Arial"/>
        </w:rPr>
        <w:t xml:space="preserve">This statement details our school’s use of pupil premium funding to help improve the attainment of our disadvantaged pupils. </w:t>
      </w:r>
    </w:p>
    <w:p w14:paraId="2A7D54B3" w14:textId="730F2E71" w:rsidR="00E66558" w:rsidRPr="002469F0" w:rsidRDefault="009D71E8" w:rsidP="00C62989">
      <w:pPr>
        <w:rPr>
          <w:rFonts w:cs="Arial"/>
          <w:b/>
        </w:rPr>
      </w:pPr>
      <w:r w:rsidRPr="002469F0">
        <w:rPr>
          <w:rFonts w:cs="Arial"/>
        </w:rPr>
        <w:t xml:space="preserve">It outlines our pupil premium strategy, how we intend to spend the funding in this academic year and the </w:t>
      </w:r>
      <w:r w:rsidR="00830D57" w:rsidRPr="002469F0">
        <w:rPr>
          <w:rFonts w:cs="Arial"/>
        </w:rPr>
        <w:t xml:space="preserve">outcomes </w:t>
      </w:r>
      <w:r w:rsidR="00A44FBB" w:rsidRPr="002469F0">
        <w:rPr>
          <w:rFonts w:cs="Arial"/>
        </w:rPr>
        <w:t>for disadvantaged pupils</w:t>
      </w:r>
      <w:r w:rsidRPr="002469F0">
        <w:rPr>
          <w:rFonts w:cs="Arial"/>
        </w:rPr>
        <w:t xml:space="preserve"> last </w:t>
      </w:r>
      <w:r w:rsidR="00A44FBB" w:rsidRPr="002469F0">
        <w:rPr>
          <w:rFonts w:cs="Arial"/>
        </w:rPr>
        <w:t xml:space="preserve">academic </w:t>
      </w:r>
      <w:r w:rsidRPr="002469F0">
        <w:rPr>
          <w:rFonts w:cs="Arial"/>
        </w:rPr>
        <w:t>year</w:t>
      </w:r>
      <w:r w:rsidR="00A44FBB" w:rsidRPr="002469F0">
        <w:rPr>
          <w:rFonts w:cs="Arial"/>
        </w:rPr>
        <w:t>.</w:t>
      </w:r>
    </w:p>
    <w:p w14:paraId="2A7D54B4" w14:textId="2CAB096C" w:rsidR="00E66558" w:rsidRPr="002469F0" w:rsidRDefault="009D71E8">
      <w:pPr>
        <w:pStyle w:val="Heading2"/>
        <w:rPr>
          <w:rFonts w:cs="Arial"/>
        </w:rPr>
      </w:pPr>
      <w:r w:rsidRPr="002469F0">
        <w:rPr>
          <w:rFonts w:cs="Arial"/>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2469F0"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2469F0" w:rsidRDefault="009D71E8" w:rsidP="00C31636">
            <w:pPr>
              <w:pStyle w:val="TableHeader"/>
              <w:ind w:left="0" w:right="0"/>
              <w:jc w:val="left"/>
              <w:rPr>
                <w:rFonts w:cs="Arial"/>
              </w:rPr>
            </w:pPr>
            <w:r w:rsidRPr="002469F0">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2469F0" w:rsidRDefault="009D71E8" w:rsidP="00C31636">
            <w:pPr>
              <w:pStyle w:val="TableHeader"/>
              <w:ind w:left="0" w:right="0"/>
              <w:jc w:val="left"/>
              <w:rPr>
                <w:rFonts w:cs="Arial"/>
              </w:rPr>
            </w:pPr>
            <w:r w:rsidRPr="002469F0">
              <w:rPr>
                <w:rFonts w:cs="Arial"/>
              </w:rPr>
              <w:t>Data</w:t>
            </w:r>
          </w:p>
        </w:tc>
      </w:tr>
      <w:tr w:rsidR="002940F3" w:rsidRPr="002469F0"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Pr="002469F0" w:rsidRDefault="002940F3" w:rsidP="00C31636">
            <w:pPr>
              <w:pStyle w:val="TableRow"/>
              <w:ind w:left="0" w:right="0"/>
              <w:rPr>
                <w:rFonts w:cs="Arial"/>
              </w:rPr>
            </w:pPr>
            <w:r w:rsidRPr="002469F0">
              <w:rPr>
                <w:rFonts w:cs="Arial"/>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6E32366" w:rsidR="002940F3" w:rsidRPr="002469F0" w:rsidRDefault="002469F0" w:rsidP="002469F0">
            <w:pPr>
              <w:pStyle w:val="TableRow"/>
              <w:ind w:left="0" w:right="0"/>
              <w:rPr>
                <w:rFonts w:cs="Arial"/>
              </w:rPr>
            </w:pPr>
            <w:r w:rsidRPr="002469F0">
              <w:rPr>
                <w:rFonts w:cs="Arial"/>
              </w:rPr>
              <w:t>402</w:t>
            </w:r>
          </w:p>
        </w:tc>
      </w:tr>
      <w:tr w:rsidR="002940F3" w:rsidRPr="002469F0"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2469F0" w:rsidRDefault="002940F3" w:rsidP="00C31636">
            <w:pPr>
              <w:pStyle w:val="TableRow"/>
              <w:ind w:left="0" w:right="0"/>
              <w:rPr>
                <w:rFonts w:cs="Arial"/>
              </w:rPr>
            </w:pPr>
            <w:r w:rsidRPr="002469F0">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C3D46D8" w:rsidR="002940F3" w:rsidRPr="002469F0" w:rsidRDefault="002469F0" w:rsidP="00C31636">
            <w:pPr>
              <w:pStyle w:val="TableRow"/>
              <w:ind w:left="0" w:right="0"/>
              <w:rPr>
                <w:rFonts w:cs="Arial"/>
              </w:rPr>
            </w:pPr>
            <w:r w:rsidRPr="002469F0">
              <w:rPr>
                <w:rFonts w:cs="Arial"/>
              </w:rPr>
              <w:t>50.8% (Rec-Y6)</w:t>
            </w:r>
          </w:p>
        </w:tc>
      </w:tr>
      <w:tr w:rsidR="002940F3" w:rsidRPr="002469F0"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Pr="002469F0" w:rsidRDefault="002940F3" w:rsidP="00C31636">
            <w:pPr>
              <w:pStyle w:val="TableRow"/>
              <w:ind w:left="0" w:right="0"/>
              <w:rPr>
                <w:rFonts w:cs="Arial"/>
              </w:rPr>
            </w:pPr>
            <w:r w:rsidRPr="002469F0">
              <w:rPr>
                <w:rFonts w:cs="Arial"/>
              </w:rPr>
              <w:t xml:space="preserve">Academic year/years that our current pupil premium strategy plan covers </w:t>
            </w:r>
            <w:r w:rsidRPr="002469F0">
              <w:rPr>
                <w:rFonts w:cs="Arial"/>
                <w:b/>
              </w:rPr>
              <w:t>(</w:t>
            </w:r>
            <w:r w:rsidR="004E57C3" w:rsidRPr="002469F0">
              <w:rPr>
                <w:rFonts w:cs="Arial"/>
                <w:b/>
              </w:rPr>
              <w:t>3-year</w:t>
            </w:r>
            <w:r w:rsidRPr="002469F0">
              <w:rPr>
                <w:rFonts w:cs="Arial"/>
                <w:b/>
              </w:rPr>
              <w:t xml:space="preserve"> plans are recommended</w:t>
            </w:r>
            <w:r w:rsidR="00D5360D" w:rsidRPr="002469F0">
              <w:rPr>
                <w:rFonts w:cs="Arial"/>
                <w:b/>
              </w:rPr>
              <w:t xml:space="preserve"> </w:t>
            </w:r>
            <w:r w:rsidR="00560424" w:rsidRPr="002469F0">
              <w:rPr>
                <w:rFonts w:cs="Arial"/>
                <w:b/>
              </w:rPr>
              <w:t>– you must still publish an updated statement each academic year</w:t>
            </w:r>
            <w:r w:rsidRPr="002469F0">
              <w:rPr>
                <w:rFonts w:cs="Arial"/>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BD3F326" w:rsidR="002940F3" w:rsidRPr="002469F0" w:rsidRDefault="002469F0" w:rsidP="00C31636">
            <w:pPr>
              <w:pStyle w:val="TableRow"/>
              <w:ind w:left="0" w:right="0"/>
              <w:rPr>
                <w:rFonts w:cs="Arial"/>
              </w:rPr>
            </w:pPr>
            <w:r w:rsidRPr="002469F0">
              <w:rPr>
                <w:rFonts w:cs="Arial"/>
              </w:rPr>
              <w:t>2024 - 2027</w:t>
            </w:r>
          </w:p>
        </w:tc>
      </w:tr>
      <w:tr w:rsidR="002469F0" w:rsidRPr="002469F0"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469F0" w:rsidRPr="002469F0" w:rsidRDefault="002469F0" w:rsidP="002469F0">
            <w:pPr>
              <w:pStyle w:val="TableRow"/>
              <w:ind w:left="0" w:right="0"/>
              <w:rPr>
                <w:rFonts w:cs="Arial"/>
              </w:rPr>
            </w:pPr>
            <w:r w:rsidRPr="002469F0">
              <w:rPr>
                <w:rFonts w:cs="Arial"/>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EB0A457" w:rsidR="002469F0" w:rsidRPr="002469F0" w:rsidRDefault="002469F0" w:rsidP="002469F0">
            <w:pPr>
              <w:pStyle w:val="TableRow"/>
              <w:ind w:left="0" w:right="0"/>
              <w:rPr>
                <w:rFonts w:cs="Arial"/>
              </w:rPr>
            </w:pPr>
            <w:r w:rsidRPr="002469F0">
              <w:rPr>
                <w:rFonts w:cs="Arial"/>
              </w:rPr>
              <w:t>January 2025</w:t>
            </w:r>
          </w:p>
        </w:tc>
      </w:tr>
      <w:tr w:rsidR="002469F0" w:rsidRPr="002469F0"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469F0" w:rsidRPr="002469F0" w:rsidRDefault="002469F0" w:rsidP="002469F0">
            <w:pPr>
              <w:pStyle w:val="TableRow"/>
              <w:ind w:left="0" w:right="0"/>
              <w:rPr>
                <w:rFonts w:cs="Arial"/>
              </w:rPr>
            </w:pPr>
            <w:r w:rsidRPr="002469F0">
              <w:rPr>
                <w:rFonts w:cs="Arial"/>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9D818F" w:rsidR="002469F0" w:rsidRPr="002469F0" w:rsidRDefault="002469F0" w:rsidP="002469F0">
            <w:pPr>
              <w:pStyle w:val="TableRow"/>
              <w:ind w:left="0" w:right="0"/>
              <w:rPr>
                <w:rFonts w:cs="Arial"/>
              </w:rPr>
            </w:pPr>
            <w:r w:rsidRPr="002469F0">
              <w:rPr>
                <w:rFonts w:cs="Arial"/>
              </w:rPr>
              <w:t>December 2025</w:t>
            </w:r>
          </w:p>
        </w:tc>
      </w:tr>
      <w:tr w:rsidR="002469F0" w:rsidRPr="002469F0"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469F0" w:rsidRPr="002469F0" w:rsidRDefault="002469F0" w:rsidP="002469F0">
            <w:pPr>
              <w:pStyle w:val="TableRow"/>
              <w:ind w:left="0" w:right="0"/>
              <w:rPr>
                <w:rFonts w:cs="Arial"/>
              </w:rPr>
            </w:pPr>
            <w:r w:rsidRPr="002469F0">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777777" w:rsidR="002469F0" w:rsidRPr="002469F0" w:rsidRDefault="002469F0" w:rsidP="002469F0">
            <w:pPr>
              <w:pStyle w:val="TableRow"/>
              <w:ind w:left="0" w:right="0"/>
              <w:rPr>
                <w:rFonts w:cs="Arial"/>
              </w:rPr>
            </w:pPr>
          </w:p>
        </w:tc>
      </w:tr>
      <w:tr w:rsidR="002469F0" w:rsidRPr="002469F0"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469F0" w:rsidRPr="002469F0" w:rsidRDefault="002469F0" w:rsidP="002469F0">
            <w:pPr>
              <w:pStyle w:val="TableRow"/>
              <w:ind w:left="0" w:right="0"/>
              <w:rPr>
                <w:rFonts w:cs="Arial"/>
              </w:rPr>
            </w:pPr>
            <w:r w:rsidRPr="002469F0">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A8030A0" w:rsidR="002469F0" w:rsidRPr="002469F0" w:rsidRDefault="002469F0" w:rsidP="002469F0">
            <w:pPr>
              <w:pStyle w:val="TableRow"/>
              <w:ind w:left="0" w:right="0"/>
              <w:rPr>
                <w:rFonts w:cs="Arial"/>
              </w:rPr>
            </w:pPr>
            <w:r w:rsidRPr="002469F0">
              <w:rPr>
                <w:rFonts w:cs="Arial"/>
              </w:rPr>
              <w:t>Sharon Cole</w:t>
            </w:r>
          </w:p>
        </w:tc>
      </w:tr>
      <w:tr w:rsidR="002469F0" w:rsidRPr="002469F0"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469F0" w:rsidRPr="002469F0" w:rsidRDefault="002469F0" w:rsidP="002469F0">
            <w:pPr>
              <w:pStyle w:val="TableRow"/>
              <w:ind w:left="0" w:right="0"/>
              <w:rPr>
                <w:rFonts w:cs="Arial"/>
              </w:rPr>
            </w:pPr>
            <w:r w:rsidRPr="002469F0">
              <w:rPr>
                <w:rFonts w:cs="Arial"/>
              </w:rPr>
              <w:t xml:space="preserve">Governor </w:t>
            </w:r>
            <w:r w:rsidRPr="002469F0">
              <w:rPr>
                <w:rFonts w:cs="Arial"/>
                <w:szCs w:val="22"/>
              </w:rPr>
              <w:t xml:space="preserve">/ Trustee </w:t>
            </w:r>
            <w:r w:rsidRPr="002469F0">
              <w:rPr>
                <w:rFonts w:cs="Arial"/>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2D656A0" w:rsidR="002469F0" w:rsidRPr="002469F0" w:rsidRDefault="002469F0" w:rsidP="002469F0">
            <w:pPr>
              <w:pStyle w:val="TableRow"/>
              <w:ind w:left="0" w:right="0"/>
              <w:rPr>
                <w:rFonts w:cs="Arial"/>
              </w:rPr>
            </w:pPr>
            <w:r w:rsidRPr="002469F0">
              <w:rPr>
                <w:rFonts w:cs="Arial"/>
              </w:rPr>
              <w:t>Sharon Cole</w:t>
            </w:r>
          </w:p>
        </w:tc>
      </w:tr>
    </w:tbl>
    <w:bookmarkEnd w:id="2"/>
    <w:bookmarkEnd w:id="3"/>
    <w:bookmarkEnd w:id="4"/>
    <w:p w14:paraId="2A7D54D3" w14:textId="77777777" w:rsidR="00E66558" w:rsidRPr="002469F0" w:rsidRDefault="009D71E8" w:rsidP="005464A1">
      <w:pPr>
        <w:pStyle w:val="Heading2"/>
        <w:rPr>
          <w:rFonts w:cs="Arial"/>
        </w:rPr>
      </w:pPr>
      <w:r w:rsidRPr="002469F0">
        <w:rPr>
          <w:rFonts w:cs="Arial"/>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469F0"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2469F0" w:rsidRDefault="009D71E8" w:rsidP="00C31636">
            <w:pPr>
              <w:pStyle w:val="TableRow"/>
              <w:ind w:left="0" w:right="0"/>
              <w:rPr>
                <w:rFonts w:cs="Arial"/>
              </w:rPr>
            </w:pPr>
            <w:r w:rsidRPr="002469F0">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2469F0" w:rsidRDefault="009D71E8" w:rsidP="00C31636">
            <w:pPr>
              <w:pStyle w:val="TableRow"/>
              <w:ind w:left="0" w:right="0"/>
              <w:rPr>
                <w:rFonts w:cs="Arial"/>
              </w:rPr>
            </w:pPr>
            <w:r w:rsidRPr="002469F0">
              <w:rPr>
                <w:rFonts w:cs="Arial"/>
                <w:b/>
              </w:rPr>
              <w:t>Amount</w:t>
            </w:r>
          </w:p>
        </w:tc>
      </w:tr>
      <w:tr w:rsidR="00E66558" w:rsidRPr="002469F0"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2469F0" w:rsidRDefault="009D71E8" w:rsidP="00C31636">
            <w:pPr>
              <w:pStyle w:val="TableRow"/>
              <w:ind w:left="0" w:right="0"/>
              <w:rPr>
                <w:rFonts w:cs="Arial"/>
              </w:rPr>
            </w:pPr>
            <w:r w:rsidRPr="002469F0">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7C1567C" w:rsidR="00E66558" w:rsidRPr="002469F0" w:rsidRDefault="009D71E8" w:rsidP="00C31636">
            <w:pPr>
              <w:pStyle w:val="TableRow"/>
              <w:ind w:left="0" w:right="0"/>
              <w:rPr>
                <w:rFonts w:cs="Arial"/>
              </w:rPr>
            </w:pPr>
            <w:r w:rsidRPr="002469F0">
              <w:rPr>
                <w:rFonts w:cs="Arial"/>
              </w:rPr>
              <w:t>£</w:t>
            </w:r>
            <w:r w:rsidR="00621F9D">
              <w:rPr>
                <w:rFonts w:cs="Arial"/>
              </w:rPr>
              <w:t>256,040 (173/368)</w:t>
            </w:r>
          </w:p>
        </w:tc>
      </w:tr>
      <w:tr w:rsidR="00E66558" w:rsidRPr="002469F0"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2469F0" w:rsidRDefault="009D71E8" w:rsidP="00C31636">
            <w:pPr>
              <w:pStyle w:val="TableRow"/>
              <w:spacing w:after="120"/>
              <w:ind w:left="0" w:right="0"/>
              <w:rPr>
                <w:rFonts w:cs="Arial"/>
              </w:rPr>
            </w:pPr>
            <w:r w:rsidRPr="002469F0">
              <w:rPr>
                <w:rFonts w:cs="Arial"/>
              </w:rPr>
              <w:t>Pupil premium</w:t>
            </w:r>
            <w:r w:rsidR="005F16B6" w:rsidRPr="002469F0">
              <w:rPr>
                <w:rFonts w:cs="Arial"/>
              </w:rPr>
              <w:t xml:space="preserve"> </w:t>
            </w:r>
            <w:r w:rsidRPr="002469F0">
              <w:rPr>
                <w:rFonts w:cs="Arial"/>
              </w:rPr>
              <w:t xml:space="preserve">funding carried forward from previous years </w:t>
            </w:r>
            <w:r w:rsidRPr="002469F0">
              <w:rPr>
                <w:rFonts w:cs="Arial"/>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37F3F38" w:rsidR="00E66558" w:rsidRPr="002469F0" w:rsidRDefault="009D71E8" w:rsidP="00C31636">
            <w:pPr>
              <w:pStyle w:val="TableRow"/>
              <w:ind w:left="0" w:right="0"/>
              <w:rPr>
                <w:rFonts w:cs="Arial"/>
              </w:rPr>
            </w:pPr>
            <w:r w:rsidRPr="002469F0">
              <w:rPr>
                <w:rFonts w:cs="Arial"/>
              </w:rPr>
              <w:t>£</w:t>
            </w:r>
            <w:r w:rsidR="002469F0" w:rsidRPr="002469F0">
              <w:rPr>
                <w:rFonts w:cs="Arial"/>
              </w:rPr>
              <w:t>0</w:t>
            </w:r>
          </w:p>
        </w:tc>
      </w:tr>
      <w:tr w:rsidR="00E66558" w:rsidRPr="002469F0"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2469F0" w:rsidRDefault="009D71E8" w:rsidP="00C31636">
            <w:pPr>
              <w:pStyle w:val="TableRow"/>
              <w:spacing w:after="120"/>
              <w:ind w:left="0" w:right="0"/>
              <w:rPr>
                <w:rFonts w:cs="Arial"/>
                <w:b/>
              </w:rPr>
            </w:pPr>
            <w:r w:rsidRPr="002469F0">
              <w:rPr>
                <w:rFonts w:cs="Arial"/>
                <w:b/>
              </w:rPr>
              <w:t>Total budget for this academic year</w:t>
            </w:r>
          </w:p>
          <w:p w14:paraId="2A7D54E1" w14:textId="77777777" w:rsidR="00E66558" w:rsidRPr="002469F0" w:rsidRDefault="009D71E8" w:rsidP="00C31636">
            <w:pPr>
              <w:pStyle w:val="TableRow"/>
              <w:ind w:left="0" w:right="0"/>
              <w:rPr>
                <w:rFonts w:cs="Arial"/>
                <w:i/>
                <w:iCs/>
              </w:rPr>
            </w:pPr>
            <w:r w:rsidRPr="002469F0">
              <w:rPr>
                <w:rFonts w:cs="Arial"/>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1553761" w:rsidR="00E66558" w:rsidRPr="002469F0" w:rsidRDefault="009D71E8" w:rsidP="00C31636">
            <w:pPr>
              <w:pStyle w:val="TableRow"/>
              <w:ind w:left="0" w:right="0"/>
              <w:rPr>
                <w:rFonts w:cs="Arial"/>
              </w:rPr>
            </w:pPr>
            <w:r w:rsidRPr="002469F0">
              <w:rPr>
                <w:rFonts w:cs="Arial"/>
              </w:rPr>
              <w:t>£</w:t>
            </w:r>
            <w:r w:rsidR="00621F9D" w:rsidRPr="002469F0">
              <w:rPr>
                <w:rFonts w:cs="Arial"/>
              </w:rPr>
              <w:t>£</w:t>
            </w:r>
            <w:r w:rsidR="00621F9D">
              <w:rPr>
                <w:rFonts w:cs="Arial"/>
              </w:rPr>
              <w:t>256,040</w:t>
            </w:r>
          </w:p>
        </w:tc>
      </w:tr>
    </w:tbl>
    <w:p w14:paraId="2A7D54E4" w14:textId="77777777" w:rsidR="00E66558" w:rsidRPr="002469F0" w:rsidRDefault="009D71E8">
      <w:pPr>
        <w:pStyle w:val="Heading1"/>
        <w:rPr>
          <w:rFonts w:cs="Arial"/>
        </w:rPr>
      </w:pPr>
      <w:r w:rsidRPr="002469F0">
        <w:rPr>
          <w:rFonts w:cs="Arial"/>
        </w:rPr>
        <w:lastRenderedPageBreak/>
        <w:t>Part A: Pupil premium strategy plan</w:t>
      </w:r>
    </w:p>
    <w:p w14:paraId="2A7D54E5" w14:textId="77777777" w:rsidR="00E66558" w:rsidRPr="002469F0" w:rsidRDefault="009D71E8">
      <w:pPr>
        <w:pStyle w:val="Heading2"/>
        <w:rPr>
          <w:rFonts w:cs="Arial"/>
        </w:rPr>
      </w:pPr>
      <w:bookmarkStart w:id="14" w:name="_Toc357771640"/>
      <w:bookmarkStart w:id="15" w:name="_Toc346793418"/>
      <w:r w:rsidRPr="002469F0">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469F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70D4" w14:textId="77777777" w:rsidR="002469F0" w:rsidRPr="002469F0" w:rsidRDefault="002469F0" w:rsidP="002469F0">
            <w:pPr>
              <w:spacing w:before="120"/>
              <w:rPr>
                <w:rFonts w:cs="Arial"/>
                <w:iCs/>
                <w:sz w:val="22"/>
                <w:szCs w:val="22"/>
              </w:rPr>
            </w:pPr>
            <w:r w:rsidRPr="002469F0">
              <w:rPr>
                <w:rFonts w:cs="Arial"/>
                <w:iCs/>
                <w:sz w:val="22"/>
                <w:szCs w:val="22"/>
              </w:rPr>
              <w:t xml:space="preserve">NCEA Grace Darling Primary School is located in the heart of the community in the former mining and fishing town of Newbiggin by the Sea. We serve the wards of Newbiggin Central and East and Seaton with Newbiggin West and have on site provision for children from 2-11. </w:t>
            </w:r>
          </w:p>
          <w:p w14:paraId="4BB92412" w14:textId="77777777" w:rsidR="002469F0" w:rsidRPr="002469F0" w:rsidRDefault="002469F0" w:rsidP="002469F0">
            <w:pPr>
              <w:spacing w:before="120"/>
              <w:rPr>
                <w:rFonts w:cs="Arial"/>
                <w:iCs/>
                <w:sz w:val="22"/>
                <w:szCs w:val="22"/>
              </w:rPr>
            </w:pPr>
            <w:r w:rsidRPr="002469F0">
              <w:rPr>
                <w:rFonts w:cs="Arial"/>
                <w:iCs/>
                <w:sz w:val="22"/>
                <w:szCs w:val="22"/>
              </w:rPr>
              <w:t>Our school is committed to providing all children, regardless of their background, with the best possible educational experience. We believe that every child deserves the opportunity to thrive academically and socially. Our pupil premium funding is essential in helping to close the attainment gap, ensuring that children who are disadvantaged have access to the support and encouragement they need to reach their full potential.</w:t>
            </w:r>
          </w:p>
          <w:p w14:paraId="18A9A314" w14:textId="23B3CF84" w:rsidR="002469F0" w:rsidRPr="002469F0" w:rsidRDefault="002469F0" w:rsidP="002469F0">
            <w:pPr>
              <w:spacing w:before="120"/>
              <w:rPr>
                <w:rFonts w:cs="Arial"/>
                <w:i/>
                <w:iCs/>
                <w:sz w:val="22"/>
                <w:szCs w:val="22"/>
              </w:rPr>
            </w:pPr>
            <w:r w:rsidRPr="002469F0">
              <w:rPr>
                <w:rFonts w:cs="Arial"/>
                <w:i/>
                <w:iCs/>
                <w:sz w:val="22"/>
                <w:szCs w:val="22"/>
              </w:rPr>
              <w:t>At Grace Darling, we are a family. Grace Darling Primary School is a place where children are safe, happy and successful. Our school is a place where children feel safe to be themselves, to follow their dreams and achieve success. Like in St. Paul’s Gospel, everyone in our community is encouraged to “Let all that you do be done in love”. With this as our guiding principle, children are nurtured and supported to live life to the fullest and confidently take up their places in society. Following the Trust’s core values of Love, Inclusivity, Goodness, Hope and Truth, we encourage every child to “Let their light shine”.</w:t>
            </w:r>
          </w:p>
          <w:p w14:paraId="3EE1F641" w14:textId="77777777" w:rsidR="002469F0" w:rsidRPr="002469F0" w:rsidRDefault="002469F0" w:rsidP="002469F0">
            <w:pPr>
              <w:spacing w:before="120"/>
              <w:rPr>
                <w:rFonts w:cs="Arial"/>
                <w:iCs/>
                <w:sz w:val="22"/>
                <w:szCs w:val="22"/>
              </w:rPr>
            </w:pPr>
            <w:r w:rsidRPr="002469F0">
              <w:rPr>
                <w:rFonts w:cs="Arial"/>
                <w:iCs/>
                <w:sz w:val="22"/>
                <w:szCs w:val="22"/>
              </w:rPr>
              <w:t>Our curriculum is designed to meet the needs of the children of this community. It is coherently planned and sequenced to ensure that the knowledge and skills required to succeed in each subject, at each stage, are clearly defined.</w:t>
            </w:r>
          </w:p>
          <w:p w14:paraId="7DB0FA18" w14:textId="77777777" w:rsidR="002469F0" w:rsidRPr="002469F0" w:rsidRDefault="002469F0" w:rsidP="002469F0">
            <w:pPr>
              <w:spacing w:before="120"/>
              <w:rPr>
                <w:rFonts w:cs="Arial"/>
                <w:iCs/>
                <w:sz w:val="22"/>
                <w:szCs w:val="22"/>
              </w:rPr>
            </w:pPr>
            <w:r w:rsidRPr="002469F0">
              <w:rPr>
                <w:rFonts w:cs="Arial"/>
                <w:iCs/>
                <w:sz w:val="22"/>
                <w:szCs w:val="22"/>
              </w:rPr>
              <w:t>Our carefully crafted lines of enquiry are designed to stir up curiosity and promote discussion and questioning. Children are encouraged to explore the history and geography of the local area as well as venturing further afield to explore the wider world. They feel safe to explore new things.</w:t>
            </w:r>
          </w:p>
          <w:p w14:paraId="09776CCC" w14:textId="77777777" w:rsidR="002469F0" w:rsidRPr="002469F0" w:rsidRDefault="002469F0" w:rsidP="002469F0">
            <w:pPr>
              <w:spacing w:before="120"/>
              <w:rPr>
                <w:rFonts w:cs="Arial"/>
                <w:iCs/>
                <w:sz w:val="22"/>
                <w:szCs w:val="22"/>
              </w:rPr>
            </w:pPr>
            <w:r w:rsidRPr="002469F0">
              <w:rPr>
                <w:rFonts w:cs="Arial"/>
                <w:iCs/>
                <w:sz w:val="22"/>
                <w:szCs w:val="22"/>
              </w:rPr>
              <w:t>The children are encouraged to explore the world through reading and to build their vocabulary so that they can communicate successfully in a range of contexts.</w:t>
            </w:r>
          </w:p>
          <w:p w14:paraId="45958E2C" w14:textId="77777777" w:rsidR="002469F0" w:rsidRPr="002469F0" w:rsidRDefault="002469F0" w:rsidP="002469F0">
            <w:pPr>
              <w:spacing w:before="120"/>
              <w:rPr>
                <w:rFonts w:cs="Arial"/>
                <w:iCs/>
                <w:sz w:val="22"/>
                <w:szCs w:val="22"/>
              </w:rPr>
            </w:pPr>
            <w:r w:rsidRPr="002469F0">
              <w:rPr>
                <w:rFonts w:cs="Arial"/>
                <w:iCs/>
                <w:sz w:val="22"/>
                <w:szCs w:val="22"/>
              </w:rPr>
              <w:t>With these foundations, starting in our 2-year old provision and continuing as the children journey through to year 6, it is our intention that the children will achieve our vision for them and go on to confidently take up their places in society and live happily, healthily and successfully.</w:t>
            </w:r>
          </w:p>
          <w:p w14:paraId="2A7D54E9" w14:textId="50A702E4" w:rsidR="00E66558" w:rsidRPr="002469F0" w:rsidRDefault="002469F0" w:rsidP="002469F0">
            <w:pPr>
              <w:spacing w:before="120"/>
              <w:rPr>
                <w:rFonts w:cs="Arial"/>
                <w:i/>
                <w:iCs/>
              </w:rPr>
            </w:pPr>
            <w:r w:rsidRPr="002469F0">
              <w:rPr>
                <w:rFonts w:cs="Arial"/>
                <w:iCs/>
                <w:sz w:val="22"/>
                <w:szCs w:val="22"/>
              </w:rPr>
              <w:t>Our strategy is based on high-quality teaching and assessment, where knowledge gaps are identified quickly and strategies enable children to catch up to age related expectations. In addition to this strategy in classrooms, additional small group tuition will be provided for identified pupils, supported by targeted, proven interventions where appropriate. Further support for children to improve emotional wellbeing and remove barriers for engagement will also be in place in order to ensure that all children are able to fully engage in all areas of school life.</w:t>
            </w:r>
          </w:p>
        </w:tc>
      </w:tr>
    </w:tbl>
    <w:p w14:paraId="2A7D54EB" w14:textId="77777777" w:rsidR="00E66558" w:rsidRPr="002469F0" w:rsidRDefault="009D71E8">
      <w:pPr>
        <w:pStyle w:val="Heading2"/>
        <w:spacing w:before="600"/>
        <w:rPr>
          <w:rFonts w:cs="Arial"/>
        </w:rPr>
      </w:pPr>
      <w:r w:rsidRPr="002469F0">
        <w:rPr>
          <w:rFonts w:cs="Arial"/>
        </w:rPr>
        <w:lastRenderedPageBreak/>
        <w:t>Challenges</w:t>
      </w:r>
    </w:p>
    <w:p w14:paraId="2A7D54EC" w14:textId="77777777" w:rsidR="00E66558" w:rsidRPr="006F0432" w:rsidRDefault="009D71E8" w:rsidP="00AA355B">
      <w:pPr>
        <w:rPr>
          <w:rFonts w:cs="Arial"/>
        </w:rPr>
      </w:pPr>
      <w:r w:rsidRPr="006F0432">
        <w:rPr>
          <w:rFonts w:cs="Arial"/>
          <w:bCs/>
        </w:rPr>
        <w:t>This details</w:t>
      </w:r>
      <w:r w:rsidRPr="006F0432">
        <w:rPr>
          <w:rFonts w:cs="Arial"/>
        </w:rPr>
        <w:t xml:space="preserve"> the key</w:t>
      </w:r>
      <w:r w:rsidRPr="006F0432">
        <w:rPr>
          <w:rFonts w:cs="Arial"/>
          <w:bCs/>
        </w:rPr>
        <w:t xml:space="preserve"> </w:t>
      </w:r>
      <w:r w:rsidRPr="006F0432">
        <w:rPr>
          <w:rFonts w:cs="Arial"/>
        </w:rPr>
        <w:t xml:space="preserve">challenges to </w:t>
      </w:r>
      <w:r w:rsidRPr="006F0432">
        <w:rPr>
          <w:rFonts w:cs="Arial"/>
          <w:bCs/>
        </w:rPr>
        <w:t>achievement that we have</w:t>
      </w:r>
      <w:r w:rsidRPr="006F0432">
        <w:rPr>
          <w:rFonts w:cs="Arial"/>
        </w:rPr>
        <w:t xml:space="preserve"> identified among </w:t>
      </w:r>
      <w:r w:rsidRPr="006F0432">
        <w:rPr>
          <w:rFonts w:cs="Arial"/>
          <w:bCs/>
        </w:rPr>
        <w:t>our</w:t>
      </w:r>
      <w:r w:rsidRPr="006F0432">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F0432"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6F0432" w:rsidRDefault="009D71E8" w:rsidP="00C31636">
            <w:pPr>
              <w:pStyle w:val="TableHeader"/>
              <w:ind w:left="0" w:right="0"/>
              <w:jc w:val="left"/>
              <w:rPr>
                <w:rFonts w:cs="Arial"/>
              </w:rPr>
            </w:pPr>
            <w:r w:rsidRPr="006F0432">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6F0432" w:rsidRDefault="009D71E8" w:rsidP="00C31636">
            <w:pPr>
              <w:pStyle w:val="TableHeader"/>
              <w:ind w:left="0" w:right="0"/>
              <w:jc w:val="left"/>
              <w:rPr>
                <w:rFonts w:cs="Arial"/>
              </w:rPr>
            </w:pPr>
            <w:r w:rsidRPr="006F0432">
              <w:rPr>
                <w:rFonts w:cs="Arial"/>
              </w:rPr>
              <w:t xml:space="preserve">Detail of challenge </w:t>
            </w:r>
          </w:p>
        </w:tc>
      </w:tr>
      <w:tr w:rsidR="00E66558" w:rsidRPr="006F043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6F0432" w:rsidRDefault="009D71E8" w:rsidP="00C31636">
            <w:pPr>
              <w:pStyle w:val="TableRow"/>
              <w:ind w:left="0" w:right="0"/>
              <w:rPr>
                <w:rFonts w:cs="Arial"/>
              </w:rPr>
            </w:pPr>
            <w:r w:rsidRPr="006F0432">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D096" w14:textId="0CAE29D8" w:rsidR="00E66558" w:rsidRPr="006F0432" w:rsidRDefault="002469F0" w:rsidP="002469F0">
            <w:pPr>
              <w:widowControl w:val="0"/>
              <w:numPr>
                <w:ilvl w:val="0"/>
                <w:numId w:val="1"/>
              </w:numPr>
              <w:suppressAutoHyphens w:val="0"/>
              <w:autoSpaceDE w:val="0"/>
              <w:spacing w:before="60" w:after="0" w:line="240" w:lineRule="auto"/>
              <w:ind w:left="165" w:right="430"/>
              <w:rPr>
                <w:rFonts w:cs="Arial"/>
                <w:b/>
              </w:rPr>
            </w:pPr>
            <w:r w:rsidRPr="002469F0">
              <w:rPr>
                <w:rFonts w:eastAsia="Arial" w:cs="Arial"/>
                <w:b/>
                <w:lang w:val="en-US" w:eastAsia="en-US"/>
              </w:rPr>
              <w:t xml:space="preserve">Challenge: </w:t>
            </w:r>
            <w:r w:rsidRPr="006F0432">
              <w:rPr>
                <w:rFonts w:eastAsia="Arial" w:cs="Arial"/>
                <w:b/>
                <w:lang w:val="en-US" w:eastAsia="en-US"/>
              </w:rPr>
              <w:t>High a</w:t>
            </w:r>
            <w:r w:rsidRPr="002469F0">
              <w:rPr>
                <w:rFonts w:eastAsia="Arial" w:cs="Arial"/>
                <w:b/>
                <w:lang w:val="en-US" w:eastAsia="en-US"/>
              </w:rPr>
              <w:t>bsence rates</w:t>
            </w:r>
          </w:p>
          <w:p w14:paraId="2A7D54F1" w14:textId="16BD5E6F" w:rsidR="002469F0" w:rsidRPr="006F0432" w:rsidRDefault="002469F0" w:rsidP="002469F0">
            <w:pPr>
              <w:widowControl w:val="0"/>
              <w:numPr>
                <w:ilvl w:val="0"/>
                <w:numId w:val="1"/>
              </w:numPr>
              <w:suppressAutoHyphens w:val="0"/>
              <w:autoSpaceDE w:val="0"/>
              <w:spacing w:before="60" w:after="0" w:line="240" w:lineRule="auto"/>
              <w:ind w:left="165" w:right="430"/>
              <w:rPr>
                <w:rFonts w:cs="Arial"/>
              </w:rPr>
            </w:pPr>
            <w:r w:rsidRPr="006F0432">
              <w:rPr>
                <w:rFonts w:eastAsia="Arial" w:cs="Arial"/>
                <w:lang w:val="en-US" w:eastAsia="en-US"/>
              </w:rPr>
              <w:t>Absence rates are higher than those nationally</w:t>
            </w:r>
          </w:p>
        </w:tc>
      </w:tr>
      <w:tr w:rsidR="00E66558" w:rsidRPr="006F043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6F0432" w:rsidRDefault="009D71E8" w:rsidP="00C31636">
            <w:pPr>
              <w:pStyle w:val="TableRow"/>
              <w:ind w:left="0" w:right="0"/>
              <w:rPr>
                <w:rFonts w:cs="Arial"/>
              </w:rPr>
            </w:pPr>
            <w:r w:rsidRPr="006F0432">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FE2E4" w14:textId="77777777" w:rsidR="002469F0" w:rsidRPr="002469F0" w:rsidRDefault="002469F0" w:rsidP="002469F0">
            <w:pPr>
              <w:widowControl w:val="0"/>
              <w:suppressAutoHyphens w:val="0"/>
              <w:autoSpaceDE w:val="0"/>
              <w:spacing w:before="57" w:after="0" w:line="240" w:lineRule="auto"/>
              <w:ind w:left="165"/>
              <w:rPr>
                <w:rFonts w:eastAsia="Arial" w:cs="Arial"/>
                <w:b/>
                <w:color w:val="auto"/>
                <w:lang w:val="en-US" w:eastAsia="en-US"/>
              </w:rPr>
            </w:pPr>
            <w:r w:rsidRPr="002469F0">
              <w:rPr>
                <w:rFonts w:eastAsia="Arial" w:cs="Arial"/>
                <w:b/>
                <w:color w:val="auto"/>
                <w:lang w:val="en-US" w:eastAsia="en-US"/>
              </w:rPr>
              <w:t>Challenge: Low on-entry data</w:t>
            </w:r>
          </w:p>
          <w:p w14:paraId="2A7D54F4" w14:textId="7107CB55" w:rsidR="00E66558" w:rsidRPr="006F0432" w:rsidRDefault="002469F0" w:rsidP="002469F0">
            <w:pPr>
              <w:widowControl w:val="0"/>
              <w:suppressAutoHyphens w:val="0"/>
              <w:autoSpaceDE w:val="0"/>
              <w:spacing w:before="57" w:after="0" w:line="240" w:lineRule="auto"/>
              <w:ind w:left="165"/>
              <w:rPr>
                <w:rFonts w:cs="Arial"/>
              </w:rPr>
            </w:pPr>
            <w:r w:rsidRPr="002469F0">
              <w:rPr>
                <w:rFonts w:eastAsia="Arial" w:cs="Arial"/>
                <w:color w:val="auto"/>
                <w:lang w:val="en-US" w:eastAsia="en-US"/>
              </w:rPr>
              <w:t xml:space="preserve">At the start of their educational journey, a significant proportion of our pupils eligible for the Pupil Premium grant enter school with very low levels of development in key areas such as language, literacy, and numeracy. These children often have limited access to early educational experiences outside of school, which contributes to gaps in their knowledge and skills. </w:t>
            </w:r>
          </w:p>
        </w:tc>
      </w:tr>
      <w:tr w:rsidR="00E66558" w:rsidRPr="006F043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6F0432" w:rsidRDefault="009D71E8" w:rsidP="00C31636">
            <w:pPr>
              <w:pStyle w:val="TableRow"/>
              <w:ind w:left="0" w:right="0"/>
              <w:rPr>
                <w:rFonts w:cs="Arial"/>
              </w:rPr>
            </w:pPr>
            <w:r w:rsidRPr="006F0432">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D1772" w14:textId="77777777" w:rsidR="002469F0" w:rsidRPr="006F0432" w:rsidRDefault="002469F0" w:rsidP="002469F0">
            <w:pPr>
              <w:pStyle w:val="TableParagraph"/>
              <w:ind w:left="165"/>
              <w:rPr>
                <w:b/>
                <w:color w:val="000000" w:themeColor="text1"/>
                <w:sz w:val="24"/>
                <w:szCs w:val="24"/>
              </w:rPr>
            </w:pPr>
            <w:r w:rsidRPr="006F0432">
              <w:rPr>
                <w:b/>
                <w:color w:val="000000" w:themeColor="text1"/>
                <w:sz w:val="24"/>
                <w:szCs w:val="24"/>
              </w:rPr>
              <w:t>Challenge: Increasing SEMH needs</w:t>
            </w:r>
          </w:p>
          <w:p w14:paraId="3809520C" w14:textId="77777777" w:rsidR="002469F0" w:rsidRPr="006F0432" w:rsidRDefault="002469F0" w:rsidP="002469F0">
            <w:pPr>
              <w:pStyle w:val="TableParagraph"/>
              <w:spacing w:before="59"/>
              <w:ind w:left="165"/>
              <w:rPr>
                <w:color w:val="006FC0"/>
                <w:spacing w:val="-5"/>
                <w:sz w:val="24"/>
                <w:szCs w:val="24"/>
              </w:rPr>
            </w:pPr>
            <w:r w:rsidRPr="006F0432">
              <w:rPr>
                <w:color w:val="0D0D0D"/>
                <w:sz w:val="24"/>
                <w:szCs w:val="24"/>
              </w:rPr>
              <w:t xml:space="preserve">Social and emotional well- being, managing self and self-regulation require a high level of support across the school, but particularly in EYFS. Disadvantaged children require more of this support. </w:t>
            </w:r>
          </w:p>
          <w:p w14:paraId="2A7D54F7" w14:textId="7044B4C8" w:rsidR="00E66558" w:rsidRPr="006F0432" w:rsidRDefault="002469F0" w:rsidP="002469F0">
            <w:pPr>
              <w:pStyle w:val="TableParagraph"/>
              <w:spacing w:before="0"/>
              <w:ind w:left="165"/>
              <w:rPr>
                <w:sz w:val="24"/>
                <w:szCs w:val="24"/>
              </w:rPr>
            </w:pPr>
            <w:r w:rsidRPr="006F0432">
              <w:rPr>
                <w:color w:val="000000" w:themeColor="text1"/>
                <w:sz w:val="24"/>
                <w:szCs w:val="24"/>
              </w:rPr>
              <w:t>We have an increased</w:t>
            </w:r>
            <w:r w:rsidRPr="006F0432">
              <w:rPr>
                <w:color w:val="000000" w:themeColor="text1"/>
                <w:spacing w:val="-9"/>
                <w:sz w:val="24"/>
                <w:szCs w:val="24"/>
              </w:rPr>
              <w:t xml:space="preserve"> </w:t>
            </w:r>
            <w:r w:rsidRPr="006F0432">
              <w:rPr>
                <w:color w:val="000000" w:themeColor="text1"/>
                <w:sz w:val="24"/>
                <w:szCs w:val="24"/>
              </w:rPr>
              <w:t>number</w:t>
            </w:r>
            <w:r w:rsidRPr="006F0432">
              <w:rPr>
                <w:color w:val="000000" w:themeColor="text1"/>
                <w:spacing w:val="-4"/>
                <w:sz w:val="24"/>
                <w:szCs w:val="24"/>
              </w:rPr>
              <w:t xml:space="preserve"> </w:t>
            </w:r>
            <w:r w:rsidRPr="006F0432">
              <w:rPr>
                <w:color w:val="000000" w:themeColor="text1"/>
                <w:sz w:val="24"/>
                <w:szCs w:val="24"/>
              </w:rPr>
              <w:t>of</w:t>
            </w:r>
            <w:r w:rsidRPr="006F0432">
              <w:rPr>
                <w:color w:val="000000" w:themeColor="text1"/>
                <w:spacing w:val="-2"/>
                <w:sz w:val="24"/>
                <w:szCs w:val="24"/>
              </w:rPr>
              <w:t xml:space="preserve"> </w:t>
            </w:r>
            <w:r w:rsidRPr="006F0432">
              <w:rPr>
                <w:color w:val="000000" w:themeColor="text1"/>
                <w:sz w:val="24"/>
                <w:szCs w:val="24"/>
              </w:rPr>
              <w:t>children</w:t>
            </w:r>
            <w:r w:rsidRPr="006F0432">
              <w:rPr>
                <w:color w:val="000000" w:themeColor="text1"/>
                <w:spacing w:val="-3"/>
                <w:sz w:val="24"/>
                <w:szCs w:val="24"/>
              </w:rPr>
              <w:t xml:space="preserve"> </w:t>
            </w:r>
            <w:r w:rsidRPr="006F0432">
              <w:rPr>
                <w:color w:val="000000" w:themeColor="text1"/>
                <w:sz w:val="24"/>
                <w:szCs w:val="24"/>
              </w:rPr>
              <w:t>on</w:t>
            </w:r>
            <w:r w:rsidRPr="006F0432">
              <w:rPr>
                <w:color w:val="000000" w:themeColor="text1"/>
                <w:spacing w:val="-5"/>
                <w:sz w:val="24"/>
                <w:szCs w:val="24"/>
              </w:rPr>
              <w:t xml:space="preserve"> </w:t>
            </w:r>
            <w:r w:rsidRPr="006F0432">
              <w:rPr>
                <w:color w:val="000000" w:themeColor="text1"/>
                <w:sz w:val="24"/>
                <w:szCs w:val="24"/>
              </w:rPr>
              <w:t>a</w:t>
            </w:r>
            <w:r w:rsidRPr="006F0432">
              <w:rPr>
                <w:color w:val="000000" w:themeColor="text1"/>
                <w:spacing w:val="-4"/>
                <w:sz w:val="24"/>
                <w:szCs w:val="24"/>
              </w:rPr>
              <w:t xml:space="preserve"> </w:t>
            </w:r>
            <w:r w:rsidRPr="006F0432">
              <w:rPr>
                <w:color w:val="000000" w:themeColor="text1"/>
                <w:sz w:val="24"/>
                <w:szCs w:val="24"/>
              </w:rPr>
              <w:t>pathway</w:t>
            </w:r>
            <w:r w:rsidRPr="006F0432">
              <w:rPr>
                <w:color w:val="000000" w:themeColor="text1"/>
                <w:spacing w:val="-5"/>
                <w:sz w:val="24"/>
                <w:szCs w:val="24"/>
              </w:rPr>
              <w:t xml:space="preserve"> </w:t>
            </w:r>
            <w:r w:rsidRPr="006F0432">
              <w:rPr>
                <w:color w:val="000000" w:themeColor="text1"/>
                <w:sz w:val="24"/>
                <w:szCs w:val="24"/>
              </w:rPr>
              <w:t>for</w:t>
            </w:r>
            <w:r w:rsidRPr="006F0432">
              <w:rPr>
                <w:color w:val="000000" w:themeColor="text1"/>
                <w:spacing w:val="-3"/>
                <w:sz w:val="24"/>
                <w:szCs w:val="24"/>
              </w:rPr>
              <w:t xml:space="preserve"> </w:t>
            </w:r>
            <w:r w:rsidRPr="006F0432">
              <w:rPr>
                <w:color w:val="000000" w:themeColor="text1"/>
                <w:spacing w:val="-2"/>
                <w:sz w:val="24"/>
                <w:szCs w:val="24"/>
              </w:rPr>
              <w:t>diagnosis.</w:t>
            </w:r>
          </w:p>
        </w:tc>
      </w:tr>
      <w:tr w:rsidR="00E66558" w:rsidRPr="006F043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6F0432" w:rsidRDefault="009D71E8" w:rsidP="00C31636">
            <w:pPr>
              <w:pStyle w:val="TableRow"/>
              <w:ind w:left="0" w:right="0"/>
              <w:rPr>
                <w:rFonts w:cs="Arial"/>
              </w:rPr>
            </w:pPr>
            <w:r w:rsidRPr="006F0432">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ED19" w14:textId="44717233" w:rsidR="002469F0" w:rsidRPr="006F0432" w:rsidRDefault="002469F0" w:rsidP="002469F0">
            <w:pPr>
              <w:pStyle w:val="TableRowCentered"/>
              <w:ind w:left="0" w:right="0"/>
              <w:jc w:val="left"/>
              <w:rPr>
                <w:rFonts w:cs="Arial"/>
                <w:b/>
                <w:iCs/>
                <w:szCs w:val="24"/>
              </w:rPr>
            </w:pPr>
            <w:r w:rsidRPr="006F0432">
              <w:rPr>
                <w:rFonts w:cs="Arial"/>
                <w:b/>
                <w:iCs/>
                <w:szCs w:val="24"/>
              </w:rPr>
              <w:t>Challenge: Limited exposure to cultural opportunity</w:t>
            </w:r>
          </w:p>
          <w:p w14:paraId="2A7D54FA" w14:textId="053C292A" w:rsidR="00E66558" w:rsidRPr="006F0432" w:rsidRDefault="002469F0" w:rsidP="002469F0">
            <w:pPr>
              <w:pStyle w:val="TableRowCentered"/>
              <w:ind w:left="0" w:right="0"/>
              <w:jc w:val="left"/>
              <w:rPr>
                <w:rFonts w:cs="Arial"/>
                <w:iCs/>
                <w:szCs w:val="24"/>
              </w:rPr>
            </w:pPr>
            <w:r w:rsidRPr="006F0432">
              <w:rPr>
                <w:rFonts w:cs="Arial"/>
                <w:iCs/>
                <w:szCs w:val="24"/>
              </w:rPr>
              <w:t>Pupils from disadvantaged backgrounds often face barriers that prevent them from accessing a wide range of cultural experiences, including school trips, visits, and extracurricular activities. These opportunities are essential for broadening pupils’ horizons, developing their interests and talents, and supporting their overall personal development.</w:t>
            </w:r>
          </w:p>
        </w:tc>
      </w:tr>
      <w:tr w:rsidR="00E66558" w:rsidRPr="002469F0"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2469F0" w:rsidRDefault="009D71E8" w:rsidP="00C31636">
            <w:pPr>
              <w:pStyle w:val="TableRow"/>
              <w:ind w:left="0" w:right="0"/>
              <w:rPr>
                <w:rFonts w:cs="Arial"/>
                <w:sz w:val="22"/>
                <w:szCs w:val="22"/>
              </w:rPr>
            </w:pPr>
            <w:bookmarkStart w:id="16" w:name="_Toc443397160"/>
            <w:r w:rsidRPr="002469F0">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FD57" w14:textId="7E5D7190" w:rsidR="00E66558" w:rsidRPr="009D10F3" w:rsidRDefault="007D189F" w:rsidP="007D189F">
            <w:pPr>
              <w:pStyle w:val="TableRowCentered"/>
              <w:ind w:left="0" w:right="0"/>
              <w:jc w:val="left"/>
              <w:rPr>
                <w:rFonts w:cs="Arial"/>
                <w:b/>
                <w:iCs/>
                <w:szCs w:val="24"/>
              </w:rPr>
            </w:pPr>
            <w:r w:rsidRPr="009D10F3">
              <w:rPr>
                <w:rFonts w:cs="Arial"/>
                <w:b/>
                <w:iCs/>
                <w:szCs w:val="24"/>
              </w:rPr>
              <w:t>Challenge: Increasing numbers of children who are disadvantaged and have SEND</w:t>
            </w:r>
          </w:p>
          <w:p w14:paraId="61DA8D48" w14:textId="0A3E54E5" w:rsidR="006058B3" w:rsidRPr="009D10F3" w:rsidRDefault="006058B3" w:rsidP="007D189F">
            <w:pPr>
              <w:pStyle w:val="TableRowCentered"/>
              <w:ind w:left="0" w:right="0"/>
              <w:jc w:val="left"/>
              <w:rPr>
                <w:rFonts w:cs="Arial"/>
                <w:b/>
                <w:iCs/>
                <w:szCs w:val="24"/>
              </w:rPr>
            </w:pPr>
            <w:r w:rsidRPr="00D76B02">
              <w:rPr>
                <w:rFonts w:cs="Arial"/>
                <w:szCs w:val="24"/>
              </w:rPr>
              <w:t>An increasing number of pupils at our school come from disadvantaged backgrounds and also have high levels of Special Educational Needs (SEN). These pupils face multiple barriers to learning, and we are committed to providing them with the tailored support they need to succeed.</w:t>
            </w:r>
          </w:p>
          <w:p w14:paraId="2A7D54FD" w14:textId="05820E79" w:rsidR="007D189F" w:rsidRPr="007D189F" w:rsidRDefault="007D189F" w:rsidP="007D189F">
            <w:pPr>
              <w:pStyle w:val="TableRowCentered"/>
              <w:ind w:left="0" w:right="0"/>
              <w:jc w:val="left"/>
              <w:rPr>
                <w:rFonts w:cs="Arial"/>
                <w:b/>
                <w:iCs/>
                <w:sz w:val="22"/>
              </w:rPr>
            </w:pPr>
          </w:p>
        </w:tc>
      </w:tr>
    </w:tbl>
    <w:p w14:paraId="2A7D54FF" w14:textId="77777777" w:rsidR="00E66558" w:rsidRPr="002469F0" w:rsidRDefault="009D71E8">
      <w:pPr>
        <w:pStyle w:val="Heading2"/>
        <w:spacing w:before="600"/>
        <w:rPr>
          <w:rFonts w:cs="Arial"/>
        </w:rPr>
      </w:pPr>
      <w:r w:rsidRPr="002469F0">
        <w:rPr>
          <w:rFonts w:cs="Arial"/>
        </w:rPr>
        <w:t xml:space="preserve">Intended outcomes </w:t>
      </w:r>
    </w:p>
    <w:p w14:paraId="2A7D5500" w14:textId="77777777" w:rsidR="00E66558" w:rsidRPr="002469F0" w:rsidRDefault="009D71E8">
      <w:pPr>
        <w:rPr>
          <w:rFonts w:cs="Arial"/>
        </w:rPr>
      </w:pPr>
      <w:r w:rsidRPr="002469F0">
        <w:rPr>
          <w:rFonts w:cs="Arial"/>
          <w:color w:val="auto"/>
        </w:rPr>
        <w:t xml:space="preserve">This explains the outcomes we are aiming for </w:t>
      </w:r>
      <w:r w:rsidRPr="002469F0">
        <w:rPr>
          <w:rFonts w:cs="Arial"/>
          <w:b/>
          <w:bCs/>
          <w:color w:val="auto"/>
        </w:rPr>
        <w:t>by the end of our current strategy plan</w:t>
      </w:r>
      <w:r w:rsidRPr="002469F0">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469F0"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2469F0" w:rsidRDefault="009D71E8" w:rsidP="00C31636">
            <w:pPr>
              <w:pStyle w:val="TableHeader"/>
              <w:ind w:left="0" w:right="0"/>
              <w:jc w:val="left"/>
              <w:rPr>
                <w:rFonts w:cs="Arial"/>
              </w:rPr>
            </w:pPr>
            <w:r w:rsidRPr="002469F0">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2469F0" w:rsidRDefault="009D71E8" w:rsidP="00C31636">
            <w:pPr>
              <w:pStyle w:val="TableHeader"/>
              <w:ind w:left="0" w:right="0"/>
              <w:jc w:val="left"/>
              <w:rPr>
                <w:rFonts w:cs="Arial"/>
              </w:rPr>
            </w:pPr>
            <w:r w:rsidRPr="002469F0">
              <w:rPr>
                <w:rFonts w:cs="Arial"/>
              </w:rPr>
              <w:t>Success criteria</w:t>
            </w:r>
          </w:p>
        </w:tc>
      </w:tr>
      <w:tr w:rsidR="002469F0" w:rsidRPr="002469F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7194445" w:rsidR="002469F0" w:rsidRPr="006643DA" w:rsidRDefault="002469F0" w:rsidP="006643DA">
            <w:pPr>
              <w:pStyle w:val="TableRow"/>
              <w:numPr>
                <w:ilvl w:val="0"/>
                <w:numId w:val="18"/>
              </w:numPr>
              <w:ind w:right="0"/>
              <w:rPr>
                <w:rFonts w:cs="Arial"/>
              </w:rPr>
            </w:pPr>
            <w:r w:rsidRPr="006643DA">
              <w:rPr>
                <w:rFonts w:cs="Arial"/>
              </w:rPr>
              <w:t>Absence rates will reduce, comparable to national benchmarks for both disadvantaged and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3F44C36" w:rsidR="002469F0" w:rsidRPr="006643DA" w:rsidRDefault="002469F0" w:rsidP="002469F0">
            <w:pPr>
              <w:pStyle w:val="TableRowCentered"/>
              <w:ind w:left="0" w:right="0"/>
              <w:jc w:val="left"/>
              <w:rPr>
                <w:rFonts w:cs="Arial"/>
                <w:szCs w:val="24"/>
              </w:rPr>
            </w:pPr>
            <w:r w:rsidRPr="006643DA">
              <w:rPr>
                <w:rFonts w:cs="Arial"/>
                <w:szCs w:val="24"/>
              </w:rPr>
              <w:t xml:space="preserve">The rate of absence for disadvantaged pupils will reduce with PA also decreasing in the long term. </w:t>
            </w:r>
          </w:p>
        </w:tc>
      </w:tr>
      <w:tr w:rsidR="002469F0" w:rsidRPr="002469F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CEE31" w14:textId="471AD8FC" w:rsidR="002469F0" w:rsidRPr="006643DA" w:rsidRDefault="002469F0" w:rsidP="006643DA">
            <w:pPr>
              <w:pStyle w:val="TableParagraph"/>
              <w:numPr>
                <w:ilvl w:val="0"/>
                <w:numId w:val="18"/>
              </w:numPr>
              <w:spacing w:before="60"/>
              <w:ind w:right="161"/>
              <w:rPr>
                <w:sz w:val="24"/>
                <w:szCs w:val="24"/>
              </w:rPr>
            </w:pPr>
            <w:r w:rsidRPr="006643DA">
              <w:rPr>
                <w:sz w:val="24"/>
                <w:szCs w:val="24"/>
              </w:rPr>
              <w:lastRenderedPageBreak/>
              <w:t xml:space="preserve">Increased number of children reaching GLD at the end of the Early Years Foundation Stage.  </w:t>
            </w:r>
          </w:p>
          <w:p w14:paraId="2A7D5507" w14:textId="6A60C943" w:rsidR="002469F0" w:rsidRPr="006643DA" w:rsidRDefault="002469F0" w:rsidP="006643DA">
            <w:pPr>
              <w:pStyle w:val="TableParagraph"/>
              <w:spacing w:before="60"/>
              <w:ind w:right="161"/>
              <w:rPr>
                <w:sz w:val="24"/>
                <w:szCs w:val="24"/>
              </w:rPr>
            </w:pPr>
            <w:r w:rsidRPr="006643DA">
              <w:rPr>
                <w:sz w:val="24"/>
                <w:szCs w:val="24"/>
              </w:rPr>
              <w:t>(September 2024 Nursery baseline shows 0% of disadvantaged children are on track against a low baseline of 4.2% for non-disadvantaged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78EFB19" w:rsidR="002469F0" w:rsidRPr="006643DA" w:rsidRDefault="002469F0" w:rsidP="002469F0">
            <w:pPr>
              <w:pStyle w:val="TableRowCentered"/>
              <w:ind w:left="0" w:right="0"/>
              <w:jc w:val="left"/>
              <w:rPr>
                <w:rFonts w:cs="Arial"/>
                <w:szCs w:val="24"/>
              </w:rPr>
            </w:pPr>
            <w:r w:rsidRPr="006643DA">
              <w:rPr>
                <w:rFonts w:cs="Arial"/>
                <w:szCs w:val="24"/>
              </w:rPr>
              <w:t xml:space="preserve">An increased number of children will achieve a Good Level of Development which will enable them to access the formal curriculum and be successful. </w:t>
            </w:r>
          </w:p>
        </w:tc>
      </w:tr>
      <w:tr w:rsidR="006643DA" w:rsidRPr="002469F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91A6" w14:textId="794C74D5" w:rsidR="006643DA" w:rsidRPr="006643DA" w:rsidRDefault="006643DA" w:rsidP="00D325BA">
            <w:pPr>
              <w:pStyle w:val="TableParagraph"/>
              <w:numPr>
                <w:ilvl w:val="0"/>
                <w:numId w:val="18"/>
              </w:numPr>
              <w:spacing w:before="59"/>
              <w:rPr>
                <w:color w:val="000000" w:themeColor="text1"/>
                <w:spacing w:val="-2"/>
                <w:sz w:val="24"/>
                <w:szCs w:val="24"/>
              </w:rPr>
            </w:pPr>
            <w:r w:rsidRPr="006643DA">
              <w:rPr>
                <w:color w:val="0D0D0D"/>
                <w:sz w:val="24"/>
                <w:szCs w:val="24"/>
              </w:rPr>
              <w:t>Children’s social and emotional well- being will be supported through a series of specific initiatives through a holistic approach which is underpinned by Thrive principles.</w:t>
            </w:r>
            <w:r>
              <w:rPr>
                <w:color w:val="0D0D0D"/>
                <w:sz w:val="24"/>
                <w:szCs w:val="24"/>
              </w:rPr>
              <w:t xml:space="preserve"> (Thrive practitioner sessions, Thrive and Shine, Thrive and Dine, Nurture Group, sensory support </w:t>
            </w:r>
            <w:proofErr w:type="spellStart"/>
            <w:r>
              <w:rPr>
                <w:color w:val="0D0D0D"/>
                <w:sz w:val="24"/>
                <w:szCs w:val="24"/>
              </w:rPr>
              <w:t>etc</w:t>
            </w:r>
            <w:proofErr w:type="spellEnd"/>
            <w:r>
              <w:rPr>
                <w:color w:val="0D0D0D"/>
                <w:sz w:val="24"/>
                <w:szCs w:val="24"/>
              </w:rPr>
              <w:t xml:space="preserve">)  </w:t>
            </w:r>
          </w:p>
          <w:p w14:paraId="5E869C0D" w14:textId="267BCAC3" w:rsidR="006643DA" w:rsidRPr="006643DA" w:rsidRDefault="006643DA" w:rsidP="006643DA">
            <w:pPr>
              <w:pStyle w:val="TableParagraph"/>
              <w:spacing w:before="0"/>
              <w:ind w:left="165"/>
              <w:rPr>
                <w:color w:val="000000" w:themeColor="text1"/>
                <w:spacing w:val="-2"/>
                <w:sz w:val="24"/>
                <w:szCs w:val="24"/>
              </w:rPr>
            </w:pPr>
            <w:r w:rsidRPr="006643DA">
              <w:rPr>
                <w:color w:val="000000" w:themeColor="text1"/>
                <w:spacing w:val="-2"/>
                <w:sz w:val="24"/>
                <w:szCs w:val="24"/>
              </w:rPr>
              <w:t>.</w:t>
            </w:r>
          </w:p>
          <w:p w14:paraId="1FAC9238" w14:textId="77777777" w:rsidR="006643DA" w:rsidRPr="006643DA" w:rsidRDefault="006643DA" w:rsidP="006643DA">
            <w:pPr>
              <w:pStyle w:val="TableParagraph"/>
              <w:spacing w:before="0"/>
              <w:ind w:left="165"/>
              <w:rPr>
                <w:color w:val="000000" w:themeColor="text1"/>
                <w:spacing w:val="-2"/>
                <w:sz w:val="24"/>
                <w:szCs w:val="24"/>
              </w:rPr>
            </w:pPr>
          </w:p>
          <w:p w14:paraId="2A7D550A" w14:textId="77777777" w:rsidR="006643DA" w:rsidRPr="006643DA" w:rsidRDefault="006643DA" w:rsidP="006643DA">
            <w:pPr>
              <w:pStyle w:val="TableRow"/>
              <w:ind w:left="0" w:righ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22A10" w14:textId="77777777" w:rsidR="006643DA" w:rsidRPr="006643DA" w:rsidRDefault="006643DA" w:rsidP="006643DA">
            <w:pPr>
              <w:pStyle w:val="TableParagraph"/>
              <w:ind w:left="168" w:right="173"/>
              <w:rPr>
                <w:color w:val="0D0D0D"/>
                <w:sz w:val="24"/>
                <w:szCs w:val="24"/>
              </w:rPr>
            </w:pPr>
            <w:r w:rsidRPr="006643DA">
              <w:rPr>
                <w:color w:val="0D0D0D"/>
                <w:sz w:val="24"/>
                <w:szCs w:val="24"/>
              </w:rPr>
              <w:t xml:space="preserve">Sustained higher levels of wellbeing shown in pupil voice and pupil engagement. </w:t>
            </w:r>
          </w:p>
          <w:p w14:paraId="0005BADD" w14:textId="77777777" w:rsidR="00A6734C" w:rsidRDefault="00A6734C" w:rsidP="006643DA">
            <w:pPr>
              <w:pStyle w:val="TableRowCentered"/>
              <w:ind w:left="0" w:right="0"/>
              <w:jc w:val="left"/>
              <w:rPr>
                <w:szCs w:val="24"/>
              </w:rPr>
            </w:pPr>
          </w:p>
          <w:p w14:paraId="6465816D" w14:textId="25887BE5" w:rsidR="006643DA" w:rsidRDefault="006643DA" w:rsidP="006643DA">
            <w:pPr>
              <w:pStyle w:val="TableRowCentered"/>
              <w:ind w:left="0" w:right="0"/>
              <w:jc w:val="left"/>
              <w:rPr>
                <w:szCs w:val="24"/>
              </w:rPr>
            </w:pPr>
            <w:r w:rsidRPr="006643DA">
              <w:rPr>
                <w:szCs w:val="24"/>
              </w:rPr>
              <w:t>Children in targeted groups will demonstrate improved academic outcomes as a result of increased SEMH support.</w:t>
            </w:r>
          </w:p>
          <w:p w14:paraId="6035DCC5" w14:textId="77777777" w:rsidR="00A6734C" w:rsidRDefault="00A6734C" w:rsidP="006643DA">
            <w:pPr>
              <w:pStyle w:val="TableRowCentered"/>
              <w:ind w:left="0" w:right="0"/>
              <w:jc w:val="left"/>
              <w:rPr>
                <w:szCs w:val="24"/>
              </w:rPr>
            </w:pPr>
          </w:p>
          <w:p w14:paraId="2A7D550B" w14:textId="73C824BA" w:rsidR="00A6734C" w:rsidRPr="006643DA" w:rsidRDefault="00A6734C" w:rsidP="006643DA">
            <w:pPr>
              <w:pStyle w:val="TableRowCentered"/>
              <w:ind w:left="0" w:right="0"/>
              <w:jc w:val="left"/>
              <w:rPr>
                <w:rFonts w:cs="Arial"/>
                <w:szCs w:val="24"/>
              </w:rPr>
            </w:pPr>
            <w:r>
              <w:rPr>
                <w:szCs w:val="24"/>
              </w:rPr>
              <w:t>Progress seen in Thrive sessions</w:t>
            </w:r>
          </w:p>
        </w:tc>
      </w:tr>
      <w:tr w:rsidR="006643DA" w:rsidRPr="002469F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4C1F" w14:textId="456FBA6F" w:rsidR="006643DA" w:rsidRPr="006058B3" w:rsidRDefault="006643DA" w:rsidP="0053234A">
            <w:pPr>
              <w:numPr>
                <w:ilvl w:val="0"/>
                <w:numId w:val="18"/>
              </w:numPr>
              <w:suppressAutoHyphens w:val="0"/>
              <w:autoSpaceDN/>
              <w:spacing w:before="100" w:beforeAutospacing="1" w:after="100" w:afterAutospacing="1" w:line="240" w:lineRule="auto"/>
              <w:rPr>
                <w:rFonts w:cs="Arial"/>
              </w:rPr>
            </w:pPr>
            <w:r w:rsidRPr="00BF4345">
              <w:rPr>
                <w:rFonts w:cs="Arial"/>
                <w:bCs/>
              </w:rPr>
              <w:t>Equity of Opportunity</w:t>
            </w:r>
            <w:r w:rsidRPr="00BF4345">
              <w:rPr>
                <w:rFonts w:cs="Arial"/>
              </w:rPr>
              <w:t>: All pupils, regardless of their background, should have equal access to cultural, extracurricular, and enrichment opportunities</w:t>
            </w:r>
            <w:r w:rsidRPr="006058B3">
              <w:rPr>
                <w:rFonts w:cs="Arial"/>
              </w:rPr>
              <w:t>.</w:t>
            </w:r>
          </w:p>
          <w:p w14:paraId="2A7D550D" w14:textId="199A48B0" w:rsidR="006643DA" w:rsidRPr="006058B3" w:rsidRDefault="006643DA" w:rsidP="006643DA">
            <w:pPr>
              <w:pStyle w:val="TableRow"/>
              <w:ind w:left="0" w:righ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018A710" w:rsidR="006643DA" w:rsidRPr="006058B3" w:rsidRDefault="00B00878" w:rsidP="00B00878">
            <w:pPr>
              <w:pStyle w:val="TableRowCentered"/>
              <w:ind w:left="0" w:right="0"/>
              <w:jc w:val="left"/>
              <w:rPr>
                <w:rFonts w:cs="Arial"/>
                <w:szCs w:val="24"/>
              </w:rPr>
            </w:pPr>
            <w:r w:rsidRPr="006058B3">
              <w:rPr>
                <w:rFonts w:cs="Arial"/>
                <w:szCs w:val="24"/>
              </w:rPr>
              <w:t xml:space="preserve">Disadvantaged pupils will access the full range of extra-curricular opportunities on offer </w:t>
            </w:r>
          </w:p>
        </w:tc>
      </w:tr>
      <w:tr w:rsidR="009D10F3" w:rsidRPr="002469F0" w14:paraId="4F83C99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FB64" w14:textId="6845A51A" w:rsidR="009D10F3" w:rsidRPr="009D10F3" w:rsidRDefault="009D10F3" w:rsidP="009D10F3">
            <w:pPr>
              <w:numPr>
                <w:ilvl w:val="0"/>
                <w:numId w:val="18"/>
              </w:numPr>
              <w:suppressAutoHyphens w:val="0"/>
              <w:autoSpaceDN/>
              <w:spacing w:before="100" w:beforeAutospacing="1" w:after="100" w:afterAutospacing="1" w:line="240" w:lineRule="auto"/>
              <w:rPr>
                <w:rFonts w:cs="Arial"/>
                <w:bCs/>
              </w:rPr>
            </w:pPr>
            <w:r w:rsidRPr="009D10F3">
              <w:rPr>
                <w:rFonts w:cs="Arial"/>
                <w:bCs/>
              </w:rPr>
              <w:t xml:space="preserve">Children with multiple barriers to learning are flourishing.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E64C" w14:textId="04BB8CFB" w:rsidR="009D10F3" w:rsidRPr="006058B3" w:rsidRDefault="009D10F3" w:rsidP="009D10F3">
            <w:pPr>
              <w:pStyle w:val="TableRowCentered"/>
              <w:ind w:left="0" w:right="0"/>
              <w:jc w:val="left"/>
              <w:rPr>
                <w:rFonts w:cs="Arial"/>
                <w:szCs w:val="24"/>
              </w:rPr>
            </w:pPr>
            <w:r>
              <w:t>Evidence from IEPS which shows the progress of PP pupils with SEN in achieving their individualized goals, both academic and personal.</w:t>
            </w:r>
          </w:p>
        </w:tc>
      </w:tr>
    </w:tbl>
    <w:p w14:paraId="60BAD9F6" w14:textId="77777777" w:rsidR="00120AB1" w:rsidRPr="002469F0" w:rsidRDefault="00120AB1" w:rsidP="00ED5108">
      <w:pPr>
        <w:rPr>
          <w:rFonts w:cs="Arial"/>
        </w:rPr>
      </w:pPr>
    </w:p>
    <w:p w14:paraId="2A06959E" w14:textId="2218981A" w:rsidR="00120AB1" w:rsidRPr="002469F0" w:rsidRDefault="00120AB1" w:rsidP="00BD4B12">
      <w:pPr>
        <w:rPr>
          <w:rFonts w:cs="Arial"/>
        </w:rPr>
      </w:pPr>
    </w:p>
    <w:p w14:paraId="2A7D5512" w14:textId="7B489199" w:rsidR="00E66558" w:rsidRPr="002469F0" w:rsidRDefault="009D71E8">
      <w:pPr>
        <w:pStyle w:val="Heading2"/>
        <w:rPr>
          <w:rFonts w:cs="Arial"/>
        </w:rPr>
      </w:pPr>
      <w:r w:rsidRPr="002469F0">
        <w:rPr>
          <w:rFonts w:cs="Arial"/>
        </w:rPr>
        <w:t>Activity in this academic year</w:t>
      </w:r>
    </w:p>
    <w:p w14:paraId="2A7D5513" w14:textId="20453EFC" w:rsidR="00E66558" w:rsidRPr="002469F0" w:rsidRDefault="009D71E8">
      <w:pPr>
        <w:spacing w:after="480"/>
        <w:rPr>
          <w:rFonts w:cs="Arial"/>
        </w:rPr>
      </w:pPr>
      <w:r w:rsidRPr="002469F0">
        <w:rPr>
          <w:rFonts w:cs="Arial"/>
        </w:rPr>
        <w:t xml:space="preserve">This details how we intend to spend our pupil premium funding </w:t>
      </w:r>
      <w:r w:rsidRPr="002469F0">
        <w:rPr>
          <w:rFonts w:cs="Arial"/>
          <w:b/>
          <w:bCs/>
        </w:rPr>
        <w:t>this academic year</w:t>
      </w:r>
      <w:r w:rsidRPr="002469F0">
        <w:rPr>
          <w:rFonts w:cs="Arial"/>
        </w:rPr>
        <w:t xml:space="preserve"> to address the challenges listed above.</w:t>
      </w:r>
    </w:p>
    <w:p w14:paraId="2A7D5514" w14:textId="77777777" w:rsidR="00E66558" w:rsidRPr="002469F0" w:rsidRDefault="009D71E8">
      <w:pPr>
        <w:pStyle w:val="Heading3"/>
        <w:rPr>
          <w:rFonts w:cs="Arial"/>
        </w:rPr>
      </w:pPr>
      <w:r w:rsidRPr="002469F0">
        <w:rPr>
          <w:rFonts w:cs="Arial"/>
        </w:rPr>
        <w:t>Teaching (for example, CPD, recruitment and retention)</w:t>
      </w:r>
    </w:p>
    <w:p w14:paraId="2A7D5515" w14:textId="20779F62" w:rsidR="00E66558" w:rsidRPr="002469F0" w:rsidRDefault="009D71E8">
      <w:pPr>
        <w:rPr>
          <w:rFonts w:cs="Arial"/>
        </w:rPr>
      </w:pPr>
      <w:r w:rsidRPr="002469F0">
        <w:rPr>
          <w:rFonts w:cs="Arial"/>
        </w:rPr>
        <w:t>Budgeted cost: £</w:t>
      </w:r>
      <w:r w:rsidR="0026489B">
        <w:rPr>
          <w:rFonts w:cs="Arial"/>
        </w:rPr>
        <w:t>56,040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469F0"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2469F0" w:rsidRDefault="009D71E8" w:rsidP="00C31636">
            <w:pPr>
              <w:pStyle w:val="TableHeader"/>
              <w:ind w:left="0" w:right="0"/>
              <w:jc w:val="left"/>
              <w:rPr>
                <w:rFonts w:cs="Arial"/>
              </w:rPr>
            </w:pPr>
            <w:r w:rsidRPr="002469F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2469F0" w:rsidRDefault="009D71E8" w:rsidP="00C31636">
            <w:pPr>
              <w:pStyle w:val="TableHeader"/>
              <w:ind w:left="0" w:right="0"/>
              <w:jc w:val="left"/>
              <w:rPr>
                <w:rFonts w:cs="Arial"/>
              </w:rPr>
            </w:pPr>
            <w:r w:rsidRPr="002469F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2469F0" w:rsidRDefault="009D71E8" w:rsidP="00C31636">
            <w:pPr>
              <w:pStyle w:val="TableHeader"/>
              <w:ind w:left="0" w:right="0"/>
              <w:jc w:val="left"/>
              <w:rPr>
                <w:rFonts w:cs="Arial"/>
              </w:rPr>
            </w:pPr>
            <w:r w:rsidRPr="002469F0">
              <w:rPr>
                <w:rFonts w:cs="Arial"/>
              </w:rPr>
              <w:t>Challenge number(s) addressed</w:t>
            </w:r>
          </w:p>
        </w:tc>
      </w:tr>
      <w:tr w:rsidR="00E66558" w:rsidRPr="002469F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83C1" w14:textId="71419690" w:rsidR="009011EF" w:rsidRDefault="009011EF" w:rsidP="009011EF">
            <w:pPr>
              <w:pStyle w:val="TableRow"/>
              <w:rPr>
                <w:rFonts w:cs="Arial"/>
              </w:rPr>
            </w:pPr>
            <w:r w:rsidRPr="009011EF">
              <w:rPr>
                <w:rFonts w:cs="Arial"/>
              </w:rPr>
              <w:t xml:space="preserve">Professional Development: </w:t>
            </w:r>
            <w:r w:rsidRPr="009011EF">
              <w:rPr>
                <w:rFonts w:cs="Arial"/>
              </w:rPr>
              <w:lastRenderedPageBreak/>
              <w:t>Investing in staff training to ensure that teachers and support staff have the necessary skills and knowledge to work effectively with disadvantaged children</w:t>
            </w:r>
            <w:r w:rsidR="000572F1">
              <w:rPr>
                <w:rFonts w:cs="Arial"/>
              </w:rPr>
              <w:t xml:space="preserve"> (Internal and external CPD programme and coaching)</w:t>
            </w:r>
          </w:p>
          <w:p w14:paraId="7C3A0E2A" w14:textId="78275C99" w:rsidR="000572F1" w:rsidRPr="009011EF" w:rsidRDefault="000572F1" w:rsidP="009011EF">
            <w:pPr>
              <w:pStyle w:val="TableRow"/>
              <w:rPr>
                <w:rFonts w:cs="Arial"/>
              </w:rPr>
            </w:pPr>
            <w:proofErr w:type="spellStart"/>
            <w:proofErr w:type="gramStart"/>
            <w:r>
              <w:rPr>
                <w:rFonts w:cs="Arial"/>
              </w:rPr>
              <w:t>ie</w:t>
            </w:r>
            <w:proofErr w:type="spellEnd"/>
            <w:proofErr w:type="gramEnd"/>
            <w:r>
              <w:rPr>
                <w:rFonts w:cs="Arial"/>
              </w:rPr>
              <w:t>. Fast-track tutoring, precision teaching</w:t>
            </w:r>
            <w:r w:rsidR="002A1A4D">
              <w:rPr>
                <w:rFonts w:cs="Arial"/>
              </w:rPr>
              <w:t xml:space="preserve">, ASD </w:t>
            </w:r>
          </w:p>
          <w:p w14:paraId="2A7D551A" w14:textId="22F3C226" w:rsidR="00E66558" w:rsidRPr="002469F0" w:rsidRDefault="00E66558" w:rsidP="009011EF">
            <w:pPr>
              <w:pStyle w:val="TableRow"/>
              <w:ind w:left="0" w:righ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5D1" w14:textId="77777777" w:rsidR="0073070F" w:rsidRPr="0073070F" w:rsidRDefault="0073070F" w:rsidP="0073070F">
            <w:pPr>
              <w:pStyle w:val="TableRowCentered"/>
              <w:jc w:val="both"/>
              <w:rPr>
                <w:rFonts w:cs="Arial"/>
                <w:sz w:val="22"/>
              </w:rPr>
            </w:pPr>
            <w:r w:rsidRPr="0073070F">
              <w:rPr>
                <w:rFonts w:cs="Arial"/>
                <w:sz w:val="22"/>
              </w:rPr>
              <w:lastRenderedPageBreak/>
              <w:t xml:space="preserve">‘The evidence indicates that explicitly teaching strategies to help plan, monitor </w:t>
            </w:r>
            <w:r w:rsidRPr="0073070F">
              <w:rPr>
                <w:rFonts w:cs="Arial"/>
                <w:sz w:val="22"/>
              </w:rPr>
              <w:lastRenderedPageBreak/>
              <w:t>and evaluate specific aspects of their learning can be effective’</w:t>
            </w:r>
          </w:p>
          <w:p w14:paraId="2FEB2D12" w14:textId="4920B0DD" w:rsidR="0073070F" w:rsidRDefault="0073070F" w:rsidP="0073070F">
            <w:pPr>
              <w:pStyle w:val="TableRowCentered"/>
              <w:jc w:val="both"/>
              <w:rPr>
                <w:rFonts w:cs="Arial"/>
                <w:sz w:val="22"/>
              </w:rPr>
            </w:pPr>
            <w:r w:rsidRPr="0073070F">
              <w:rPr>
                <w:rFonts w:cs="Arial"/>
                <w:sz w:val="22"/>
              </w:rPr>
              <w:t>‘These approaches are more effective when they are applied to challenging tasks rooted in the usual curriculum content.’</w:t>
            </w:r>
          </w:p>
          <w:p w14:paraId="062DF7B7" w14:textId="6135A13C" w:rsidR="0083419D" w:rsidRDefault="0083419D" w:rsidP="0073070F">
            <w:pPr>
              <w:pStyle w:val="TableRowCentered"/>
              <w:jc w:val="both"/>
              <w:rPr>
                <w:rFonts w:cs="Arial"/>
                <w:sz w:val="22"/>
              </w:rPr>
            </w:pPr>
          </w:p>
          <w:p w14:paraId="6177680A" w14:textId="5C602C1F" w:rsidR="0083419D" w:rsidRPr="0073070F" w:rsidRDefault="0026489B" w:rsidP="0073070F">
            <w:pPr>
              <w:pStyle w:val="TableRowCentered"/>
              <w:jc w:val="both"/>
              <w:rPr>
                <w:rFonts w:cs="Arial"/>
                <w:sz w:val="22"/>
              </w:rPr>
            </w:pPr>
            <w:hyperlink r:id="rId7">
              <w:r w:rsidR="0083419D">
                <w:rPr>
                  <w:color w:val="1154CC"/>
                  <w:u w:val="thick" w:color="1154CC"/>
                  <w:shd w:val="clear" w:color="auto" w:fill="FAFAFA"/>
                </w:rPr>
                <w:t>Link</w:t>
              </w:r>
              <w:r w:rsidR="0083419D">
                <w:rPr>
                  <w:color w:val="1154CC"/>
                  <w:spacing w:val="-3"/>
                  <w:u w:val="thick" w:color="1154CC"/>
                  <w:shd w:val="clear" w:color="auto" w:fill="FAFAFA"/>
                </w:rPr>
                <w:t xml:space="preserve"> </w:t>
              </w:r>
              <w:r w:rsidR="0083419D">
                <w:rPr>
                  <w:color w:val="1154CC"/>
                  <w:u w:val="thick" w:color="1154CC"/>
                  <w:shd w:val="clear" w:color="auto" w:fill="FAFAFA"/>
                </w:rPr>
                <w:t>to</w:t>
              </w:r>
              <w:r w:rsidR="0083419D">
                <w:rPr>
                  <w:color w:val="1154CC"/>
                  <w:spacing w:val="-3"/>
                  <w:u w:val="thick" w:color="1154CC"/>
                  <w:shd w:val="clear" w:color="auto" w:fill="FAFAFA"/>
                </w:rPr>
                <w:t xml:space="preserve"> </w:t>
              </w:r>
              <w:r w:rsidR="0083419D">
                <w:rPr>
                  <w:color w:val="1154CC"/>
                  <w:spacing w:val="-2"/>
                  <w:u w:val="thick" w:color="1154CC"/>
                  <w:shd w:val="clear" w:color="auto" w:fill="FAFAFA"/>
                </w:rPr>
                <w:t>evidence</w:t>
              </w:r>
            </w:hyperlink>
          </w:p>
          <w:p w14:paraId="2A7D551B" w14:textId="2C8B070A" w:rsidR="00E66558" w:rsidRPr="002469F0" w:rsidRDefault="00E66558" w:rsidP="0073070F">
            <w:pPr>
              <w:pStyle w:val="TableRowCentered"/>
              <w:ind w:left="0" w:right="0"/>
              <w:jc w:val="left"/>
              <w:rPr>
                <w:rFonts w:cs="Arial"/>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50801D8" w:rsidR="00E66558" w:rsidRPr="002469F0" w:rsidRDefault="002A1A4D" w:rsidP="00C31636">
            <w:pPr>
              <w:pStyle w:val="TableRowCentered"/>
              <w:ind w:left="0" w:right="0"/>
              <w:jc w:val="left"/>
              <w:rPr>
                <w:rFonts w:cs="Arial"/>
                <w:sz w:val="22"/>
              </w:rPr>
            </w:pPr>
            <w:r>
              <w:rPr>
                <w:rFonts w:cs="Arial"/>
                <w:sz w:val="22"/>
              </w:rPr>
              <w:lastRenderedPageBreak/>
              <w:t>2, 3, 5</w:t>
            </w:r>
          </w:p>
        </w:tc>
      </w:tr>
    </w:tbl>
    <w:p w14:paraId="2A7D5522" w14:textId="77777777" w:rsidR="00E66558" w:rsidRPr="002469F0" w:rsidRDefault="00E66558" w:rsidP="00ED5108">
      <w:pPr>
        <w:rPr>
          <w:rFonts w:cs="Arial"/>
        </w:rPr>
      </w:pPr>
    </w:p>
    <w:p w14:paraId="2A7D5523" w14:textId="5B2BE35F" w:rsidR="00E66558" w:rsidRPr="002469F0" w:rsidRDefault="009D71E8" w:rsidP="00AA355B">
      <w:pPr>
        <w:pStyle w:val="Heading3"/>
        <w:rPr>
          <w:rFonts w:cs="Arial"/>
        </w:rPr>
      </w:pPr>
      <w:r w:rsidRPr="002469F0">
        <w:rPr>
          <w:rFonts w:cs="Arial"/>
        </w:rPr>
        <w:t xml:space="preserve">Targeted academic support (for example, </w:t>
      </w:r>
      <w:r w:rsidR="00D33FE5" w:rsidRPr="002469F0">
        <w:rPr>
          <w:rFonts w:cs="Arial"/>
        </w:rPr>
        <w:t>tutoring, one-to-one support</w:t>
      </w:r>
      <w:r w:rsidR="00F776E1" w:rsidRPr="002469F0">
        <w:rPr>
          <w:rFonts w:cs="Arial"/>
        </w:rPr>
        <w:t>,</w:t>
      </w:r>
      <w:r w:rsidR="00D33FE5" w:rsidRPr="002469F0">
        <w:rPr>
          <w:rFonts w:cs="Arial"/>
        </w:rPr>
        <w:t xml:space="preserve"> </w:t>
      </w:r>
      <w:r w:rsidRPr="002469F0">
        <w:rPr>
          <w:rFonts w:cs="Arial"/>
        </w:rPr>
        <w:t xml:space="preserve">structured interventions) </w:t>
      </w:r>
    </w:p>
    <w:p w14:paraId="2A7D5524" w14:textId="27DA56CE" w:rsidR="00E66558" w:rsidRPr="002469F0" w:rsidRDefault="009D71E8">
      <w:pPr>
        <w:rPr>
          <w:rFonts w:cs="Arial"/>
        </w:rPr>
      </w:pPr>
      <w:r w:rsidRPr="002469F0">
        <w:rPr>
          <w:rFonts w:cs="Arial"/>
        </w:rPr>
        <w:t>Budgeted cost: £</w:t>
      </w:r>
      <w:r w:rsidR="0026489B">
        <w:rPr>
          <w:rFonts w:cs="Arial"/>
          <w:i/>
          <w:iCs/>
        </w:rPr>
        <w:t>130,000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469F0"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2469F0" w:rsidRDefault="009D71E8" w:rsidP="00C31636">
            <w:pPr>
              <w:pStyle w:val="TableHeader"/>
              <w:ind w:left="0" w:right="0"/>
              <w:jc w:val="left"/>
              <w:rPr>
                <w:rFonts w:cs="Arial"/>
              </w:rPr>
            </w:pPr>
            <w:r w:rsidRPr="002469F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2469F0" w:rsidRDefault="009D71E8" w:rsidP="00C31636">
            <w:pPr>
              <w:pStyle w:val="TableHeader"/>
              <w:ind w:left="0" w:right="0"/>
              <w:jc w:val="left"/>
              <w:rPr>
                <w:rFonts w:cs="Arial"/>
              </w:rPr>
            </w:pPr>
            <w:r w:rsidRPr="002469F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2469F0" w:rsidRDefault="009D71E8" w:rsidP="00C31636">
            <w:pPr>
              <w:pStyle w:val="TableHeader"/>
              <w:ind w:left="0" w:right="0"/>
              <w:jc w:val="left"/>
              <w:rPr>
                <w:rFonts w:cs="Arial"/>
              </w:rPr>
            </w:pPr>
            <w:r w:rsidRPr="002469F0">
              <w:rPr>
                <w:rFonts w:cs="Arial"/>
              </w:rPr>
              <w:t>Challenge number(s) addressed</w:t>
            </w:r>
          </w:p>
        </w:tc>
      </w:tr>
      <w:tr w:rsidR="00E66558" w:rsidRPr="002469F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C7D1" w14:textId="0E51D645" w:rsidR="000572F1" w:rsidRPr="009011EF" w:rsidRDefault="000572F1" w:rsidP="000572F1">
            <w:pPr>
              <w:pStyle w:val="TableRow"/>
              <w:rPr>
                <w:rFonts w:cs="Arial"/>
              </w:rPr>
            </w:pPr>
            <w:r w:rsidRPr="009011EF">
              <w:rPr>
                <w:rFonts w:cs="Arial"/>
              </w:rPr>
              <w:t>Early Intervention: We will ensure that resources and support are in place early in the child's education to prevent gaps in learning from widening.</w:t>
            </w:r>
          </w:p>
          <w:p w14:paraId="2A7D5529" w14:textId="386E4131" w:rsidR="00E66558" w:rsidRPr="002469F0" w:rsidRDefault="00E66558" w:rsidP="00C31636">
            <w:pPr>
              <w:pStyle w:val="TableRow"/>
              <w:ind w:left="0" w:righ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DE26" w14:textId="77777777" w:rsidR="001D7E2E" w:rsidRPr="001D7E2E" w:rsidRDefault="001D7E2E" w:rsidP="001D7E2E">
            <w:pPr>
              <w:widowControl w:val="0"/>
              <w:numPr>
                <w:ilvl w:val="0"/>
                <w:numId w:val="1"/>
              </w:numPr>
              <w:suppressAutoHyphens w:val="0"/>
              <w:autoSpaceDE w:val="0"/>
              <w:spacing w:before="57" w:after="0" w:line="240" w:lineRule="auto"/>
              <w:ind w:left="167" w:right="174"/>
              <w:rPr>
                <w:rFonts w:eastAsia="Arial" w:cs="Arial"/>
                <w:color w:val="auto"/>
                <w:sz w:val="22"/>
                <w:szCs w:val="22"/>
                <w:lang w:val="en-US" w:eastAsia="en-US"/>
              </w:rPr>
            </w:pPr>
            <w:r w:rsidRPr="001D7E2E">
              <w:rPr>
                <w:rFonts w:eastAsia="Arial" w:cs="Arial"/>
                <w:sz w:val="22"/>
                <w:szCs w:val="22"/>
                <w:lang w:val="en-US" w:eastAsia="en-US"/>
              </w:rPr>
              <w:t>‘Language</w:t>
            </w:r>
            <w:r w:rsidRPr="001D7E2E">
              <w:rPr>
                <w:rFonts w:eastAsia="Arial" w:cs="Arial"/>
                <w:spacing w:val="-9"/>
                <w:sz w:val="22"/>
                <w:szCs w:val="22"/>
                <w:lang w:val="en-US" w:eastAsia="en-US"/>
              </w:rPr>
              <w:t xml:space="preserve"> </w:t>
            </w:r>
            <w:r w:rsidRPr="001D7E2E">
              <w:rPr>
                <w:rFonts w:eastAsia="Arial" w:cs="Arial"/>
                <w:sz w:val="22"/>
                <w:szCs w:val="22"/>
                <w:lang w:val="en-US" w:eastAsia="en-US"/>
              </w:rPr>
              <w:t>provides</w:t>
            </w:r>
            <w:r w:rsidRPr="001D7E2E">
              <w:rPr>
                <w:rFonts w:eastAsia="Arial" w:cs="Arial"/>
                <w:spacing w:val="-9"/>
                <w:sz w:val="22"/>
                <w:szCs w:val="22"/>
                <w:lang w:val="en-US" w:eastAsia="en-US"/>
              </w:rPr>
              <w:t xml:space="preserve"> </w:t>
            </w:r>
            <w:r w:rsidRPr="001D7E2E">
              <w:rPr>
                <w:rFonts w:eastAsia="Arial" w:cs="Arial"/>
                <w:sz w:val="22"/>
                <w:szCs w:val="22"/>
                <w:lang w:val="en-US" w:eastAsia="en-US"/>
              </w:rPr>
              <w:t>the</w:t>
            </w:r>
            <w:r w:rsidRPr="001D7E2E">
              <w:rPr>
                <w:rFonts w:eastAsia="Arial" w:cs="Arial"/>
                <w:spacing w:val="-12"/>
                <w:sz w:val="22"/>
                <w:szCs w:val="22"/>
                <w:lang w:val="en-US" w:eastAsia="en-US"/>
              </w:rPr>
              <w:t xml:space="preserve"> </w:t>
            </w:r>
            <w:r w:rsidRPr="001D7E2E">
              <w:rPr>
                <w:rFonts w:eastAsia="Arial" w:cs="Arial"/>
                <w:sz w:val="22"/>
                <w:szCs w:val="22"/>
                <w:lang w:val="en-US" w:eastAsia="en-US"/>
              </w:rPr>
              <w:t>foundation</w:t>
            </w:r>
            <w:r w:rsidRPr="001D7E2E">
              <w:rPr>
                <w:rFonts w:eastAsia="Arial" w:cs="Arial"/>
                <w:spacing w:val="-9"/>
                <w:sz w:val="22"/>
                <w:szCs w:val="22"/>
                <w:lang w:val="en-US" w:eastAsia="en-US"/>
              </w:rPr>
              <w:t xml:space="preserve"> </w:t>
            </w:r>
            <w:r w:rsidRPr="001D7E2E">
              <w:rPr>
                <w:rFonts w:eastAsia="Arial" w:cs="Arial"/>
                <w:sz w:val="22"/>
                <w:szCs w:val="22"/>
                <w:lang w:val="en-US" w:eastAsia="en-US"/>
              </w:rPr>
              <w:t xml:space="preserve">of thinking and learning and should be </w:t>
            </w:r>
            <w:proofErr w:type="spellStart"/>
            <w:r w:rsidRPr="001D7E2E">
              <w:rPr>
                <w:rFonts w:eastAsia="Arial" w:cs="Arial"/>
                <w:spacing w:val="-2"/>
                <w:sz w:val="22"/>
                <w:szCs w:val="22"/>
                <w:lang w:val="en-US" w:eastAsia="en-US"/>
              </w:rPr>
              <w:t>prioritised</w:t>
            </w:r>
            <w:proofErr w:type="spellEnd"/>
            <w:r w:rsidRPr="001D7E2E">
              <w:rPr>
                <w:rFonts w:eastAsia="Arial" w:cs="Arial"/>
                <w:spacing w:val="-2"/>
                <w:sz w:val="22"/>
                <w:szCs w:val="22"/>
                <w:lang w:val="en-US" w:eastAsia="en-US"/>
              </w:rPr>
              <w:t>.’</w:t>
            </w:r>
          </w:p>
          <w:p w14:paraId="33860C41" w14:textId="77777777" w:rsidR="001D7E2E" w:rsidRPr="001D7E2E" w:rsidRDefault="001D7E2E" w:rsidP="001D7E2E">
            <w:pPr>
              <w:widowControl w:val="0"/>
              <w:numPr>
                <w:ilvl w:val="0"/>
                <w:numId w:val="1"/>
              </w:numPr>
              <w:suppressAutoHyphens w:val="0"/>
              <w:autoSpaceDE w:val="0"/>
              <w:spacing w:before="120" w:after="0" w:line="240" w:lineRule="auto"/>
              <w:rPr>
                <w:rFonts w:eastAsia="Arial" w:cs="Arial"/>
                <w:i/>
                <w:color w:val="auto"/>
                <w:sz w:val="22"/>
                <w:szCs w:val="22"/>
                <w:lang w:val="en-US" w:eastAsia="en-US"/>
              </w:rPr>
            </w:pPr>
          </w:p>
          <w:p w14:paraId="3890F926" w14:textId="77777777" w:rsidR="001D7E2E" w:rsidRPr="001D7E2E" w:rsidRDefault="0026489B" w:rsidP="001D7E2E">
            <w:pPr>
              <w:widowControl w:val="0"/>
              <w:numPr>
                <w:ilvl w:val="0"/>
                <w:numId w:val="1"/>
              </w:numPr>
              <w:suppressAutoHyphens w:val="0"/>
              <w:autoSpaceDE w:val="0"/>
              <w:spacing w:before="1" w:after="0" w:line="240" w:lineRule="auto"/>
              <w:ind w:left="167"/>
              <w:rPr>
                <w:rFonts w:eastAsia="Arial" w:cs="Arial"/>
                <w:color w:val="0000FF"/>
                <w:sz w:val="22"/>
                <w:szCs w:val="22"/>
                <w:u w:val="single"/>
                <w:lang w:val="en-US" w:eastAsia="en-US"/>
              </w:rPr>
            </w:pPr>
            <w:hyperlink r:id="rId8" w:history="1">
              <w:r w:rsidR="001D7E2E" w:rsidRPr="001D7E2E">
                <w:rPr>
                  <w:rFonts w:eastAsia="Arial" w:cs="Arial"/>
                  <w:color w:val="0000FF"/>
                  <w:sz w:val="22"/>
                  <w:szCs w:val="22"/>
                  <w:u w:val="single"/>
                  <w:lang w:val="en-US" w:eastAsia="en-US"/>
                </w:rPr>
                <w:t>Link to evidence</w:t>
              </w:r>
            </w:hyperlink>
          </w:p>
          <w:p w14:paraId="2705910E" w14:textId="77777777" w:rsidR="007B4A22" w:rsidRPr="007B4A22" w:rsidRDefault="007B4A22" w:rsidP="007B4A22">
            <w:pPr>
              <w:pStyle w:val="TableRowCentered"/>
              <w:rPr>
                <w:rFonts w:cs="Arial"/>
                <w:sz w:val="22"/>
              </w:rPr>
            </w:pPr>
          </w:p>
          <w:p w14:paraId="1B9A9237" w14:textId="77777777" w:rsidR="007B4A22" w:rsidRPr="007B4A22" w:rsidRDefault="007B4A22" w:rsidP="007B4A22">
            <w:pPr>
              <w:pStyle w:val="TableRowCentered"/>
              <w:jc w:val="both"/>
              <w:rPr>
                <w:rFonts w:cs="Arial"/>
                <w:sz w:val="22"/>
              </w:rPr>
            </w:pPr>
            <w:r w:rsidRPr="007B4A22">
              <w:rPr>
                <w:rFonts w:cs="Arial"/>
                <w:sz w:val="22"/>
              </w:rPr>
              <w:t>‘It is important to give feedback when things are correct – not just when they are incorrect. High-quality feedback may focus on a task, subject, and</w:t>
            </w:r>
          </w:p>
          <w:p w14:paraId="13E81070" w14:textId="7C38DA93" w:rsidR="007B4A22" w:rsidRDefault="007B4A22" w:rsidP="007B4A22">
            <w:pPr>
              <w:pStyle w:val="TableRowCentered"/>
              <w:jc w:val="both"/>
              <w:rPr>
                <w:rFonts w:cs="Arial"/>
                <w:sz w:val="22"/>
              </w:rPr>
            </w:pPr>
            <w:proofErr w:type="gramStart"/>
            <w:r w:rsidRPr="007B4A22">
              <w:rPr>
                <w:rFonts w:cs="Arial"/>
                <w:sz w:val="22"/>
              </w:rPr>
              <w:t>self-regulation</w:t>
            </w:r>
            <w:proofErr w:type="gramEnd"/>
            <w:r w:rsidRPr="007B4A22">
              <w:rPr>
                <w:rFonts w:cs="Arial"/>
                <w:sz w:val="22"/>
              </w:rPr>
              <w:t xml:space="preserve"> strategies.’</w:t>
            </w:r>
          </w:p>
          <w:p w14:paraId="2C264200" w14:textId="77777777" w:rsidR="007B4A22" w:rsidRPr="007B4A22" w:rsidRDefault="007B4A22" w:rsidP="007B4A22">
            <w:pPr>
              <w:pStyle w:val="TableRowCentered"/>
              <w:rPr>
                <w:rFonts w:cs="Arial"/>
                <w:sz w:val="22"/>
              </w:rPr>
            </w:pPr>
          </w:p>
          <w:p w14:paraId="2A7D552A" w14:textId="5FE2E966" w:rsidR="001D7E2E" w:rsidRPr="002469F0" w:rsidRDefault="0026489B" w:rsidP="007B4A22">
            <w:pPr>
              <w:pStyle w:val="TableRowCentered"/>
              <w:ind w:left="0" w:right="0"/>
              <w:jc w:val="left"/>
              <w:rPr>
                <w:rFonts w:cs="Arial"/>
                <w:sz w:val="22"/>
              </w:rPr>
            </w:pPr>
            <w:hyperlink r:id="rId9">
              <w:r w:rsidR="007B4A22">
                <w:rPr>
                  <w:color w:val="1154CC"/>
                  <w:u w:val="thick" w:color="1154CC"/>
                  <w:shd w:val="clear" w:color="auto" w:fill="FAFAFA"/>
                </w:rPr>
                <w:t>Link</w:t>
              </w:r>
              <w:r w:rsidR="007B4A22">
                <w:rPr>
                  <w:color w:val="1154CC"/>
                  <w:spacing w:val="-3"/>
                  <w:u w:val="thick" w:color="1154CC"/>
                  <w:shd w:val="clear" w:color="auto" w:fill="FAFAFA"/>
                </w:rPr>
                <w:t xml:space="preserve"> </w:t>
              </w:r>
              <w:r w:rsidR="007B4A22">
                <w:rPr>
                  <w:color w:val="1154CC"/>
                  <w:u w:val="thick" w:color="1154CC"/>
                  <w:shd w:val="clear" w:color="auto" w:fill="FAFAFA"/>
                </w:rPr>
                <w:t>to</w:t>
              </w:r>
              <w:r w:rsidR="007B4A22">
                <w:rPr>
                  <w:color w:val="1154CC"/>
                  <w:spacing w:val="-3"/>
                  <w:u w:val="thick" w:color="1154CC"/>
                  <w:shd w:val="clear" w:color="auto" w:fill="FAFAFA"/>
                </w:rPr>
                <w:t xml:space="preserve"> </w:t>
              </w:r>
              <w:r w:rsidR="007B4A22">
                <w:rPr>
                  <w:color w:val="1154CC"/>
                  <w:spacing w:val="-2"/>
                  <w:u w:val="thick" w:color="1154CC"/>
                  <w:shd w:val="clear" w:color="auto" w:fill="FAFAFA"/>
                </w:rPr>
                <w:t>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10055B8" w:rsidR="00E66558" w:rsidRPr="002469F0" w:rsidRDefault="002A1A4D" w:rsidP="00C31636">
            <w:pPr>
              <w:pStyle w:val="TableRowCentered"/>
              <w:ind w:left="0" w:right="0"/>
              <w:jc w:val="left"/>
              <w:rPr>
                <w:rFonts w:cs="Arial"/>
                <w:sz w:val="22"/>
              </w:rPr>
            </w:pPr>
            <w:r>
              <w:rPr>
                <w:rFonts w:cs="Arial"/>
                <w:sz w:val="22"/>
              </w:rPr>
              <w:t>2, 3, 5</w:t>
            </w:r>
          </w:p>
        </w:tc>
      </w:tr>
      <w:tr w:rsidR="000572F1" w:rsidRPr="002469F0" w14:paraId="2C45BEC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FFCE" w14:textId="6C9453A5" w:rsidR="000572F1" w:rsidRDefault="000572F1" w:rsidP="000572F1">
            <w:pPr>
              <w:pStyle w:val="TableRow"/>
              <w:ind w:left="0" w:right="0"/>
              <w:rPr>
                <w:rFonts w:cs="Arial"/>
              </w:rPr>
            </w:pPr>
            <w:r>
              <w:rPr>
                <w:rFonts w:cs="Arial"/>
              </w:rPr>
              <w:t>Small group tuition:  targeted support outside of the classroom but designed in collaboration with the class teacher</w:t>
            </w:r>
            <w:r w:rsidR="00FD4AF2">
              <w:rPr>
                <w:rFonts w:cs="Arial"/>
              </w:rPr>
              <w:t>.</w:t>
            </w:r>
          </w:p>
          <w:p w14:paraId="7585251B" w14:textId="1E828368" w:rsidR="000572F1" w:rsidRPr="009011EF" w:rsidRDefault="000572F1" w:rsidP="000572F1">
            <w:pPr>
              <w:pStyle w:val="TableRow"/>
              <w:ind w:left="0" w:righ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5E89" w14:textId="77777777" w:rsidR="00203C50" w:rsidRDefault="00203C50" w:rsidP="00203C50">
            <w:pPr>
              <w:pStyle w:val="TableParagraph"/>
              <w:spacing w:before="61"/>
              <w:ind w:left="174" w:right="141"/>
            </w:pPr>
            <w:r>
              <w:t>‘</w:t>
            </w:r>
            <w:r>
              <w:rPr>
                <w:color w:val="000000"/>
                <w:shd w:val="clear" w:color="auto" w:fill="FAFAFA"/>
              </w:rPr>
              <w:t>Small</w:t>
            </w:r>
            <w:r>
              <w:rPr>
                <w:color w:val="000000"/>
                <w:spacing w:val="-8"/>
                <w:shd w:val="clear" w:color="auto" w:fill="FAFAFA"/>
              </w:rPr>
              <w:t xml:space="preserve"> </w:t>
            </w:r>
            <w:r>
              <w:rPr>
                <w:color w:val="000000"/>
                <w:shd w:val="clear" w:color="auto" w:fill="FAFAFA"/>
              </w:rPr>
              <w:t>group</w:t>
            </w:r>
            <w:r>
              <w:rPr>
                <w:color w:val="000000"/>
                <w:spacing w:val="-8"/>
                <w:shd w:val="clear" w:color="auto" w:fill="FAFAFA"/>
              </w:rPr>
              <w:t xml:space="preserve"> </w:t>
            </w:r>
            <w:r>
              <w:rPr>
                <w:color w:val="000000"/>
                <w:shd w:val="clear" w:color="auto" w:fill="FAFAFA"/>
              </w:rPr>
              <w:t>tuition</w:t>
            </w:r>
            <w:r>
              <w:rPr>
                <w:color w:val="000000"/>
                <w:spacing w:val="-8"/>
                <w:shd w:val="clear" w:color="auto" w:fill="FAFAFA"/>
              </w:rPr>
              <w:t xml:space="preserve"> </w:t>
            </w:r>
            <w:r>
              <w:rPr>
                <w:color w:val="000000"/>
                <w:shd w:val="clear" w:color="auto" w:fill="FAFAFA"/>
              </w:rPr>
              <w:t>has</w:t>
            </w:r>
            <w:r>
              <w:rPr>
                <w:color w:val="000000"/>
                <w:spacing w:val="-8"/>
                <w:shd w:val="clear" w:color="auto" w:fill="FAFAFA"/>
              </w:rPr>
              <w:t xml:space="preserve"> </w:t>
            </w:r>
            <w:r>
              <w:rPr>
                <w:color w:val="000000"/>
                <w:shd w:val="clear" w:color="auto" w:fill="FAFAFA"/>
              </w:rPr>
              <w:t>an</w:t>
            </w:r>
            <w:r>
              <w:rPr>
                <w:color w:val="000000"/>
                <w:spacing w:val="-8"/>
                <w:shd w:val="clear" w:color="auto" w:fill="FAFAFA"/>
              </w:rPr>
              <w:t xml:space="preserve"> </w:t>
            </w:r>
            <w:r>
              <w:rPr>
                <w:color w:val="000000"/>
                <w:shd w:val="clear" w:color="auto" w:fill="FAFAFA"/>
              </w:rPr>
              <w:t>average</w:t>
            </w:r>
            <w:r>
              <w:rPr>
                <w:color w:val="000000"/>
              </w:rPr>
              <w:t xml:space="preserve"> </w:t>
            </w:r>
            <w:r>
              <w:rPr>
                <w:color w:val="000000"/>
                <w:shd w:val="clear" w:color="auto" w:fill="FAFAFA"/>
              </w:rPr>
              <w:t>impact of four months’ additional</w:t>
            </w:r>
            <w:r>
              <w:rPr>
                <w:color w:val="000000"/>
              </w:rPr>
              <w:t xml:space="preserve"> </w:t>
            </w:r>
            <w:r>
              <w:rPr>
                <w:color w:val="000000"/>
                <w:shd w:val="clear" w:color="auto" w:fill="FAFAFA"/>
              </w:rPr>
              <w:t>progress</w:t>
            </w:r>
            <w:r>
              <w:rPr>
                <w:color w:val="000000"/>
                <w:spacing w:val="-9"/>
                <w:shd w:val="clear" w:color="auto" w:fill="FAFAFA"/>
              </w:rPr>
              <w:t xml:space="preserve"> </w:t>
            </w:r>
            <w:r>
              <w:rPr>
                <w:color w:val="000000"/>
                <w:shd w:val="clear" w:color="auto" w:fill="FAFAFA"/>
              </w:rPr>
              <w:t>over</w:t>
            </w:r>
            <w:r>
              <w:rPr>
                <w:color w:val="000000"/>
                <w:spacing w:val="-9"/>
                <w:shd w:val="clear" w:color="auto" w:fill="FAFAFA"/>
              </w:rPr>
              <w:t xml:space="preserve"> </w:t>
            </w:r>
            <w:r>
              <w:rPr>
                <w:color w:val="000000"/>
                <w:shd w:val="clear" w:color="auto" w:fill="FAFAFA"/>
              </w:rPr>
              <w:t>the</w:t>
            </w:r>
            <w:r>
              <w:rPr>
                <w:color w:val="000000"/>
                <w:spacing w:val="-9"/>
                <w:shd w:val="clear" w:color="auto" w:fill="FAFAFA"/>
              </w:rPr>
              <w:t xml:space="preserve"> </w:t>
            </w:r>
            <w:r>
              <w:rPr>
                <w:color w:val="000000"/>
                <w:shd w:val="clear" w:color="auto" w:fill="FAFAFA"/>
              </w:rPr>
              <w:t>course</w:t>
            </w:r>
            <w:r>
              <w:rPr>
                <w:color w:val="000000"/>
                <w:spacing w:val="-9"/>
                <w:shd w:val="clear" w:color="auto" w:fill="FAFAFA"/>
              </w:rPr>
              <w:t xml:space="preserve"> </w:t>
            </w:r>
            <w:r>
              <w:rPr>
                <w:color w:val="000000"/>
                <w:shd w:val="clear" w:color="auto" w:fill="FAFAFA"/>
              </w:rPr>
              <w:t>of</w:t>
            </w:r>
            <w:r>
              <w:rPr>
                <w:color w:val="000000"/>
                <w:spacing w:val="-9"/>
                <w:shd w:val="clear" w:color="auto" w:fill="FAFAFA"/>
              </w:rPr>
              <w:t xml:space="preserve"> </w:t>
            </w:r>
            <w:r>
              <w:rPr>
                <w:color w:val="000000"/>
                <w:shd w:val="clear" w:color="auto" w:fill="FAFAFA"/>
              </w:rPr>
              <w:t>a</w:t>
            </w:r>
            <w:r>
              <w:rPr>
                <w:color w:val="000000"/>
                <w:spacing w:val="-9"/>
                <w:shd w:val="clear" w:color="auto" w:fill="FAFAFA"/>
              </w:rPr>
              <w:t xml:space="preserve"> </w:t>
            </w:r>
            <w:r>
              <w:rPr>
                <w:color w:val="000000"/>
                <w:shd w:val="clear" w:color="auto" w:fill="FAFAFA"/>
              </w:rPr>
              <w:t>year.’</w:t>
            </w:r>
          </w:p>
          <w:p w14:paraId="74B86CA2" w14:textId="77777777" w:rsidR="00203C50" w:rsidRDefault="00203C50" w:rsidP="00203C50">
            <w:pPr>
              <w:pStyle w:val="TableParagraph"/>
              <w:spacing w:before="120"/>
            </w:pPr>
          </w:p>
          <w:p w14:paraId="0FED790B" w14:textId="622C6BE6" w:rsidR="000572F1" w:rsidRPr="002469F0" w:rsidRDefault="0026489B" w:rsidP="00203C50">
            <w:pPr>
              <w:pStyle w:val="TableRowCentered"/>
              <w:ind w:left="0" w:right="0"/>
              <w:jc w:val="left"/>
              <w:rPr>
                <w:rFonts w:cs="Arial"/>
                <w:sz w:val="22"/>
              </w:rPr>
            </w:pPr>
            <w:hyperlink r:id="rId10">
              <w:r w:rsidR="00203C50">
                <w:rPr>
                  <w:color w:val="1154CC"/>
                  <w:u w:val="thick" w:color="1154CC"/>
                </w:rPr>
                <w:t>Link</w:t>
              </w:r>
              <w:r w:rsidR="00203C50">
                <w:rPr>
                  <w:color w:val="1154CC"/>
                  <w:spacing w:val="-3"/>
                  <w:u w:val="thick" w:color="1154CC"/>
                </w:rPr>
                <w:t xml:space="preserve"> </w:t>
              </w:r>
              <w:r w:rsidR="00203C50">
                <w:rPr>
                  <w:color w:val="1154CC"/>
                  <w:u w:val="thick" w:color="1154CC"/>
                </w:rPr>
                <w:t>to</w:t>
              </w:r>
              <w:r w:rsidR="00203C50">
                <w:rPr>
                  <w:color w:val="1154CC"/>
                  <w:spacing w:val="-3"/>
                  <w:u w:val="thick" w:color="1154CC"/>
                </w:rPr>
                <w:t xml:space="preserve"> </w:t>
              </w:r>
              <w:r w:rsidR="00203C50">
                <w:rPr>
                  <w:color w:val="1154CC"/>
                  <w:spacing w:val="-2"/>
                  <w:u w:val="thick" w:color="1154CC"/>
                </w:rPr>
                <w:t>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54C5" w14:textId="37D83C43" w:rsidR="000572F1" w:rsidRPr="002469F0" w:rsidRDefault="002A1A4D" w:rsidP="00C31636">
            <w:pPr>
              <w:pStyle w:val="TableRowCentered"/>
              <w:ind w:left="0" w:right="0"/>
              <w:jc w:val="left"/>
              <w:rPr>
                <w:rFonts w:cs="Arial"/>
                <w:sz w:val="22"/>
              </w:rPr>
            </w:pPr>
            <w:r>
              <w:rPr>
                <w:rFonts w:cs="Arial"/>
                <w:sz w:val="22"/>
              </w:rPr>
              <w:t>2, 3, 5</w:t>
            </w:r>
          </w:p>
        </w:tc>
      </w:tr>
      <w:tr w:rsidR="00E66558" w:rsidRPr="002469F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CF7D2D9" w:rsidR="00E66558" w:rsidRPr="002469F0" w:rsidRDefault="000572F1" w:rsidP="00C31636">
            <w:pPr>
              <w:pStyle w:val="TableRow"/>
              <w:ind w:left="0" w:right="0"/>
              <w:rPr>
                <w:rFonts w:cs="Arial"/>
                <w:i/>
                <w:sz w:val="22"/>
              </w:rPr>
            </w:pPr>
            <w:r w:rsidRPr="009011EF">
              <w:rPr>
                <w:rFonts w:cs="Arial"/>
              </w:rPr>
              <w:lastRenderedPageBreak/>
              <w:t>Personalized Support: Tailoring interventions to the specific needs of individual pupils, ensuring that each child receives the support they need.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F9AB" w14:textId="77777777" w:rsidR="007B4A22" w:rsidRPr="007B4A22" w:rsidRDefault="007B4A22" w:rsidP="007B4A22">
            <w:pPr>
              <w:widowControl w:val="0"/>
              <w:suppressAutoHyphens w:val="0"/>
              <w:autoSpaceDE w:val="0"/>
              <w:spacing w:before="57" w:after="0" w:line="240" w:lineRule="auto"/>
              <w:ind w:left="167" w:right="174"/>
              <w:rPr>
                <w:rFonts w:eastAsia="Arial" w:cs="Arial"/>
                <w:color w:val="auto"/>
                <w:sz w:val="22"/>
                <w:szCs w:val="22"/>
                <w:lang w:val="en-US" w:eastAsia="en-US"/>
              </w:rPr>
            </w:pPr>
            <w:r w:rsidRPr="007B4A22">
              <w:rPr>
                <w:rFonts w:eastAsia="Arial" w:cs="Arial"/>
                <w:color w:val="000000"/>
                <w:sz w:val="22"/>
                <w:szCs w:val="22"/>
                <w:shd w:val="clear" w:color="auto" w:fill="F9F9F9"/>
                <w:lang w:val="en-US" w:eastAsia="en-US"/>
              </w:rPr>
              <w:t>‘The evidence indicates that explicitly</w:t>
            </w:r>
            <w:r w:rsidRPr="007B4A22">
              <w:rPr>
                <w:rFonts w:eastAsia="Arial" w:cs="Arial"/>
                <w:color w:val="000000"/>
                <w:sz w:val="22"/>
                <w:szCs w:val="22"/>
                <w:lang w:val="en-US" w:eastAsia="en-US"/>
              </w:rPr>
              <w:t xml:space="preserve"> </w:t>
            </w:r>
            <w:r w:rsidRPr="007B4A22">
              <w:rPr>
                <w:rFonts w:eastAsia="Arial" w:cs="Arial"/>
                <w:color w:val="000000"/>
                <w:sz w:val="22"/>
                <w:szCs w:val="22"/>
                <w:shd w:val="clear" w:color="auto" w:fill="F9F9F9"/>
                <w:lang w:val="en-US" w:eastAsia="en-US"/>
              </w:rPr>
              <w:t>teaching</w:t>
            </w:r>
            <w:r w:rsidRPr="007B4A22">
              <w:rPr>
                <w:rFonts w:eastAsia="Arial" w:cs="Arial"/>
                <w:color w:val="000000"/>
                <w:spacing w:val="-7"/>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strategies</w:t>
            </w:r>
            <w:r w:rsidRPr="007B4A22">
              <w:rPr>
                <w:rFonts w:eastAsia="Arial" w:cs="Arial"/>
                <w:color w:val="000000"/>
                <w:spacing w:val="-9"/>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to</w:t>
            </w:r>
            <w:r w:rsidRPr="007B4A22">
              <w:rPr>
                <w:rFonts w:eastAsia="Arial" w:cs="Arial"/>
                <w:color w:val="000000"/>
                <w:spacing w:val="-7"/>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help</w:t>
            </w:r>
            <w:r w:rsidRPr="007B4A22">
              <w:rPr>
                <w:rFonts w:eastAsia="Arial" w:cs="Arial"/>
                <w:color w:val="000000"/>
                <w:spacing w:val="-8"/>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plan,</w:t>
            </w:r>
            <w:r w:rsidRPr="007B4A22">
              <w:rPr>
                <w:rFonts w:eastAsia="Arial" w:cs="Arial"/>
                <w:color w:val="000000"/>
                <w:spacing w:val="-9"/>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monitor</w:t>
            </w:r>
            <w:r w:rsidRPr="007B4A22">
              <w:rPr>
                <w:rFonts w:eastAsia="Arial" w:cs="Arial"/>
                <w:color w:val="000000"/>
                <w:sz w:val="22"/>
                <w:szCs w:val="22"/>
                <w:lang w:val="en-US" w:eastAsia="en-US"/>
              </w:rPr>
              <w:t xml:space="preserve"> </w:t>
            </w:r>
            <w:r w:rsidRPr="007B4A22">
              <w:rPr>
                <w:rFonts w:eastAsia="Arial" w:cs="Arial"/>
                <w:color w:val="000000"/>
                <w:sz w:val="22"/>
                <w:szCs w:val="22"/>
                <w:shd w:val="clear" w:color="auto" w:fill="F9F9F9"/>
                <w:lang w:val="en-US" w:eastAsia="en-US"/>
              </w:rPr>
              <w:t>and evaluate specific aspects of their</w:t>
            </w:r>
            <w:r w:rsidRPr="007B4A22">
              <w:rPr>
                <w:rFonts w:eastAsia="Arial" w:cs="Arial"/>
                <w:color w:val="000000"/>
                <w:sz w:val="22"/>
                <w:szCs w:val="22"/>
                <w:lang w:val="en-US" w:eastAsia="en-US"/>
              </w:rPr>
              <w:t xml:space="preserve"> </w:t>
            </w:r>
            <w:r w:rsidRPr="007B4A22">
              <w:rPr>
                <w:rFonts w:eastAsia="Arial" w:cs="Arial"/>
                <w:color w:val="000000"/>
                <w:sz w:val="22"/>
                <w:szCs w:val="22"/>
                <w:shd w:val="clear" w:color="auto" w:fill="F9F9F9"/>
                <w:lang w:val="en-US" w:eastAsia="en-US"/>
              </w:rPr>
              <w:t>learning can be effective’</w:t>
            </w:r>
          </w:p>
          <w:p w14:paraId="275212D1" w14:textId="77777777" w:rsidR="007B4A22" w:rsidRPr="007B4A22" w:rsidRDefault="007B4A22" w:rsidP="007B4A22">
            <w:pPr>
              <w:widowControl w:val="0"/>
              <w:suppressAutoHyphens w:val="0"/>
              <w:autoSpaceDE w:val="0"/>
              <w:spacing w:before="120" w:after="0" w:line="240" w:lineRule="auto"/>
              <w:rPr>
                <w:rFonts w:eastAsia="Arial" w:cs="Arial"/>
                <w:i/>
                <w:color w:val="auto"/>
                <w:sz w:val="22"/>
                <w:szCs w:val="22"/>
                <w:lang w:val="en-US" w:eastAsia="en-US"/>
              </w:rPr>
            </w:pPr>
          </w:p>
          <w:p w14:paraId="12A89732" w14:textId="77777777" w:rsidR="007B4A22" w:rsidRPr="007B4A22" w:rsidRDefault="007B4A22" w:rsidP="007B4A22">
            <w:pPr>
              <w:widowControl w:val="0"/>
              <w:suppressAutoHyphens w:val="0"/>
              <w:autoSpaceDE w:val="0"/>
              <w:spacing w:after="0" w:line="240" w:lineRule="auto"/>
              <w:ind w:left="167" w:right="174"/>
              <w:rPr>
                <w:rFonts w:eastAsia="Arial" w:cs="Arial"/>
                <w:color w:val="auto"/>
                <w:sz w:val="22"/>
                <w:szCs w:val="22"/>
                <w:lang w:val="en-US" w:eastAsia="en-US"/>
              </w:rPr>
            </w:pPr>
            <w:r w:rsidRPr="007B4A22">
              <w:rPr>
                <w:rFonts w:eastAsia="Arial" w:cs="Arial"/>
                <w:color w:val="000000"/>
                <w:sz w:val="22"/>
                <w:szCs w:val="22"/>
                <w:shd w:val="clear" w:color="auto" w:fill="F9F9F9"/>
                <w:lang w:val="en-US" w:eastAsia="en-US"/>
              </w:rPr>
              <w:t>‘These</w:t>
            </w:r>
            <w:r w:rsidRPr="007B4A22">
              <w:rPr>
                <w:rFonts w:eastAsia="Arial" w:cs="Arial"/>
                <w:color w:val="000000"/>
                <w:spacing w:val="-8"/>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approaches</w:t>
            </w:r>
            <w:r w:rsidRPr="007B4A22">
              <w:rPr>
                <w:rFonts w:eastAsia="Arial" w:cs="Arial"/>
                <w:color w:val="000000"/>
                <w:spacing w:val="-10"/>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are</w:t>
            </w:r>
            <w:r w:rsidRPr="007B4A22">
              <w:rPr>
                <w:rFonts w:eastAsia="Arial" w:cs="Arial"/>
                <w:color w:val="000000"/>
                <w:spacing w:val="-12"/>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more</w:t>
            </w:r>
            <w:r w:rsidRPr="007B4A22">
              <w:rPr>
                <w:rFonts w:eastAsia="Arial" w:cs="Arial"/>
                <w:color w:val="000000"/>
                <w:spacing w:val="-10"/>
                <w:sz w:val="22"/>
                <w:szCs w:val="22"/>
                <w:shd w:val="clear" w:color="auto" w:fill="F9F9F9"/>
                <w:lang w:val="en-US" w:eastAsia="en-US"/>
              </w:rPr>
              <w:t xml:space="preserve"> </w:t>
            </w:r>
            <w:r w:rsidRPr="007B4A22">
              <w:rPr>
                <w:rFonts w:eastAsia="Arial" w:cs="Arial"/>
                <w:color w:val="000000"/>
                <w:sz w:val="22"/>
                <w:szCs w:val="22"/>
                <w:shd w:val="clear" w:color="auto" w:fill="F9F9F9"/>
                <w:lang w:val="en-US" w:eastAsia="en-US"/>
              </w:rPr>
              <w:t>effective</w:t>
            </w:r>
            <w:r w:rsidRPr="007B4A22">
              <w:rPr>
                <w:rFonts w:eastAsia="Arial" w:cs="Arial"/>
                <w:color w:val="000000"/>
                <w:sz w:val="22"/>
                <w:szCs w:val="22"/>
                <w:lang w:val="en-US" w:eastAsia="en-US"/>
              </w:rPr>
              <w:t xml:space="preserve"> </w:t>
            </w:r>
            <w:r w:rsidRPr="007B4A22">
              <w:rPr>
                <w:rFonts w:eastAsia="Arial" w:cs="Arial"/>
                <w:color w:val="000000"/>
                <w:sz w:val="22"/>
                <w:szCs w:val="22"/>
                <w:shd w:val="clear" w:color="auto" w:fill="F9F9F9"/>
                <w:lang w:val="en-US" w:eastAsia="en-US"/>
              </w:rPr>
              <w:t>when they are applied to challenging</w:t>
            </w:r>
            <w:r w:rsidRPr="007B4A22">
              <w:rPr>
                <w:rFonts w:eastAsia="Arial" w:cs="Arial"/>
                <w:color w:val="000000"/>
                <w:sz w:val="22"/>
                <w:szCs w:val="22"/>
                <w:lang w:val="en-US" w:eastAsia="en-US"/>
              </w:rPr>
              <w:t xml:space="preserve"> </w:t>
            </w:r>
            <w:r w:rsidRPr="007B4A22">
              <w:rPr>
                <w:rFonts w:eastAsia="Arial" w:cs="Arial"/>
                <w:color w:val="000000"/>
                <w:sz w:val="22"/>
                <w:szCs w:val="22"/>
                <w:shd w:val="clear" w:color="auto" w:fill="F9F9F9"/>
                <w:lang w:val="en-US" w:eastAsia="en-US"/>
              </w:rPr>
              <w:t>tasks rooted in the usual curriculum</w:t>
            </w:r>
            <w:r w:rsidRPr="007B4A22">
              <w:rPr>
                <w:rFonts w:eastAsia="Arial" w:cs="Arial"/>
                <w:color w:val="000000"/>
                <w:sz w:val="22"/>
                <w:szCs w:val="22"/>
                <w:lang w:val="en-US" w:eastAsia="en-US"/>
              </w:rPr>
              <w:t xml:space="preserve"> </w:t>
            </w:r>
            <w:r w:rsidRPr="007B4A22">
              <w:rPr>
                <w:rFonts w:eastAsia="Arial" w:cs="Arial"/>
                <w:color w:val="000000"/>
                <w:spacing w:val="-2"/>
                <w:sz w:val="22"/>
                <w:szCs w:val="22"/>
                <w:shd w:val="clear" w:color="auto" w:fill="F9F9F9"/>
                <w:lang w:val="en-US" w:eastAsia="en-US"/>
              </w:rPr>
              <w:t>content.’</w:t>
            </w:r>
          </w:p>
          <w:p w14:paraId="406615B3" w14:textId="77777777" w:rsidR="007B4A22" w:rsidRPr="007B4A22" w:rsidRDefault="007B4A22" w:rsidP="007B4A22">
            <w:pPr>
              <w:widowControl w:val="0"/>
              <w:suppressAutoHyphens w:val="0"/>
              <w:autoSpaceDE w:val="0"/>
              <w:spacing w:before="1" w:after="0" w:line="240" w:lineRule="auto"/>
              <w:ind w:left="167"/>
              <w:rPr>
                <w:rFonts w:eastAsia="Arial" w:cs="Arial"/>
                <w:color w:val="auto"/>
                <w:sz w:val="22"/>
                <w:szCs w:val="22"/>
                <w:lang w:val="en-US" w:eastAsia="en-US"/>
              </w:rPr>
            </w:pPr>
          </w:p>
          <w:p w14:paraId="2A7D552E" w14:textId="275B512A" w:rsidR="00E66558" w:rsidRPr="002469F0" w:rsidRDefault="0026489B" w:rsidP="007B4A22">
            <w:pPr>
              <w:pStyle w:val="TableRowCentered"/>
              <w:ind w:left="0" w:right="0"/>
              <w:jc w:val="left"/>
              <w:rPr>
                <w:rFonts w:cs="Arial"/>
                <w:sz w:val="22"/>
              </w:rPr>
            </w:pPr>
            <w:hyperlink r:id="rId11" w:history="1">
              <w:r w:rsidR="007B4A22" w:rsidRPr="007B4A22">
                <w:rPr>
                  <w:rFonts w:eastAsia="Arial" w:cs="Arial"/>
                  <w:color w:val="0000FF"/>
                  <w:sz w:val="22"/>
                  <w:szCs w:val="22"/>
                  <w:u w:val="single"/>
                  <w:lang w:val="en-US" w:eastAsia="en-US"/>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2863F66" w:rsidR="00E66558" w:rsidRPr="002469F0" w:rsidRDefault="002A1A4D" w:rsidP="00C31636">
            <w:pPr>
              <w:pStyle w:val="TableRowCentered"/>
              <w:ind w:left="0" w:right="0"/>
              <w:jc w:val="left"/>
              <w:rPr>
                <w:rFonts w:cs="Arial"/>
                <w:sz w:val="22"/>
              </w:rPr>
            </w:pPr>
            <w:r>
              <w:rPr>
                <w:rFonts w:cs="Arial"/>
                <w:sz w:val="22"/>
              </w:rPr>
              <w:t>2, 3, 5</w:t>
            </w:r>
          </w:p>
        </w:tc>
      </w:tr>
    </w:tbl>
    <w:p w14:paraId="2A7D5531" w14:textId="77777777" w:rsidR="00E66558" w:rsidRPr="002469F0" w:rsidRDefault="00E66558" w:rsidP="00AA355B">
      <w:pPr>
        <w:rPr>
          <w:rFonts w:cs="Arial"/>
        </w:rPr>
      </w:pPr>
    </w:p>
    <w:p w14:paraId="2A7D5532" w14:textId="59A68BC3" w:rsidR="00E66558" w:rsidRPr="002469F0" w:rsidRDefault="009D71E8" w:rsidP="00AA355B">
      <w:pPr>
        <w:pStyle w:val="Heading3"/>
        <w:rPr>
          <w:rFonts w:cs="Arial"/>
        </w:rPr>
      </w:pPr>
      <w:r w:rsidRPr="002469F0">
        <w:rPr>
          <w:rFonts w:cs="Arial"/>
        </w:rPr>
        <w:t>Wider strategies (for example, related to attendance, behaviour, wellbeing)</w:t>
      </w:r>
    </w:p>
    <w:p w14:paraId="2A7D5533" w14:textId="6FB35B09" w:rsidR="00E66558" w:rsidRPr="002469F0" w:rsidRDefault="009D71E8">
      <w:pPr>
        <w:spacing w:before="240" w:after="120"/>
        <w:rPr>
          <w:rFonts w:cs="Arial"/>
        </w:rPr>
      </w:pPr>
      <w:r w:rsidRPr="002469F0">
        <w:rPr>
          <w:rFonts w:cs="Arial"/>
        </w:rPr>
        <w:t>Budgeted cost: £</w:t>
      </w:r>
      <w:r w:rsidR="0026489B">
        <w:rPr>
          <w:rFonts w:cs="Arial"/>
        </w:rPr>
        <w:t>70,000</w:t>
      </w:r>
    </w:p>
    <w:tbl>
      <w:tblPr>
        <w:tblW w:w="5000" w:type="pct"/>
        <w:tblCellMar>
          <w:left w:w="10" w:type="dxa"/>
          <w:right w:w="10" w:type="dxa"/>
        </w:tblCellMar>
        <w:tblLook w:val="04A0" w:firstRow="1" w:lastRow="0" w:firstColumn="1" w:lastColumn="0" w:noHBand="0" w:noVBand="1"/>
      </w:tblPr>
      <w:tblGrid>
        <w:gridCol w:w="2119"/>
        <w:gridCol w:w="5401"/>
        <w:gridCol w:w="1966"/>
      </w:tblGrid>
      <w:tr w:rsidR="00E66558" w:rsidRPr="002469F0"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2469F0" w:rsidRDefault="009D71E8" w:rsidP="00C31636">
            <w:pPr>
              <w:pStyle w:val="TableHeader"/>
              <w:ind w:left="0" w:right="0"/>
              <w:jc w:val="left"/>
              <w:rPr>
                <w:rFonts w:cs="Arial"/>
              </w:rPr>
            </w:pPr>
            <w:r w:rsidRPr="002469F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2469F0" w:rsidRDefault="009D71E8" w:rsidP="00C31636">
            <w:pPr>
              <w:pStyle w:val="TableHeader"/>
              <w:ind w:left="0" w:right="0"/>
              <w:jc w:val="left"/>
              <w:rPr>
                <w:rFonts w:cs="Arial"/>
              </w:rPr>
            </w:pPr>
            <w:r w:rsidRPr="002469F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2469F0" w:rsidRDefault="009D71E8" w:rsidP="00C31636">
            <w:pPr>
              <w:pStyle w:val="TableHeader"/>
              <w:ind w:left="0" w:right="0"/>
              <w:jc w:val="left"/>
              <w:rPr>
                <w:rFonts w:cs="Arial"/>
              </w:rPr>
            </w:pPr>
            <w:r w:rsidRPr="002469F0">
              <w:rPr>
                <w:rFonts w:cs="Arial"/>
              </w:rPr>
              <w:t>Challenge number(s) addressed</w:t>
            </w:r>
          </w:p>
        </w:tc>
      </w:tr>
      <w:tr w:rsidR="00E66558" w:rsidRPr="002469F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8EEB1A9" w:rsidR="00E66558" w:rsidRPr="002469F0" w:rsidRDefault="00FD4AF2" w:rsidP="00FD4AF2">
            <w:pPr>
              <w:pStyle w:val="TableRow"/>
              <w:ind w:left="0" w:right="0"/>
              <w:rPr>
                <w:rFonts w:cs="Arial"/>
              </w:rPr>
            </w:pPr>
            <w:r>
              <w:t>Clear, efficient attendance tracking system for monitoring student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DFE0" w14:textId="77777777" w:rsidR="001D7E2E" w:rsidRPr="00F60A9A" w:rsidRDefault="001D7E2E" w:rsidP="001D7E2E">
            <w:pPr>
              <w:pStyle w:val="TableParagraph"/>
              <w:ind w:right="223"/>
            </w:pPr>
            <w:r w:rsidRPr="00F60A9A">
              <w:rPr>
                <w:color w:val="0D0D0D"/>
              </w:rPr>
              <w:t>‘Central to raising standards in education and ensuring all pupils can fulfil their potential is an assumption so widely</w:t>
            </w:r>
            <w:r w:rsidRPr="00F60A9A">
              <w:rPr>
                <w:color w:val="0D0D0D"/>
                <w:spacing w:val="-8"/>
              </w:rPr>
              <w:t xml:space="preserve"> </w:t>
            </w:r>
            <w:r w:rsidRPr="00F60A9A">
              <w:rPr>
                <w:color w:val="0D0D0D"/>
              </w:rPr>
              <w:t>understood</w:t>
            </w:r>
            <w:r w:rsidRPr="00F60A9A">
              <w:rPr>
                <w:color w:val="0D0D0D"/>
                <w:spacing w:val="-8"/>
              </w:rPr>
              <w:t xml:space="preserve"> </w:t>
            </w:r>
            <w:r w:rsidRPr="00F60A9A">
              <w:rPr>
                <w:color w:val="0D0D0D"/>
              </w:rPr>
              <w:t>that</w:t>
            </w:r>
            <w:r w:rsidRPr="00F60A9A">
              <w:rPr>
                <w:color w:val="0D0D0D"/>
                <w:spacing w:val="-5"/>
              </w:rPr>
              <w:t xml:space="preserve"> </w:t>
            </w:r>
            <w:r w:rsidRPr="00F60A9A">
              <w:rPr>
                <w:color w:val="0D0D0D"/>
              </w:rPr>
              <w:t>it</w:t>
            </w:r>
            <w:r w:rsidRPr="00F60A9A">
              <w:rPr>
                <w:color w:val="0D0D0D"/>
                <w:spacing w:val="-9"/>
              </w:rPr>
              <w:t xml:space="preserve"> </w:t>
            </w:r>
            <w:r w:rsidRPr="00F60A9A">
              <w:rPr>
                <w:color w:val="0D0D0D"/>
              </w:rPr>
              <w:t>is</w:t>
            </w:r>
            <w:r w:rsidRPr="00F60A9A">
              <w:rPr>
                <w:color w:val="0D0D0D"/>
                <w:spacing w:val="-6"/>
              </w:rPr>
              <w:t xml:space="preserve"> </w:t>
            </w:r>
            <w:r w:rsidRPr="00F60A9A">
              <w:rPr>
                <w:color w:val="0D0D0D"/>
              </w:rPr>
              <w:t xml:space="preserve">insufficiently stated – pupils need to attend school regularly to benefit from their </w:t>
            </w:r>
            <w:r w:rsidRPr="00F60A9A">
              <w:rPr>
                <w:color w:val="0D0D0D"/>
                <w:spacing w:val="-2"/>
              </w:rPr>
              <w:t>education.’</w:t>
            </w:r>
          </w:p>
          <w:p w14:paraId="6B788AE9" w14:textId="77777777" w:rsidR="001D7E2E" w:rsidRPr="00F60A9A" w:rsidRDefault="001D7E2E" w:rsidP="001D7E2E">
            <w:pPr>
              <w:pStyle w:val="TableParagraph"/>
              <w:spacing w:before="119"/>
              <w:ind w:left="0"/>
            </w:pPr>
          </w:p>
          <w:p w14:paraId="2A7D5539" w14:textId="0A75F420" w:rsidR="00E66558" w:rsidRPr="002469F0" w:rsidRDefault="0026489B" w:rsidP="001D7E2E">
            <w:pPr>
              <w:pStyle w:val="TableRowCentered"/>
              <w:ind w:left="0" w:right="0"/>
              <w:jc w:val="left"/>
              <w:rPr>
                <w:rFonts w:cs="Arial"/>
                <w:sz w:val="22"/>
              </w:rPr>
            </w:pPr>
            <w:hyperlink r:id="rId12" w:history="1">
              <w:r w:rsidR="001D7E2E" w:rsidRPr="00F60A9A">
                <w:rPr>
                  <w:rStyle w:val="Hyperlink"/>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4E5161" w:rsidR="00E66558" w:rsidRPr="002469F0" w:rsidRDefault="002A1A4D" w:rsidP="00C31636">
            <w:pPr>
              <w:pStyle w:val="TableRowCentered"/>
              <w:ind w:left="0" w:right="0"/>
              <w:jc w:val="left"/>
              <w:rPr>
                <w:rFonts w:cs="Arial"/>
                <w:sz w:val="22"/>
              </w:rPr>
            </w:pPr>
            <w:r>
              <w:rPr>
                <w:rFonts w:cs="Arial"/>
                <w:sz w:val="22"/>
              </w:rPr>
              <w:t>1</w:t>
            </w:r>
          </w:p>
        </w:tc>
      </w:tr>
      <w:tr w:rsidR="00E66558" w:rsidRPr="002469F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AF51CEC" w:rsidR="00E66558" w:rsidRPr="002469F0" w:rsidRDefault="00FD4AF2" w:rsidP="00FD4AF2">
            <w:pPr>
              <w:pStyle w:val="TableRow"/>
              <w:ind w:left="0" w:right="0"/>
              <w:rPr>
                <w:rFonts w:cs="Arial"/>
                <w:i/>
                <w:sz w:val="22"/>
              </w:rPr>
            </w:pPr>
            <w:r>
              <w:t>Regular analysis of attendance data.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64D06BC" w:rsidR="00E66558" w:rsidRPr="002469F0" w:rsidRDefault="001D7E2E" w:rsidP="00C31636">
            <w:pPr>
              <w:pStyle w:val="TableRowCentered"/>
              <w:ind w:left="0" w:right="0"/>
              <w:jc w:val="left"/>
              <w:rPr>
                <w:rFonts w:cs="Arial"/>
                <w:sz w:val="22"/>
              </w:rPr>
            </w:pPr>
            <w:r>
              <w:rPr>
                <w:rFonts w:cs="Arial"/>
                <w:sz w:val="22"/>
              </w:rPr>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621770" w:rsidR="00E66558" w:rsidRPr="002469F0" w:rsidRDefault="002A1A4D" w:rsidP="00C31636">
            <w:pPr>
              <w:pStyle w:val="TableRowCentered"/>
              <w:ind w:left="0" w:right="0"/>
              <w:jc w:val="left"/>
              <w:rPr>
                <w:rFonts w:cs="Arial"/>
                <w:sz w:val="22"/>
              </w:rPr>
            </w:pPr>
            <w:r>
              <w:rPr>
                <w:rFonts w:cs="Arial"/>
                <w:sz w:val="22"/>
              </w:rPr>
              <w:t>1</w:t>
            </w:r>
          </w:p>
        </w:tc>
      </w:tr>
      <w:tr w:rsidR="002D52FF" w:rsidRPr="002469F0" w14:paraId="3EF30F8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D868" w14:textId="62DF0C1F" w:rsidR="002D52FF" w:rsidRDefault="002D52FF" w:rsidP="002D52FF">
            <w:pPr>
              <w:pStyle w:val="TableRow"/>
              <w:ind w:left="0" w:right="0"/>
            </w:pPr>
            <w:r>
              <w:t>A</w:t>
            </w:r>
            <w:r w:rsidRPr="00216A71">
              <w:t xml:space="preserve"> structured, tiered approach to attendance </w:t>
            </w:r>
            <w:r>
              <w:t xml:space="preserve">interventions which is </w:t>
            </w:r>
            <w:r w:rsidRPr="00216A71">
              <w:t>responsive, supportive, and specific to the needs of individual students and their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1387" w14:textId="3A327C44" w:rsidR="002D52FF" w:rsidRPr="002469F0" w:rsidRDefault="001D7E2E" w:rsidP="002D52FF">
            <w:pPr>
              <w:pStyle w:val="TableRowCentered"/>
              <w:ind w:left="0" w:right="0"/>
              <w:jc w:val="left"/>
              <w:rPr>
                <w:rFonts w:cs="Arial"/>
                <w:sz w:val="22"/>
              </w:rPr>
            </w:pPr>
            <w:r>
              <w:rPr>
                <w:rFonts w:cs="Arial"/>
                <w:sz w:val="22"/>
              </w:rPr>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04B8" w14:textId="0EEC6369" w:rsidR="002D52FF" w:rsidRPr="002469F0" w:rsidRDefault="002D52FF" w:rsidP="002D52FF">
            <w:pPr>
              <w:pStyle w:val="TableRowCentered"/>
              <w:ind w:left="0" w:right="0"/>
              <w:jc w:val="left"/>
              <w:rPr>
                <w:rFonts w:cs="Arial"/>
                <w:sz w:val="22"/>
              </w:rPr>
            </w:pPr>
            <w:r>
              <w:rPr>
                <w:rFonts w:cs="Arial"/>
                <w:sz w:val="22"/>
              </w:rPr>
              <w:t>1, 2, 3, 4, 5</w:t>
            </w:r>
          </w:p>
        </w:tc>
      </w:tr>
      <w:tr w:rsidR="002D52FF" w:rsidRPr="002469F0" w14:paraId="44E7EAE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1F58" w14:textId="74D817BC" w:rsidR="002D52FF" w:rsidRDefault="002D52FF" w:rsidP="002D52FF">
            <w:pPr>
              <w:pStyle w:val="TableRow"/>
              <w:ind w:left="0" w:right="0"/>
            </w:pPr>
            <w:r>
              <w:t xml:space="preserve">Raising the profile of school attendance with children and parents.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CF139" w14:textId="77777777" w:rsidR="002D52FF" w:rsidRPr="00FF66DD" w:rsidRDefault="00582481" w:rsidP="00582481">
            <w:pPr>
              <w:pStyle w:val="TableRowCentered"/>
              <w:ind w:left="0" w:right="0"/>
              <w:jc w:val="left"/>
              <w:rPr>
                <w:sz w:val="22"/>
                <w:szCs w:val="22"/>
              </w:rPr>
            </w:pPr>
            <w:r w:rsidRPr="00FF66DD">
              <w:rPr>
                <w:sz w:val="22"/>
                <w:szCs w:val="22"/>
              </w:rPr>
              <w:t>‘Attendance is the essential foundation to positive outcomes for all pupils including their safeguarding and welfare and should therefore be seen as everyone’s responsibility in school.’</w:t>
            </w:r>
          </w:p>
          <w:p w14:paraId="16C44F35" w14:textId="0897F692" w:rsidR="00582481" w:rsidRPr="00FF66DD" w:rsidRDefault="0026489B" w:rsidP="00FF66DD">
            <w:pPr>
              <w:pStyle w:val="TableRowCentered"/>
              <w:ind w:left="0" w:right="0"/>
              <w:jc w:val="left"/>
              <w:rPr>
                <w:rFonts w:cs="Arial"/>
                <w:sz w:val="22"/>
                <w:szCs w:val="22"/>
              </w:rPr>
            </w:pPr>
            <w:hyperlink r:id="rId13" w:history="1">
              <w:r w:rsidR="00582481" w:rsidRPr="00FF66DD">
                <w:rPr>
                  <w:rStyle w:val="Hyperlink"/>
                  <w:rFonts w:cs="Arial"/>
                  <w:sz w:val="22"/>
                  <w:szCs w:val="22"/>
                </w:rPr>
                <w:t>https://www.gov.uk/government/publications/working-together-to-improve-school-attendance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EBD" w14:textId="5606E09D" w:rsidR="002D52FF" w:rsidRPr="002469F0" w:rsidRDefault="002D52FF" w:rsidP="002D52FF">
            <w:pPr>
              <w:pStyle w:val="TableRowCentered"/>
              <w:ind w:left="0" w:right="0"/>
              <w:jc w:val="left"/>
              <w:rPr>
                <w:rFonts w:cs="Arial"/>
                <w:sz w:val="22"/>
              </w:rPr>
            </w:pPr>
            <w:r>
              <w:rPr>
                <w:rFonts w:cs="Arial"/>
                <w:sz w:val="22"/>
              </w:rPr>
              <w:t>1, 2, 3, 4, 5</w:t>
            </w:r>
          </w:p>
        </w:tc>
      </w:tr>
      <w:tr w:rsidR="002B6B8D" w:rsidRPr="002469F0" w14:paraId="5ABD9B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E619" w14:textId="650A31B3" w:rsidR="002B6B8D" w:rsidRDefault="002B6B8D" w:rsidP="002B6B8D">
            <w:pPr>
              <w:pStyle w:val="TableRow"/>
              <w:ind w:left="0" w:right="0"/>
            </w:pPr>
            <w:r>
              <w:lastRenderedPageBreak/>
              <w:t xml:space="preserve">Thrive practitioner in school providing 1:1, small group and responsive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5603" w14:textId="77777777" w:rsidR="001033CB" w:rsidRDefault="001033CB" w:rsidP="001033CB">
            <w:pPr>
              <w:pStyle w:val="TableParagraph"/>
              <w:ind w:left="114" w:right="141"/>
            </w:pPr>
            <w:r>
              <w:rPr>
                <w:color w:val="0D0D0D"/>
              </w:rPr>
              <w:t>‘Establish school-wide norms, expectations</w:t>
            </w:r>
            <w:r>
              <w:rPr>
                <w:color w:val="0D0D0D"/>
                <w:spacing w:val="-11"/>
              </w:rPr>
              <w:t xml:space="preserve"> </w:t>
            </w:r>
            <w:r>
              <w:rPr>
                <w:color w:val="0D0D0D"/>
              </w:rPr>
              <w:t>and</w:t>
            </w:r>
            <w:r>
              <w:rPr>
                <w:color w:val="0D0D0D"/>
                <w:spacing w:val="-11"/>
              </w:rPr>
              <w:t xml:space="preserve"> </w:t>
            </w:r>
            <w:r>
              <w:rPr>
                <w:color w:val="0D0D0D"/>
              </w:rPr>
              <w:t>routines</w:t>
            </w:r>
            <w:r>
              <w:rPr>
                <w:color w:val="0D0D0D"/>
                <w:spacing w:val="-11"/>
              </w:rPr>
              <w:t xml:space="preserve"> </w:t>
            </w:r>
            <w:r>
              <w:rPr>
                <w:color w:val="0D0D0D"/>
              </w:rPr>
              <w:t>that</w:t>
            </w:r>
            <w:r>
              <w:rPr>
                <w:color w:val="0D0D0D"/>
                <w:spacing w:val="-11"/>
              </w:rPr>
              <w:t xml:space="preserve"> </w:t>
            </w:r>
            <w:r>
              <w:rPr>
                <w:color w:val="0D0D0D"/>
              </w:rPr>
              <w:t xml:space="preserve">support children’s social and emotional </w:t>
            </w:r>
            <w:r>
              <w:rPr>
                <w:color w:val="0D0D0D"/>
                <w:spacing w:val="-2"/>
              </w:rPr>
              <w:t>development.’</w:t>
            </w:r>
          </w:p>
          <w:p w14:paraId="7D43499C" w14:textId="7597A1EE" w:rsidR="002B6B8D" w:rsidRPr="002469F0" w:rsidRDefault="0026489B" w:rsidP="001033CB">
            <w:pPr>
              <w:pStyle w:val="TableRowCentered"/>
              <w:ind w:left="0" w:right="0"/>
              <w:jc w:val="left"/>
              <w:rPr>
                <w:rFonts w:cs="Arial"/>
                <w:sz w:val="22"/>
              </w:rPr>
            </w:pPr>
            <w:hyperlink r:id="rId14">
              <w:r w:rsidR="001033CB">
                <w:rPr>
                  <w:color w:val="1154CC"/>
                  <w:u w:val="thick" w:color="1154CC"/>
                </w:rPr>
                <w:t>Link</w:t>
              </w:r>
              <w:r w:rsidR="001033CB">
                <w:rPr>
                  <w:color w:val="1154CC"/>
                  <w:spacing w:val="-3"/>
                  <w:u w:val="thick" w:color="1154CC"/>
                </w:rPr>
                <w:t xml:space="preserve"> </w:t>
              </w:r>
              <w:r w:rsidR="001033CB">
                <w:rPr>
                  <w:color w:val="1154CC"/>
                  <w:u w:val="thick" w:color="1154CC"/>
                </w:rPr>
                <w:t>to</w:t>
              </w:r>
              <w:r w:rsidR="001033CB">
                <w:rPr>
                  <w:color w:val="1154CC"/>
                  <w:spacing w:val="-3"/>
                  <w:u w:val="thick" w:color="1154CC"/>
                </w:rPr>
                <w:t xml:space="preserve"> </w:t>
              </w:r>
              <w:r w:rsidR="001033CB">
                <w:rPr>
                  <w:color w:val="1154CC"/>
                  <w:spacing w:val="-2"/>
                  <w:u w:val="thick" w:color="1154CC"/>
                </w:rPr>
                <w:t>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E1AE" w14:textId="408E1E30" w:rsidR="002B6B8D" w:rsidRDefault="002B6B8D" w:rsidP="002D52FF">
            <w:pPr>
              <w:pStyle w:val="TableRowCentered"/>
              <w:ind w:left="0" w:right="0"/>
              <w:jc w:val="left"/>
              <w:rPr>
                <w:rFonts w:cs="Arial"/>
                <w:sz w:val="22"/>
              </w:rPr>
            </w:pPr>
            <w:r>
              <w:rPr>
                <w:rFonts w:cs="Arial"/>
                <w:sz w:val="22"/>
              </w:rPr>
              <w:t>1, 2, 3, 5</w:t>
            </w:r>
          </w:p>
        </w:tc>
      </w:tr>
      <w:tr w:rsidR="002D52FF" w:rsidRPr="002469F0" w14:paraId="664ACE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5B22" w14:textId="72A05D14" w:rsidR="002D52FF" w:rsidRDefault="002D52FF" w:rsidP="002D52FF">
            <w:pPr>
              <w:pStyle w:val="TableRow"/>
              <w:ind w:left="0" w:right="0"/>
            </w:pPr>
            <w:r>
              <w:t>Subsidizing school trips and visits, s</w:t>
            </w:r>
            <w:r w:rsidRPr="002D52FF">
              <w:t xml:space="preserve">upporting </w:t>
            </w:r>
            <w:r>
              <w:t>e</w:t>
            </w:r>
            <w:r w:rsidRPr="002D52FF">
              <w:t>xtra-</w:t>
            </w:r>
            <w:r>
              <w:t>c</w:t>
            </w:r>
            <w:r w:rsidRPr="002D52FF">
              <w:t xml:space="preserve">urricular </w:t>
            </w:r>
            <w:r>
              <w:t>a</w:t>
            </w:r>
            <w:r w:rsidRPr="002D52FF">
              <w:t>ctivities</w:t>
            </w:r>
            <w:r>
              <w:t xml:space="preserve">, covering transport costs, encouraging parental involvement.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5F79" w14:textId="77777777" w:rsidR="00F12C9B" w:rsidRPr="00F12C9B" w:rsidRDefault="00F12C9B" w:rsidP="00F12C9B">
            <w:pPr>
              <w:widowControl w:val="0"/>
              <w:suppressAutoHyphens w:val="0"/>
              <w:autoSpaceDE w:val="0"/>
              <w:spacing w:after="0" w:line="240" w:lineRule="auto"/>
              <w:ind w:left="114"/>
              <w:rPr>
                <w:rFonts w:eastAsia="Arial" w:cs="Arial"/>
                <w:color w:val="auto"/>
                <w:sz w:val="22"/>
                <w:szCs w:val="22"/>
                <w:lang w:val="en-US" w:eastAsia="en-US"/>
              </w:rPr>
            </w:pPr>
            <w:r w:rsidRPr="00F12C9B">
              <w:rPr>
                <w:rFonts w:eastAsia="Arial" w:cs="Arial"/>
                <w:sz w:val="22"/>
                <w:szCs w:val="22"/>
                <w:lang w:val="en-US" w:eastAsia="en-US"/>
              </w:rPr>
              <w:t>‘There</w:t>
            </w:r>
            <w:r w:rsidRPr="00F12C9B">
              <w:rPr>
                <w:rFonts w:eastAsia="Arial" w:cs="Arial"/>
                <w:spacing w:val="-9"/>
                <w:sz w:val="22"/>
                <w:szCs w:val="22"/>
                <w:lang w:val="en-US" w:eastAsia="en-US"/>
              </w:rPr>
              <w:t xml:space="preserve"> </w:t>
            </w:r>
            <w:r w:rsidRPr="00F12C9B">
              <w:rPr>
                <w:rFonts w:eastAsia="Arial" w:cs="Arial"/>
                <w:sz w:val="22"/>
                <w:szCs w:val="22"/>
                <w:lang w:val="en-US" w:eastAsia="en-US"/>
              </w:rPr>
              <w:t>is</w:t>
            </w:r>
            <w:r w:rsidRPr="00F12C9B">
              <w:rPr>
                <w:rFonts w:eastAsia="Arial" w:cs="Arial"/>
                <w:spacing w:val="-9"/>
                <w:sz w:val="22"/>
                <w:szCs w:val="22"/>
                <w:lang w:val="en-US" w:eastAsia="en-US"/>
              </w:rPr>
              <w:t xml:space="preserve"> </w:t>
            </w:r>
            <w:r w:rsidRPr="00F12C9B">
              <w:rPr>
                <w:rFonts w:eastAsia="Arial" w:cs="Arial"/>
                <w:sz w:val="22"/>
                <w:szCs w:val="22"/>
                <w:lang w:val="en-US" w:eastAsia="en-US"/>
              </w:rPr>
              <w:t>some</w:t>
            </w:r>
            <w:r w:rsidRPr="00F12C9B">
              <w:rPr>
                <w:rFonts w:eastAsia="Arial" w:cs="Arial"/>
                <w:spacing w:val="-9"/>
                <w:sz w:val="22"/>
                <w:szCs w:val="22"/>
                <w:lang w:val="en-US" w:eastAsia="en-US"/>
              </w:rPr>
              <w:t xml:space="preserve"> </w:t>
            </w:r>
            <w:r w:rsidRPr="00F12C9B">
              <w:rPr>
                <w:rFonts w:eastAsia="Arial" w:cs="Arial"/>
                <w:sz w:val="22"/>
                <w:szCs w:val="22"/>
                <w:lang w:val="en-US" w:eastAsia="en-US"/>
              </w:rPr>
              <w:t>evidence</w:t>
            </w:r>
            <w:r w:rsidRPr="00F12C9B">
              <w:rPr>
                <w:rFonts w:eastAsia="Arial" w:cs="Arial"/>
                <w:spacing w:val="-9"/>
                <w:sz w:val="22"/>
                <w:szCs w:val="22"/>
                <w:lang w:val="en-US" w:eastAsia="en-US"/>
              </w:rPr>
              <w:t xml:space="preserve"> </w:t>
            </w:r>
            <w:r w:rsidRPr="00F12C9B">
              <w:rPr>
                <w:rFonts w:eastAsia="Arial" w:cs="Arial"/>
                <w:sz w:val="22"/>
                <w:szCs w:val="22"/>
                <w:lang w:val="en-US" w:eastAsia="en-US"/>
              </w:rPr>
              <w:t>that</w:t>
            </w:r>
            <w:r w:rsidRPr="00F12C9B">
              <w:rPr>
                <w:rFonts w:eastAsia="Arial" w:cs="Arial"/>
                <w:spacing w:val="-9"/>
                <w:sz w:val="22"/>
                <w:szCs w:val="22"/>
                <w:lang w:val="en-US" w:eastAsia="en-US"/>
              </w:rPr>
              <w:t xml:space="preserve"> </w:t>
            </w:r>
            <w:r w:rsidRPr="00F12C9B">
              <w:rPr>
                <w:rFonts w:eastAsia="Arial" w:cs="Arial"/>
                <w:sz w:val="22"/>
                <w:szCs w:val="22"/>
                <w:lang w:val="en-US" w:eastAsia="en-US"/>
              </w:rPr>
              <w:t>involvement in extra-curricular sporting activities may increase pupil attendance and retention.’</w:t>
            </w:r>
          </w:p>
          <w:p w14:paraId="1F1B1E91" w14:textId="386F8311" w:rsidR="002D52FF" w:rsidRPr="002469F0" w:rsidRDefault="0026489B" w:rsidP="00F12C9B">
            <w:pPr>
              <w:pStyle w:val="TableRowCentered"/>
              <w:ind w:left="0" w:right="0"/>
              <w:jc w:val="left"/>
              <w:rPr>
                <w:rFonts w:cs="Arial"/>
                <w:sz w:val="22"/>
              </w:rPr>
            </w:pPr>
            <w:hyperlink r:id="rId15">
              <w:r w:rsidR="00F12C9B" w:rsidRPr="00F12C9B">
                <w:rPr>
                  <w:rFonts w:eastAsia="Arial" w:cs="Arial"/>
                  <w:color w:val="1154CC"/>
                  <w:spacing w:val="-2"/>
                  <w:sz w:val="22"/>
                  <w:szCs w:val="22"/>
                  <w:u w:val="thick" w:color="1154CC"/>
                  <w:lang w:val="en-US" w:eastAsia="en-US"/>
                </w:rPr>
                <w:t>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53C6" w14:textId="457FF107" w:rsidR="002D52FF" w:rsidRDefault="002D52FF" w:rsidP="002D52FF">
            <w:pPr>
              <w:pStyle w:val="TableRowCentered"/>
              <w:ind w:left="0" w:right="0"/>
              <w:jc w:val="left"/>
              <w:rPr>
                <w:rFonts w:cs="Arial"/>
                <w:sz w:val="22"/>
              </w:rPr>
            </w:pPr>
            <w:r>
              <w:rPr>
                <w:rFonts w:cs="Arial"/>
                <w:sz w:val="22"/>
              </w:rPr>
              <w:t>4</w:t>
            </w:r>
          </w:p>
        </w:tc>
      </w:tr>
    </w:tbl>
    <w:p w14:paraId="2A7D5540" w14:textId="77777777" w:rsidR="00E66558" w:rsidRPr="002469F0" w:rsidRDefault="00E66558">
      <w:pPr>
        <w:spacing w:before="240" w:after="0"/>
        <w:rPr>
          <w:rFonts w:cs="Arial"/>
          <w:b/>
          <w:bCs/>
          <w:color w:val="104F75"/>
          <w:sz w:val="28"/>
          <w:szCs w:val="28"/>
        </w:rPr>
      </w:pPr>
    </w:p>
    <w:p w14:paraId="2A7D5541" w14:textId="271034EC" w:rsidR="00E66558" w:rsidRPr="002469F0" w:rsidRDefault="009D71E8" w:rsidP="00120AB1">
      <w:pPr>
        <w:rPr>
          <w:rFonts w:cs="Arial"/>
        </w:rPr>
      </w:pPr>
      <w:r w:rsidRPr="002469F0">
        <w:rPr>
          <w:rFonts w:cs="Arial"/>
          <w:b/>
          <w:bCs/>
          <w:color w:val="104F75"/>
          <w:sz w:val="28"/>
          <w:szCs w:val="28"/>
        </w:rPr>
        <w:t>Total budgeted cost: £</w:t>
      </w:r>
      <w:r w:rsidR="0026489B">
        <w:rPr>
          <w:rFonts w:cs="Arial"/>
          <w:b/>
          <w:bCs/>
          <w:color w:val="104F75"/>
          <w:sz w:val="28"/>
          <w:szCs w:val="28"/>
        </w:rPr>
        <w:t>256,040</w:t>
      </w:r>
      <w:bookmarkStart w:id="17" w:name="_GoBack"/>
      <w:bookmarkEnd w:id="17"/>
    </w:p>
    <w:p w14:paraId="2A7D5542" w14:textId="18352EC3" w:rsidR="00E66558" w:rsidRPr="002469F0" w:rsidRDefault="009D71E8" w:rsidP="00064366">
      <w:pPr>
        <w:pStyle w:val="Heading1"/>
        <w:rPr>
          <w:rFonts w:cs="Arial"/>
        </w:rPr>
      </w:pPr>
      <w:r w:rsidRPr="002469F0">
        <w:rPr>
          <w:rFonts w:cs="Arial"/>
        </w:rPr>
        <w:lastRenderedPageBreak/>
        <w:t>Part B: Review of the previous academic year</w:t>
      </w:r>
    </w:p>
    <w:p w14:paraId="751285B7" w14:textId="72ACB452" w:rsidR="008B6404" w:rsidRPr="002469F0" w:rsidRDefault="00064366" w:rsidP="00173D4C">
      <w:pPr>
        <w:pStyle w:val="Heading2"/>
        <w:rPr>
          <w:rFonts w:cs="Arial"/>
        </w:rPr>
      </w:pPr>
      <w:r w:rsidRPr="002469F0">
        <w:rPr>
          <w:rFonts w:cs="Arial"/>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2469F0"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Pr="002469F0" w:rsidRDefault="00721B51" w:rsidP="009B7433">
            <w:pPr>
              <w:rPr>
                <w:rFonts w:cs="Arial"/>
                <w:i/>
                <w:iCs/>
                <w:color w:val="auto"/>
              </w:rPr>
            </w:pPr>
            <w:r w:rsidRPr="002469F0">
              <w:rPr>
                <w:rFonts w:cs="Arial"/>
                <w:i/>
                <w:iCs/>
                <w:color w:val="000000"/>
              </w:rPr>
              <w:t xml:space="preserve">Outline </w:t>
            </w:r>
            <w:r w:rsidR="005F5224" w:rsidRPr="002469F0">
              <w:rPr>
                <w:rFonts w:cs="Arial"/>
                <w:i/>
                <w:iCs/>
                <w:color w:val="000000"/>
              </w:rPr>
              <w:t>the performance of your</w:t>
            </w:r>
            <w:r w:rsidRPr="002469F0">
              <w:rPr>
                <w:rFonts w:cs="Arial"/>
                <w:i/>
                <w:iCs/>
                <w:color w:val="000000"/>
              </w:rPr>
              <w:t xml:space="preserve"> disadvantaged pupils in the </w:t>
            </w:r>
            <w:r w:rsidR="00A64475" w:rsidRPr="002469F0">
              <w:rPr>
                <w:rFonts w:cs="Arial"/>
                <w:i/>
                <w:iCs/>
                <w:color w:val="000000"/>
              </w:rPr>
              <w:t>previous</w:t>
            </w:r>
            <w:r w:rsidRPr="002469F0">
              <w:rPr>
                <w:rFonts w:cs="Arial"/>
                <w:i/>
                <w:iCs/>
                <w:color w:val="000000"/>
              </w:rPr>
              <w:t xml:space="preserve"> academic year </w:t>
            </w:r>
            <w:r w:rsidRPr="002469F0">
              <w:rPr>
                <w:rFonts w:cs="Arial"/>
                <w:i/>
                <w:iCs/>
                <w:color w:val="auto"/>
              </w:rPr>
              <w:t xml:space="preserve">and explain how </w:t>
            </w:r>
            <w:r w:rsidR="005F5224" w:rsidRPr="002469F0">
              <w:rPr>
                <w:rFonts w:cs="Arial"/>
                <w:i/>
                <w:iCs/>
                <w:color w:val="auto"/>
              </w:rPr>
              <w:t>it ha</w:t>
            </w:r>
            <w:r w:rsidRPr="002469F0">
              <w:rPr>
                <w:rFonts w:cs="Arial"/>
                <w:i/>
                <w:iCs/>
                <w:color w:val="auto"/>
              </w:rPr>
              <w:t xml:space="preserve">s been assessed. You should </w:t>
            </w:r>
            <w:r w:rsidR="0073481D" w:rsidRPr="002469F0">
              <w:rPr>
                <w:rFonts w:cs="Arial"/>
                <w:i/>
                <w:iCs/>
                <w:color w:val="auto"/>
              </w:rPr>
              <w:t>draw on</w:t>
            </w:r>
            <w:r w:rsidRPr="002469F0">
              <w:rPr>
                <w:rFonts w:cs="Arial"/>
                <w:i/>
                <w:iCs/>
                <w:color w:val="auto"/>
              </w:rPr>
              <w:t>:</w:t>
            </w:r>
          </w:p>
          <w:p w14:paraId="12BF94F0" w14:textId="0AEA33CF" w:rsidR="00721B51" w:rsidRPr="002469F0" w:rsidRDefault="00721B51" w:rsidP="00722CB3">
            <w:pPr>
              <w:pStyle w:val="ListParagraph"/>
              <w:numPr>
                <w:ilvl w:val="0"/>
                <w:numId w:val="14"/>
              </w:numPr>
              <w:suppressAutoHyphens w:val="0"/>
              <w:autoSpaceDN/>
              <w:rPr>
                <w:rFonts w:cs="Arial"/>
                <w:i/>
                <w:iCs/>
                <w:color w:val="auto"/>
              </w:rPr>
            </w:pPr>
            <w:r w:rsidRPr="002469F0">
              <w:rPr>
                <w:rFonts w:cs="Arial"/>
                <w:i/>
                <w:iCs/>
                <w:color w:val="auto"/>
              </w:rPr>
              <w:t>Data from</w:t>
            </w:r>
            <w:r w:rsidR="007A63CA" w:rsidRPr="002469F0">
              <w:rPr>
                <w:rFonts w:cs="Arial"/>
                <w:i/>
                <w:iCs/>
                <w:color w:val="auto"/>
              </w:rPr>
              <w:t xml:space="preserve"> the previous academic year’s</w:t>
            </w:r>
            <w:r w:rsidRPr="002469F0">
              <w:rPr>
                <w:rFonts w:cs="Arial"/>
                <w:i/>
                <w:iCs/>
                <w:color w:val="auto"/>
              </w:rPr>
              <w:t xml:space="preserve"> national assessment</w:t>
            </w:r>
            <w:r w:rsidR="00D07530" w:rsidRPr="002469F0">
              <w:rPr>
                <w:rFonts w:cs="Arial"/>
                <w:i/>
                <w:iCs/>
                <w:color w:val="auto"/>
              </w:rPr>
              <w:t xml:space="preserve">s and </w:t>
            </w:r>
            <w:r w:rsidR="009A5EEA" w:rsidRPr="002469F0">
              <w:rPr>
                <w:rFonts w:cs="Arial"/>
                <w:i/>
                <w:iCs/>
                <w:color w:val="auto"/>
              </w:rPr>
              <w:t>qualifications</w:t>
            </w:r>
            <w:r w:rsidR="00114288" w:rsidRPr="002469F0">
              <w:rPr>
                <w:rFonts w:cs="Arial"/>
                <w:i/>
                <w:iCs/>
                <w:color w:val="auto"/>
              </w:rPr>
              <w:t>,</w:t>
            </w:r>
            <w:r w:rsidR="00516641" w:rsidRPr="002469F0">
              <w:rPr>
                <w:rFonts w:cs="Arial"/>
                <w:i/>
                <w:iCs/>
                <w:color w:val="auto"/>
              </w:rPr>
              <w:t xml:space="preserve"> once published</w:t>
            </w:r>
            <w:r w:rsidR="00722CB3" w:rsidRPr="002469F0">
              <w:rPr>
                <w:rFonts w:cs="Arial"/>
                <w:i/>
                <w:iCs/>
                <w:color w:val="auto"/>
              </w:rPr>
              <w:t>.</w:t>
            </w:r>
            <w:r w:rsidRPr="002469F0">
              <w:rPr>
                <w:rFonts w:cs="Arial"/>
                <w:i/>
                <w:iCs/>
                <w:color w:val="auto"/>
              </w:rPr>
              <w:t xml:space="preserve">  </w:t>
            </w:r>
          </w:p>
          <w:p w14:paraId="5AC17C99" w14:textId="0FBEACB6" w:rsidR="00721B51" w:rsidRPr="002469F0" w:rsidRDefault="00721B51" w:rsidP="008954A1">
            <w:pPr>
              <w:pStyle w:val="ListParagraph"/>
              <w:numPr>
                <w:ilvl w:val="0"/>
                <w:numId w:val="14"/>
              </w:numPr>
              <w:suppressAutoHyphens w:val="0"/>
              <w:autoSpaceDN/>
              <w:rPr>
                <w:rFonts w:cs="Arial"/>
                <w:i/>
                <w:iCs/>
                <w:color w:val="auto"/>
              </w:rPr>
            </w:pPr>
            <w:r w:rsidRPr="002469F0">
              <w:rPr>
                <w:rFonts w:cs="Arial"/>
                <w:i/>
                <w:iCs/>
                <w:color w:val="auto"/>
              </w:rPr>
              <w:t>Comparison to local and national averages</w:t>
            </w:r>
            <w:r w:rsidR="00C50040" w:rsidRPr="002469F0">
              <w:rPr>
                <w:rFonts w:cs="Arial"/>
                <w:i/>
                <w:iCs/>
                <w:color w:val="auto"/>
              </w:rPr>
              <w:t xml:space="preserve"> </w:t>
            </w:r>
            <w:r w:rsidRPr="002469F0">
              <w:rPr>
                <w:rFonts w:cs="Arial"/>
                <w:i/>
                <w:iCs/>
                <w:color w:val="auto"/>
              </w:rPr>
              <w:t>and outcomes achieved by your school’s non-disadvantaged pupils</w:t>
            </w:r>
            <w:r w:rsidR="009619B1" w:rsidRPr="002469F0">
              <w:rPr>
                <w:rFonts w:cs="Arial"/>
                <w:i/>
                <w:iCs/>
                <w:color w:val="auto"/>
              </w:rPr>
              <w:t xml:space="preserve"> </w:t>
            </w:r>
            <w:r w:rsidR="009E0CF5" w:rsidRPr="002469F0">
              <w:rPr>
                <w:rFonts w:cs="Arial"/>
                <w:i/>
                <w:iCs/>
                <w:color w:val="auto"/>
              </w:rPr>
              <w:t xml:space="preserve">(a note of caution can be added to signal that </w:t>
            </w:r>
            <w:r w:rsidR="009619B1" w:rsidRPr="002469F0">
              <w:rPr>
                <w:rFonts w:cs="Arial"/>
                <w:i/>
                <w:iCs/>
                <w:color w:val="auto"/>
              </w:rPr>
              <w:t>p</w:t>
            </w:r>
            <w:r w:rsidR="009619B1" w:rsidRPr="002469F0">
              <w:rPr>
                <w:rStyle w:val="ui-provider"/>
                <w:rFonts w:cs="Arial"/>
                <w:i/>
                <w:iCs/>
              </w:rPr>
              <w:t>upils included in the performance data will have experienced some disruption due to Covid-19 earlier in their schooling, which will have affected</w:t>
            </w:r>
            <w:r w:rsidR="00C574E1" w:rsidRPr="002469F0">
              <w:rPr>
                <w:rStyle w:val="ui-provider"/>
                <w:rFonts w:cs="Arial"/>
                <w:i/>
                <w:iCs/>
              </w:rPr>
              <w:t xml:space="preserve"> </w:t>
            </w:r>
            <w:r w:rsidR="009619B1" w:rsidRPr="002469F0">
              <w:rPr>
                <w:rStyle w:val="ui-provider"/>
                <w:rFonts w:cs="Arial"/>
                <w:i/>
                <w:iCs/>
              </w:rPr>
              <w:t>individual pupils and schools differently</w:t>
            </w:r>
            <w:r w:rsidR="00C574E1" w:rsidRPr="002469F0">
              <w:rPr>
                <w:rStyle w:val="ui-provider"/>
                <w:rFonts w:cs="Arial"/>
                <w:i/>
                <w:iCs/>
              </w:rPr>
              <w:t>)</w:t>
            </w:r>
            <w:r w:rsidR="009619B1" w:rsidRPr="002469F0">
              <w:rPr>
                <w:rStyle w:val="ui-provider"/>
                <w:rFonts w:cs="Arial"/>
                <w:i/>
                <w:iCs/>
              </w:rPr>
              <w:t>.</w:t>
            </w:r>
            <w:r w:rsidR="009619B1" w:rsidRPr="002469F0">
              <w:rPr>
                <w:rStyle w:val="ui-provider"/>
                <w:rFonts w:cs="Arial"/>
              </w:rPr>
              <w:t> </w:t>
            </w:r>
          </w:p>
          <w:p w14:paraId="60DD685C" w14:textId="77777777" w:rsidR="00A852F2" w:rsidRPr="002469F0" w:rsidRDefault="00721B51" w:rsidP="00A852F2">
            <w:pPr>
              <w:pStyle w:val="ListParagraph"/>
              <w:numPr>
                <w:ilvl w:val="0"/>
                <w:numId w:val="14"/>
              </w:numPr>
              <w:suppressAutoHyphens w:val="0"/>
              <w:autoSpaceDN/>
              <w:rPr>
                <w:rFonts w:cs="Arial"/>
                <w:i/>
                <w:iCs/>
                <w:color w:val="auto"/>
              </w:rPr>
            </w:pPr>
            <w:r w:rsidRPr="002469F0">
              <w:rPr>
                <w:rFonts w:cs="Arial"/>
                <w:i/>
                <w:iCs/>
                <w:color w:val="auto"/>
              </w:rPr>
              <w:t xml:space="preserve">Information from </w:t>
            </w:r>
            <w:r w:rsidR="002542CE" w:rsidRPr="002469F0">
              <w:rPr>
                <w:rFonts w:cs="Arial"/>
                <w:i/>
                <w:iCs/>
                <w:color w:val="auto"/>
              </w:rPr>
              <w:t>summative and formative</w:t>
            </w:r>
            <w:r w:rsidRPr="002469F0">
              <w:rPr>
                <w:rFonts w:cs="Arial"/>
                <w:i/>
                <w:iCs/>
                <w:color w:val="auto"/>
              </w:rPr>
              <w:t xml:space="preserve"> </w:t>
            </w:r>
            <w:r w:rsidR="007623CB" w:rsidRPr="002469F0">
              <w:rPr>
                <w:rFonts w:cs="Arial"/>
                <w:i/>
                <w:iCs/>
                <w:color w:val="auto"/>
              </w:rPr>
              <w:t>assessment</w:t>
            </w:r>
            <w:r w:rsidRPr="002469F0">
              <w:rPr>
                <w:rFonts w:cs="Arial"/>
                <w:i/>
                <w:iCs/>
                <w:color w:val="auto"/>
              </w:rPr>
              <w:t>s the school has undertaken</w:t>
            </w:r>
            <w:r w:rsidR="00242093" w:rsidRPr="002469F0">
              <w:rPr>
                <w:rFonts w:cs="Arial"/>
                <w:i/>
                <w:iCs/>
                <w:color w:val="auto"/>
              </w:rPr>
              <w:t>.</w:t>
            </w:r>
          </w:p>
          <w:p w14:paraId="2025C528" w14:textId="584998E3" w:rsidR="002F4C6F" w:rsidRPr="002469F0" w:rsidRDefault="00721B51" w:rsidP="00A852F2">
            <w:pPr>
              <w:pStyle w:val="ListParagraph"/>
              <w:numPr>
                <w:ilvl w:val="0"/>
                <w:numId w:val="14"/>
              </w:numPr>
              <w:suppressAutoHyphens w:val="0"/>
              <w:autoSpaceDN/>
              <w:rPr>
                <w:rFonts w:cs="Arial"/>
                <w:i/>
                <w:iCs/>
                <w:color w:val="auto"/>
              </w:rPr>
            </w:pPr>
            <w:r w:rsidRPr="002469F0">
              <w:rPr>
                <w:rFonts w:cs="Arial"/>
                <w:i/>
                <w:iCs/>
                <w:color w:val="auto"/>
              </w:rPr>
              <w:t>School data and observations used to assess wider issues impacting</w:t>
            </w:r>
          </w:p>
          <w:p w14:paraId="156FEF44" w14:textId="77777777" w:rsidR="002F4C6F" w:rsidRPr="002469F0" w:rsidRDefault="00721B51" w:rsidP="002F4C6F">
            <w:pPr>
              <w:pStyle w:val="ListParagraph"/>
              <w:numPr>
                <w:ilvl w:val="0"/>
                <w:numId w:val="0"/>
              </w:numPr>
              <w:suppressAutoHyphens w:val="0"/>
              <w:autoSpaceDN/>
              <w:ind w:left="720"/>
              <w:rPr>
                <w:rFonts w:cs="Arial"/>
                <w:i/>
                <w:iCs/>
                <w:color w:val="auto"/>
              </w:rPr>
            </w:pPr>
            <w:r w:rsidRPr="002469F0">
              <w:rPr>
                <w:rFonts w:cs="Arial"/>
                <w:i/>
                <w:iCs/>
                <w:color w:val="auto"/>
              </w:rPr>
              <w:t xml:space="preserve">disadvantaged pupils’ performance, including attendance, behaviour and </w:t>
            </w:r>
          </w:p>
          <w:p w14:paraId="5C1BFBC3" w14:textId="6CE7D8AA" w:rsidR="00752AE7" w:rsidRPr="002469F0" w:rsidRDefault="00721B51" w:rsidP="0017264D">
            <w:pPr>
              <w:pStyle w:val="ListParagraph"/>
              <w:numPr>
                <w:ilvl w:val="0"/>
                <w:numId w:val="0"/>
              </w:numPr>
              <w:suppressAutoHyphens w:val="0"/>
              <w:autoSpaceDN/>
              <w:ind w:left="720"/>
              <w:rPr>
                <w:rFonts w:cs="Arial"/>
                <w:i/>
                <w:iCs/>
                <w:color w:val="auto"/>
              </w:rPr>
            </w:pPr>
            <w:r w:rsidRPr="002469F0">
              <w:rPr>
                <w:rFonts w:cs="Arial"/>
                <w:i/>
                <w:iCs/>
                <w:color w:val="auto"/>
              </w:rPr>
              <w:t>wellbeing</w:t>
            </w:r>
          </w:p>
          <w:p w14:paraId="4DF97AA2" w14:textId="23E94BF8" w:rsidR="00721B51" w:rsidRPr="002469F0" w:rsidRDefault="00752AE7" w:rsidP="009B7433">
            <w:pPr>
              <w:suppressAutoHyphens w:val="0"/>
              <w:autoSpaceDN/>
              <w:rPr>
                <w:rFonts w:cs="Arial"/>
                <w:i/>
                <w:iCs/>
                <w:color w:val="000000"/>
              </w:rPr>
            </w:pPr>
            <w:r w:rsidRPr="002469F0">
              <w:rPr>
                <w:rFonts w:cs="Arial"/>
                <w:i/>
                <w:iCs/>
                <w:color w:val="000000"/>
              </w:rPr>
              <w:t>Y</w:t>
            </w:r>
            <w:r w:rsidR="00721B51" w:rsidRPr="002469F0">
              <w:rPr>
                <w:rFonts w:cs="Arial"/>
                <w:i/>
                <w:iCs/>
                <w:color w:val="000000"/>
              </w:rPr>
              <w:t>ou should</w:t>
            </w:r>
            <w:r w:rsidR="00C43EA4" w:rsidRPr="002469F0">
              <w:rPr>
                <w:rFonts w:cs="Arial"/>
                <w:i/>
                <w:iCs/>
                <w:color w:val="000000"/>
              </w:rPr>
              <w:t xml:space="preserve"> </w:t>
            </w:r>
            <w:r w:rsidR="00764551" w:rsidRPr="002469F0">
              <w:rPr>
                <w:rFonts w:cs="Arial"/>
                <w:i/>
                <w:iCs/>
                <w:color w:val="000000"/>
              </w:rPr>
              <w:t>state whether you are on target to achieve the outcomes of your strategy</w:t>
            </w:r>
            <w:r w:rsidR="001761E3" w:rsidRPr="002469F0">
              <w:rPr>
                <w:rFonts w:cs="Arial"/>
                <w:i/>
                <w:iCs/>
                <w:color w:val="000000"/>
              </w:rPr>
              <w:t xml:space="preserve"> </w:t>
            </w:r>
            <w:r w:rsidR="00A52823" w:rsidRPr="002469F0">
              <w:rPr>
                <w:rFonts w:cs="Arial"/>
                <w:i/>
                <w:iCs/>
                <w:color w:val="000000"/>
              </w:rPr>
              <w:t>(</w:t>
            </w:r>
            <w:r w:rsidR="001761E3" w:rsidRPr="002469F0">
              <w:rPr>
                <w:rFonts w:cs="Arial"/>
                <w:i/>
                <w:iCs/>
                <w:color w:val="000000"/>
              </w:rPr>
              <w:t>as outlined in the Intended Outcomes section above</w:t>
            </w:r>
            <w:r w:rsidR="00A52823" w:rsidRPr="002469F0">
              <w:rPr>
                <w:rFonts w:cs="Arial"/>
                <w:i/>
                <w:iCs/>
                <w:color w:val="000000"/>
              </w:rPr>
              <w:t>)</w:t>
            </w:r>
            <w:r w:rsidR="008B3D82" w:rsidRPr="002469F0">
              <w:rPr>
                <w:rFonts w:cs="Arial"/>
                <w:i/>
                <w:iCs/>
                <w:color w:val="000000"/>
              </w:rPr>
              <w:t xml:space="preserve"> and outline your analysis of what </w:t>
            </w:r>
            <w:r w:rsidR="00606521" w:rsidRPr="002469F0">
              <w:rPr>
                <w:rFonts w:cs="Arial"/>
                <w:i/>
                <w:iCs/>
                <w:color w:val="000000"/>
              </w:rPr>
              <w:t>aspects of your strategy are/are not working well.</w:t>
            </w:r>
            <w:r w:rsidR="00C43CA3" w:rsidRPr="002469F0">
              <w:rPr>
                <w:rFonts w:cs="Arial"/>
                <w:i/>
                <w:iCs/>
                <w:color w:val="000000"/>
              </w:rPr>
              <w:t xml:space="preserve"> </w:t>
            </w:r>
            <w:r w:rsidR="00203DB9" w:rsidRPr="002469F0">
              <w:rPr>
                <w:rFonts w:cs="Arial"/>
                <w:i/>
                <w:iCs/>
                <w:color w:val="000000"/>
              </w:rPr>
              <w:t xml:space="preserve"> </w:t>
            </w:r>
          </w:p>
          <w:p w14:paraId="5023926C" w14:textId="44CE0175" w:rsidR="0064167B" w:rsidRPr="002469F0" w:rsidRDefault="00721B51" w:rsidP="00242093">
            <w:pPr>
              <w:spacing w:before="60"/>
              <w:rPr>
                <w:rFonts w:cs="Arial"/>
                <w:i/>
                <w:iCs/>
                <w:lang w:eastAsia="en-US"/>
              </w:rPr>
            </w:pPr>
            <w:r w:rsidRPr="002469F0">
              <w:rPr>
                <w:rFonts w:cs="Arial"/>
                <w:i/>
                <w:iCs/>
                <w:color w:val="000000"/>
              </w:rPr>
              <w:t>If last year marked the end of a previous pupil premium strategy plan, you should set out your assessment of how successfully the intended outcomes of that plan were met.</w:t>
            </w:r>
          </w:p>
        </w:tc>
      </w:tr>
    </w:tbl>
    <w:p w14:paraId="2A7D5548" w14:textId="0199D85C" w:rsidR="00E66558" w:rsidRPr="002469F0" w:rsidRDefault="006D6372" w:rsidP="00A82A98">
      <w:pPr>
        <w:pStyle w:val="Heading2"/>
        <w:rPr>
          <w:rFonts w:cs="Arial"/>
        </w:rPr>
      </w:pPr>
      <w:r w:rsidRPr="002469F0">
        <w:rPr>
          <w:rFonts w:cs="Arial"/>
        </w:rPr>
        <w:t>E</w:t>
      </w:r>
      <w:r w:rsidR="009D71E8" w:rsidRPr="002469F0">
        <w:rPr>
          <w:rFonts w:cs="Arial"/>
        </w:rPr>
        <w:t>xternally provided programmes</w:t>
      </w:r>
    </w:p>
    <w:p w14:paraId="2A7D5549" w14:textId="6982BE0C" w:rsidR="00E66558" w:rsidRPr="002469F0" w:rsidRDefault="0B240EAF" w:rsidP="07FFD3D3">
      <w:pPr>
        <w:rPr>
          <w:rFonts w:cs="Arial"/>
          <w:i/>
          <w:iCs/>
        </w:rPr>
      </w:pPr>
      <w:r w:rsidRPr="002469F0">
        <w:rPr>
          <w:rFonts w:cs="Arial"/>
          <w:i/>
          <w:iCs/>
        </w:rPr>
        <w:t xml:space="preserve">Please include the names of any non-DfE programmes that you </w:t>
      </w:r>
      <w:r w:rsidR="491E3A64" w:rsidRPr="002469F0">
        <w:rPr>
          <w:rFonts w:cs="Arial"/>
          <w:i/>
          <w:iCs/>
        </w:rPr>
        <w:t xml:space="preserve">used your pupil premium to fund </w:t>
      </w:r>
      <w:r w:rsidRPr="002469F0">
        <w:rPr>
          <w:rFonts w:cs="Arial"/>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469F0"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2469F0" w:rsidRDefault="009D71E8" w:rsidP="00F54FCB">
            <w:pPr>
              <w:pStyle w:val="TableHeader"/>
              <w:ind w:left="0" w:right="0"/>
              <w:jc w:val="left"/>
              <w:rPr>
                <w:rFonts w:cs="Arial"/>
              </w:rPr>
            </w:pPr>
            <w:r w:rsidRPr="002469F0">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2469F0" w:rsidRDefault="009D71E8" w:rsidP="00F54FCB">
            <w:pPr>
              <w:pStyle w:val="TableHeader"/>
              <w:ind w:left="0" w:right="0"/>
              <w:jc w:val="left"/>
              <w:rPr>
                <w:rFonts w:cs="Arial"/>
              </w:rPr>
            </w:pPr>
            <w:r w:rsidRPr="002469F0">
              <w:rPr>
                <w:rFonts w:cs="Arial"/>
              </w:rPr>
              <w:t>Provider</w:t>
            </w:r>
          </w:p>
        </w:tc>
      </w:tr>
      <w:tr w:rsidR="00E66558" w:rsidRPr="002469F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2469F0" w:rsidRDefault="00E66558" w:rsidP="00F54FCB">
            <w:pPr>
              <w:pStyle w:val="TableRow"/>
              <w:ind w:left="0" w:righ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2469F0" w:rsidRDefault="00E66558" w:rsidP="00F54FCB">
            <w:pPr>
              <w:pStyle w:val="TableRowCentered"/>
              <w:ind w:left="0" w:right="0"/>
              <w:jc w:val="left"/>
              <w:rPr>
                <w:rFonts w:cs="Arial"/>
              </w:rPr>
            </w:pPr>
          </w:p>
        </w:tc>
      </w:tr>
      <w:tr w:rsidR="00E66558" w:rsidRPr="002469F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2469F0" w:rsidRDefault="00E66558" w:rsidP="00F54FCB">
            <w:pPr>
              <w:pStyle w:val="TableRow"/>
              <w:ind w:left="0" w:righ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2469F0" w:rsidRDefault="00E66558" w:rsidP="00F54FCB">
            <w:pPr>
              <w:pStyle w:val="TableRowCentered"/>
              <w:ind w:left="0" w:right="0"/>
              <w:jc w:val="left"/>
              <w:rPr>
                <w:rFonts w:cs="Arial"/>
              </w:rPr>
            </w:pPr>
          </w:p>
        </w:tc>
      </w:tr>
    </w:tbl>
    <w:p w14:paraId="2A7D5553" w14:textId="193B71B2" w:rsidR="00E66558" w:rsidRPr="002469F0" w:rsidRDefault="00E66558" w:rsidP="0008384B">
      <w:pPr>
        <w:rPr>
          <w:rFonts w:cs="Arial"/>
        </w:rPr>
      </w:pPr>
    </w:p>
    <w:p w14:paraId="188578FB" w14:textId="537EFB51" w:rsidR="0008384B" w:rsidRPr="002469F0" w:rsidRDefault="0008384B" w:rsidP="0008384B">
      <w:pPr>
        <w:rPr>
          <w:rFonts w:cs="Arial"/>
        </w:rPr>
      </w:pPr>
    </w:p>
    <w:p w14:paraId="497C2CDD" w14:textId="3BD1FD57" w:rsidR="0008384B" w:rsidRPr="002469F0" w:rsidRDefault="0008384B" w:rsidP="0008384B">
      <w:pPr>
        <w:rPr>
          <w:rFonts w:cs="Arial"/>
        </w:rPr>
      </w:pPr>
    </w:p>
    <w:p w14:paraId="01F0D165" w14:textId="1FC4C866" w:rsidR="0008384B" w:rsidRPr="002469F0" w:rsidRDefault="0008384B" w:rsidP="0008384B">
      <w:pPr>
        <w:rPr>
          <w:rFonts w:cs="Arial"/>
        </w:rPr>
      </w:pPr>
    </w:p>
    <w:p w14:paraId="540A892B" w14:textId="3B30AD65" w:rsidR="0008384B" w:rsidRPr="002469F0" w:rsidRDefault="0008384B" w:rsidP="0008384B">
      <w:pPr>
        <w:pStyle w:val="Heading2"/>
        <w:rPr>
          <w:rFonts w:cs="Arial"/>
        </w:rPr>
      </w:pPr>
      <w:r w:rsidRPr="002469F0">
        <w:rPr>
          <w:rFonts w:cs="Arial"/>
        </w:rPr>
        <w:lastRenderedPageBreak/>
        <w:t>Service pupil premium funding (optional)</w:t>
      </w:r>
    </w:p>
    <w:tbl>
      <w:tblPr>
        <w:tblStyle w:val="TableGrid"/>
        <w:tblW w:w="0" w:type="auto"/>
        <w:tblLook w:val="04A0" w:firstRow="1" w:lastRow="0" w:firstColumn="1" w:lastColumn="0" w:noHBand="0" w:noVBand="1"/>
      </w:tblPr>
      <w:tblGrid>
        <w:gridCol w:w="9486"/>
      </w:tblGrid>
      <w:tr w:rsidR="00ED5108" w:rsidRPr="002469F0" w14:paraId="60D4B166" w14:textId="77777777" w:rsidTr="00CA4421">
        <w:tc>
          <w:tcPr>
            <w:tcW w:w="9486" w:type="dxa"/>
            <w:shd w:val="clear" w:color="auto" w:fill="CFDCE3"/>
          </w:tcPr>
          <w:p w14:paraId="4641AE9E" w14:textId="2758D317" w:rsidR="00ED5108" w:rsidRPr="002469F0" w:rsidRDefault="009D71E8" w:rsidP="00F54FCB">
            <w:pPr>
              <w:spacing w:before="60" w:after="60"/>
              <w:rPr>
                <w:rFonts w:cs="Arial"/>
                <w:b/>
                <w:bCs/>
              </w:rPr>
            </w:pPr>
            <w:r w:rsidRPr="002469F0">
              <w:rPr>
                <w:rFonts w:cs="Arial"/>
                <w:i/>
                <w:iCs/>
              </w:rPr>
              <w:t xml:space="preserve">For schools that receive this funding, you may wish to provide the following information: </w:t>
            </w:r>
            <w:r w:rsidR="00ED5108" w:rsidRPr="002469F0">
              <w:rPr>
                <w:rFonts w:cs="Arial"/>
                <w:b/>
                <w:bCs/>
                <w:color w:val="000000"/>
                <w:szCs w:val="28"/>
              </w:rPr>
              <w:t>How our service pupil premium allocation was spent last academic year</w:t>
            </w:r>
          </w:p>
        </w:tc>
      </w:tr>
      <w:tr w:rsidR="00ED5108" w:rsidRPr="002469F0" w14:paraId="3EA0D00B" w14:textId="77777777" w:rsidTr="00ED5108">
        <w:tc>
          <w:tcPr>
            <w:tcW w:w="9486" w:type="dxa"/>
          </w:tcPr>
          <w:p w14:paraId="5AA67344" w14:textId="77777777" w:rsidR="00ED5108" w:rsidRPr="002469F0" w:rsidRDefault="00ED5108" w:rsidP="00F54FCB">
            <w:pPr>
              <w:rPr>
                <w:rFonts w:cs="Arial"/>
              </w:rPr>
            </w:pPr>
          </w:p>
        </w:tc>
      </w:tr>
      <w:tr w:rsidR="00ED5108" w:rsidRPr="002469F0" w14:paraId="2D016C33" w14:textId="77777777" w:rsidTr="00CA4421">
        <w:tc>
          <w:tcPr>
            <w:tcW w:w="9486" w:type="dxa"/>
            <w:shd w:val="clear" w:color="auto" w:fill="CFDCE3"/>
          </w:tcPr>
          <w:p w14:paraId="3A5A15C1" w14:textId="789D6271" w:rsidR="00ED5108" w:rsidRPr="002469F0" w:rsidRDefault="00ED5108" w:rsidP="00F54FCB">
            <w:pPr>
              <w:spacing w:before="60" w:after="60"/>
              <w:rPr>
                <w:rFonts w:cs="Arial"/>
                <w:b/>
                <w:bCs/>
              </w:rPr>
            </w:pPr>
            <w:r w:rsidRPr="002469F0">
              <w:rPr>
                <w:rFonts w:cs="Arial"/>
                <w:b/>
                <w:bCs/>
                <w:color w:val="000000"/>
                <w:szCs w:val="28"/>
              </w:rPr>
              <w:t>The impact of that spending on service pupil premium eligible pupils</w:t>
            </w:r>
          </w:p>
        </w:tc>
      </w:tr>
      <w:tr w:rsidR="00ED5108" w:rsidRPr="002469F0" w14:paraId="703D7ACC" w14:textId="77777777" w:rsidTr="00ED5108">
        <w:tc>
          <w:tcPr>
            <w:tcW w:w="9486" w:type="dxa"/>
          </w:tcPr>
          <w:p w14:paraId="2AA0A743" w14:textId="77777777" w:rsidR="00ED5108" w:rsidRPr="002469F0" w:rsidRDefault="00ED5108" w:rsidP="00F54FCB">
            <w:pPr>
              <w:rPr>
                <w:rFonts w:cs="Arial"/>
              </w:rPr>
            </w:pPr>
          </w:p>
        </w:tc>
      </w:tr>
    </w:tbl>
    <w:p w14:paraId="2A7D555F" w14:textId="77777777" w:rsidR="00E66558" w:rsidRPr="002469F0" w:rsidRDefault="00E66558">
      <w:pPr>
        <w:spacing w:after="0" w:line="240" w:lineRule="auto"/>
        <w:rPr>
          <w:rFonts w:cs="Arial"/>
        </w:rPr>
      </w:pPr>
    </w:p>
    <w:p w14:paraId="2A7D5560" w14:textId="77777777" w:rsidR="00E66558" w:rsidRPr="002469F0" w:rsidRDefault="009D71E8">
      <w:pPr>
        <w:pStyle w:val="Heading1"/>
        <w:rPr>
          <w:rFonts w:cs="Arial"/>
        </w:rPr>
      </w:pPr>
      <w:r w:rsidRPr="002469F0">
        <w:rPr>
          <w:rFonts w:cs="Arial"/>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2469F0"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2469F0" w:rsidRDefault="009D71E8">
            <w:pPr>
              <w:spacing w:before="120" w:after="120"/>
              <w:rPr>
                <w:rFonts w:cs="Arial"/>
                <w:i/>
                <w:iCs/>
              </w:rPr>
            </w:pPr>
            <w:r w:rsidRPr="002469F0">
              <w:rPr>
                <w:rFonts w:cs="Arial"/>
                <w:i/>
                <w:iCs/>
              </w:rPr>
              <w:t xml:space="preserve">Use this space to provide any further information about your pupil premium strategy. For example, about </w:t>
            </w:r>
            <w:r w:rsidR="00BE44AC" w:rsidRPr="002469F0">
              <w:rPr>
                <w:rFonts w:cs="Arial"/>
                <w:i/>
                <w:iCs/>
              </w:rPr>
              <w:t xml:space="preserve">your </w:t>
            </w:r>
            <w:r w:rsidRPr="002469F0">
              <w:rPr>
                <w:rFonts w:cs="Arial"/>
                <w:i/>
                <w:iCs/>
              </w:rPr>
              <w:t>strategy planning</w:t>
            </w:r>
            <w:r w:rsidR="00F15753" w:rsidRPr="002469F0">
              <w:rPr>
                <w:rFonts w:cs="Arial"/>
                <w:i/>
                <w:iCs/>
              </w:rPr>
              <w:t>, implementation</w:t>
            </w:r>
            <w:r w:rsidR="00BE44AC" w:rsidRPr="002469F0">
              <w:rPr>
                <w:rFonts w:cs="Arial"/>
                <w:i/>
                <w:iCs/>
              </w:rPr>
              <w:t xml:space="preserve"> and evaluation,</w:t>
            </w:r>
            <w:r w:rsidRPr="002469F0">
              <w:rPr>
                <w:rFonts w:cs="Arial"/>
                <w:i/>
                <w:iCs/>
              </w:rPr>
              <w:t xml:space="preserve"> or other activity that you are</w:t>
            </w:r>
            <w:r w:rsidR="00F15753" w:rsidRPr="002469F0">
              <w:rPr>
                <w:rFonts w:cs="Arial"/>
                <w:i/>
                <w:iCs/>
              </w:rPr>
              <w:t xml:space="preserve"> deliver</w:t>
            </w:r>
            <w:r w:rsidRPr="002469F0">
              <w:rPr>
                <w:rFonts w:cs="Arial"/>
                <w:i/>
                <w:iCs/>
              </w:rPr>
              <w:t>ing to support disadvantaged pupils that is not dependent on pupil premium funding.</w:t>
            </w:r>
          </w:p>
        </w:tc>
      </w:tr>
      <w:bookmarkEnd w:id="14"/>
      <w:bookmarkEnd w:id="15"/>
      <w:bookmarkEnd w:id="16"/>
    </w:tbl>
    <w:p w14:paraId="2A7D5564" w14:textId="77777777" w:rsidR="00E66558" w:rsidRPr="002469F0" w:rsidRDefault="00E66558">
      <w:pPr>
        <w:rPr>
          <w:rFonts w:cs="Arial"/>
        </w:rPr>
      </w:pPr>
    </w:p>
    <w:sectPr w:rsidR="00E66558" w:rsidRPr="002469F0">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49AA704" w:rsidR="00C373EA" w:rsidRDefault="009D71E8">
    <w:pPr>
      <w:pStyle w:val="Footer"/>
      <w:ind w:firstLine="4513"/>
    </w:pPr>
    <w:r>
      <w:fldChar w:fldCharType="begin"/>
    </w:r>
    <w:r>
      <w:instrText xml:space="preserve"> PAGE </w:instrText>
    </w:r>
    <w:r>
      <w:fldChar w:fldCharType="separate"/>
    </w:r>
    <w:r w:rsidR="0026489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990"/>
    <w:multiLevelType w:val="hybridMultilevel"/>
    <w:tmpl w:val="B46C32A8"/>
    <w:lvl w:ilvl="0" w:tplc="C0AAC1B4">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E353BB4"/>
    <w:multiLevelType w:val="multilevel"/>
    <w:tmpl w:val="6932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C39F1"/>
    <w:multiLevelType w:val="hybridMultilevel"/>
    <w:tmpl w:val="FF60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10"/>
  </w:num>
  <w:num w:numId="7">
    <w:abstractNumId w:val="15"/>
  </w:num>
  <w:num w:numId="8">
    <w:abstractNumId w:val="19"/>
  </w:num>
  <w:num w:numId="9">
    <w:abstractNumId w:val="17"/>
  </w:num>
  <w:num w:numId="10">
    <w:abstractNumId w:val="16"/>
  </w:num>
  <w:num w:numId="11">
    <w:abstractNumId w:val="5"/>
  </w:num>
  <w:num w:numId="12">
    <w:abstractNumId w:val="18"/>
  </w:num>
  <w:num w:numId="13">
    <w:abstractNumId w:val="14"/>
  </w:num>
  <w:num w:numId="14">
    <w:abstractNumId w:val="11"/>
  </w:num>
  <w:num w:numId="15">
    <w:abstractNumId w:val="3"/>
  </w:num>
  <w:num w:numId="16">
    <w:abstractNumId w:val="2"/>
  </w:num>
  <w:num w:numId="17">
    <w:abstractNumId w:val="12"/>
  </w:num>
  <w:num w:numId="18">
    <w:abstractNumId w:val="13"/>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572F1"/>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3CB"/>
    <w:rsid w:val="001037CB"/>
    <w:rsid w:val="0010629E"/>
    <w:rsid w:val="00114288"/>
    <w:rsid w:val="00115538"/>
    <w:rsid w:val="00116FA8"/>
    <w:rsid w:val="00120AB1"/>
    <w:rsid w:val="00123A7F"/>
    <w:rsid w:val="001278D0"/>
    <w:rsid w:val="00127F72"/>
    <w:rsid w:val="00140646"/>
    <w:rsid w:val="0014409B"/>
    <w:rsid w:val="00144B12"/>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D7E2E"/>
    <w:rsid w:val="001E0ECA"/>
    <w:rsid w:val="001E206F"/>
    <w:rsid w:val="001E5750"/>
    <w:rsid w:val="001E66BA"/>
    <w:rsid w:val="001E7739"/>
    <w:rsid w:val="001F3DB4"/>
    <w:rsid w:val="001F7564"/>
    <w:rsid w:val="00203C50"/>
    <w:rsid w:val="00203DB9"/>
    <w:rsid w:val="00204F40"/>
    <w:rsid w:val="00205DEF"/>
    <w:rsid w:val="002112C3"/>
    <w:rsid w:val="002131E5"/>
    <w:rsid w:val="00216C8A"/>
    <w:rsid w:val="00226317"/>
    <w:rsid w:val="00231539"/>
    <w:rsid w:val="00242093"/>
    <w:rsid w:val="00243F22"/>
    <w:rsid w:val="002469F0"/>
    <w:rsid w:val="002523E3"/>
    <w:rsid w:val="00252AD6"/>
    <w:rsid w:val="002542CE"/>
    <w:rsid w:val="00257A4E"/>
    <w:rsid w:val="00260999"/>
    <w:rsid w:val="0026489B"/>
    <w:rsid w:val="00266FA5"/>
    <w:rsid w:val="00276FBA"/>
    <w:rsid w:val="00277665"/>
    <w:rsid w:val="002837AE"/>
    <w:rsid w:val="00287FA8"/>
    <w:rsid w:val="002920F4"/>
    <w:rsid w:val="002940F3"/>
    <w:rsid w:val="00295842"/>
    <w:rsid w:val="002A1A4D"/>
    <w:rsid w:val="002B3574"/>
    <w:rsid w:val="002B6B74"/>
    <w:rsid w:val="002B6B8D"/>
    <w:rsid w:val="002C6AE7"/>
    <w:rsid w:val="002D2D4B"/>
    <w:rsid w:val="002D3805"/>
    <w:rsid w:val="002D52FF"/>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2481"/>
    <w:rsid w:val="0058313F"/>
    <w:rsid w:val="00585859"/>
    <w:rsid w:val="00586FBC"/>
    <w:rsid w:val="005879C9"/>
    <w:rsid w:val="00594CAD"/>
    <w:rsid w:val="005A1D0B"/>
    <w:rsid w:val="005A3C6B"/>
    <w:rsid w:val="005B1EA5"/>
    <w:rsid w:val="005B3769"/>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58B3"/>
    <w:rsid w:val="00606521"/>
    <w:rsid w:val="00607CEB"/>
    <w:rsid w:val="00613299"/>
    <w:rsid w:val="0061762D"/>
    <w:rsid w:val="00621F9D"/>
    <w:rsid w:val="00634238"/>
    <w:rsid w:val="00635FBC"/>
    <w:rsid w:val="00636EB5"/>
    <w:rsid w:val="00637728"/>
    <w:rsid w:val="00640F43"/>
    <w:rsid w:val="0064113A"/>
    <w:rsid w:val="0064167B"/>
    <w:rsid w:val="00643F96"/>
    <w:rsid w:val="00644002"/>
    <w:rsid w:val="0064526B"/>
    <w:rsid w:val="006458B1"/>
    <w:rsid w:val="00650529"/>
    <w:rsid w:val="00650BAB"/>
    <w:rsid w:val="00651737"/>
    <w:rsid w:val="00654E31"/>
    <w:rsid w:val="00656A8F"/>
    <w:rsid w:val="00661FDB"/>
    <w:rsid w:val="006643DA"/>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432"/>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070F"/>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32B7"/>
    <w:rsid w:val="007A63CA"/>
    <w:rsid w:val="007A713B"/>
    <w:rsid w:val="007A7DA0"/>
    <w:rsid w:val="007B4A22"/>
    <w:rsid w:val="007B64E5"/>
    <w:rsid w:val="007C2F04"/>
    <w:rsid w:val="007D189F"/>
    <w:rsid w:val="007F06E5"/>
    <w:rsid w:val="007F5B8B"/>
    <w:rsid w:val="00805BC0"/>
    <w:rsid w:val="00814FB9"/>
    <w:rsid w:val="00817E9A"/>
    <w:rsid w:val="00827786"/>
    <w:rsid w:val="00827BDA"/>
    <w:rsid w:val="00830D57"/>
    <w:rsid w:val="00831F00"/>
    <w:rsid w:val="0083419D"/>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1EF"/>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10F3"/>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6734C"/>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0878"/>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59B"/>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2C9B"/>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4AF2"/>
    <w:rsid w:val="00FD6AC6"/>
    <w:rsid w:val="00FE3136"/>
    <w:rsid w:val="00FE50A3"/>
    <w:rsid w:val="00FE5204"/>
    <w:rsid w:val="00FE604C"/>
    <w:rsid w:val="00FF2000"/>
    <w:rsid w:val="00FF369D"/>
    <w:rsid w:val="00FF66D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TableParagraph">
    <w:name w:val="Table Paragraph"/>
    <w:basedOn w:val="Normal"/>
    <w:uiPriority w:val="1"/>
    <w:qFormat/>
    <w:rsid w:val="002469F0"/>
    <w:pPr>
      <w:widowControl w:val="0"/>
      <w:suppressAutoHyphens w:val="0"/>
      <w:autoSpaceDE w:val="0"/>
      <w:spacing w:before="57" w:after="0" w:line="240" w:lineRule="auto"/>
      <w:ind w:left="167"/>
    </w:pPr>
    <w:rPr>
      <w:rFonts w:eastAsia="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early-years" TargetMode="External"/><Relationship Id="rId13" Type="http://schemas.openxmlformats.org/officeDocument/2006/relationships/hyperlink" Target="https://www.gov.uk/government/publications/working-together-to-improve-school-attend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metacognition-and-self-regulation" TargetMode="External"/><Relationship Id="rId12" Type="http://schemas.openxmlformats.org/officeDocument/2006/relationships/hyperlink" Target="https://assets.publishing.service.gov.uk/media/66bf300da44f1c4c23e5bd1b/Working_together_to_improve_school_attendance_-_August_202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tm.org.uk/media/2ljdu4kh/ncetm_primary_teachingformastery_report_july2019.pdf"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educationendowmentfoundation.org.uk/education-evidence/teaching-learning-toolkit/small-group-tui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feedback" TargetMode="External"/><Relationship Id="rId14" Type="http://schemas.openxmlformats.org/officeDocument/2006/relationships/hyperlink" Target="https://educationendowmentfoundation.org.uk/education-evidence/guidance-reports/primary-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Sharon Cole</cp:lastModifiedBy>
  <cp:revision>15</cp:revision>
  <cp:lastPrinted>2014-09-18T05:26:00Z</cp:lastPrinted>
  <dcterms:created xsi:type="dcterms:W3CDTF">2025-03-08T16:44:00Z</dcterms:created>
  <dcterms:modified xsi:type="dcterms:W3CDTF">2025-03-11T12:52:00Z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