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25C61" w14:textId="77777777" w:rsidR="0055768C" w:rsidRDefault="00405DF8">
      <w:pPr>
        <w:pStyle w:val="Heading1"/>
        <w:spacing w:after="264"/>
        <w:ind w:left="-5"/>
      </w:pPr>
      <w:r>
        <w:t xml:space="preserve">Pupil premium strategy statement – Kelvin Grove Primary School </w:t>
      </w:r>
    </w:p>
    <w:p w14:paraId="5FFEC5DC" w14:textId="77777777" w:rsidR="0055768C" w:rsidRDefault="00405DF8">
      <w:pPr>
        <w:pBdr>
          <w:top w:val="single" w:sz="6" w:space="0" w:color="000000"/>
          <w:left w:val="single" w:sz="6" w:space="0" w:color="000000"/>
          <w:bottom w:val="single" w:sz="6" w:space="0" w:color="000000"/>
          <w:right w:val="single" w:sz="6" w:space="0" w:color="000000"/>
        </w:pBdr>
        <w:shd w:val="clear" w:color="auto" w:fill="F2F2F2"/>
        <w:spacing w:after="242" w:line="285" w:lineRule="auto"/>
        <w:ind w:left="149" w:right="37" w:hanging="10"/>
      </w:pPr>
      <w:r>
        <w:rPr>
          <w:rFonts w:ascii="Arial" w:eastAsia="Arial" w:hAnsi="Arial" w:cs="Arial"/>
          <w:sz w:val="24"/>
        </w:rPr>
        <w:t>Before completing this template, read the Education Endowment Foundation’s guidance on</w:t>
      </w:r>
      <w:hyperlink r:id="rId7">
        <w:r>
          <w:rPr>
            <w:rFonts w:ascii="Arial" w:eastAsia="Arial" w:hAnsi="Arial" w:cs="Arial"/>
            <w:sz w:val="24"/>
          </w:rPr>
          <w:t xml:space="preserve"> </w:t>
        </w:r>
      </w:hyperlink>
      <w:hyperlink r:id="rId8">
        <w:r>
          <w:rPr>
            <w:rFonts w:ascii="Arial" w:eastAsia="Arial" w:hAnsi="Arial" w:cs="Arial"/>
            <w:color w:val="0000FF"/>
            <w:sz w:val="24"/>
            <w:u w:val="single" w:color="0000FF"/>
          </w:rPr>
          <w:t>using your pupil premium funding effectively</w:t>
        </w:r>
      </w:hyperlink>
      <w:hyperlink r:id="rId9">
        <w:r>
          <w:rPr>
            <w:rFonts w:ascii="Arial" w:eastAsia="Arial" w:hAnsi="Arial" w:cs="Arial"/>
            <w:sz w:val="24"/>
          </w:rPr>
          <w:t xml:space="preserve"> </w:t>
        </w:r>
      </w:hyperlink>
      <w:r>
        <w:rPr>
          <w:rFonts w:ascii="Arial" w:eastAsia="Arial" w:hAnsi="Arial" w:cs="Arial"/>
          <w:sz w:val="24"/>
        </w:rPr>
        <w:t xml:space="preserve">and DfE’s </w:t>
      </w:r>
      <w:hyperlink r:id="rId10">
        <w:r>
          <w:rPr>
            <w:rFonts w:ascii="Arial" w:eastAsia="Arial" w:hAnsi="Arial" w:cs="Arial"/>
            <w:color w:val="0000FF"/>
            <w:sz w:val="24"/>
            <w:u w:val="single" w:color="0000FF"/>
          </w:rPr>
          <w:t>using pupil</w:t>
        </w:r>
      </w:hyperlink>
      <w:hyperlink r:id="rId11">
        <w:r>
          <w:rPr>
            <w:rFonts w:ascii="Arial" w:eastAsia="Arial" w:hAnsi="Arial" w:cs="Arial"/>
            <w:color w:val="0000FF"/>
            <w:sz w:val="24"/>
          </w:rPr>
          <w:t xml:space="preserve"> </w:t>
        </w:r>
      </w:hyperlink>
      <w:hyperlink r:id="rId12">
        <w:r>
          <w:rPr>
            <w:rFonts w:ascii="Arial" w:eastAsia="Arial" w:hAnsi="Arial" w:cs="Arial"/>
            <w:color w:val="0000FF"/>
            <w:sz w:val="24"/>
            <w:u w:val="single" w:color="0000FF"/>
          </w:rPr>
          <w:t>premium guidance</w:t>
        </w:r>
      </w:hyperlink>
      <w:hyperlink r:id="rId13">
        <w:r>
          <w:rPr>
            <w:rFonts w:ascii="Arial" w:eastAsia="Arial" w:hAnsi="Arial" w:cs="Arial"/>
            <w:sz w:val="24"/>
          </w:rPr>
          <w:t>,</w:t>
        </w:r>
      </w:hyperlink>
      <w:r>
        <w:rPr>
          <w:rFonts w:ascii="Arial" w:eastAsia="Arial" w:hAnsi="Arial" w:cs="Arial"/>
          <w:sz w:val="24"/>
        </w:rPr>
        <w:t xml:space="preserve"> which includes the ‘menu of approaches’. It is for school leaders to decide what activity to spend their pupil premium (and recovery premium) on, within the framework set out by the menu. </w:t>
      </w:r>
    </w:p>
    <w:p w14:paraId="4BF973D8" w14:textId="77777777" w:rsidR="0055768C" w:rsidRDefault="00405DF8">
      <w:pPr>
        <w:pBdr>
          <w:top w:val="single" w:sz="6" w:space="0" w:color="000000"/>
          <w:left w:val="single" w:sz="6" w:space="0" w:color="000000"/>
          <w:bottom w:val="single" w:sz="6" w:space="0" w:color="000000"/>
          <w:right w:val="single" w:sz="6" w:space="0" w:color="000000"/>
        </w:pBdr>
        <w:shd w:val="clear" w:color="auto" w:fill="F2F2F2"/>
        <w:spacing w:after="240" w:line="288" w:lineRule="auto"/>
        <w:ind w:left="149" w:right="37" w:hanging="10"/>
      </w:pPr>
      <w:r>
        <w:rPr>
          <w:rFonts w:ascii="Arial" w:eastAsia="Arial" w:hAnsi="Arial" w:cs="Arial"/>
          <w:color w:val="0D0D0D"/>
          <w:sz w:val="24"/>
        </w:rPr>
        <w:t xml:space="preserve">All schools that receive pupil premium (and recovery premium) are required to use this template to complete and publish a pupil premium statement on their school website by 31 December every academic year. </w:t>
      </w:r>
    </w:p>
    <w:p w14:paraId="3BDE0707" w14:textId="77777777" w:rsidR="0055768C" w:rsidRDefault="00405DF8">
      <w:pPr>
        <w:pBdr>
          <w:top w:val="single" w:sz="6" w:space="0" w:color="000000"/>
          <w:left w:val="single" w:sz="6" w:space="0" w:color="000000"/>
          <w:bottom w:val="single" w:sz="6" w:space="0" w:color="000000"/>
          <w:right w:val="single" w:sz="6" w:space="0" w:color="000000"/>
        </w:pBdr>
        <w:shd w:val="clear" w:color="auto" w:fill="F2F2F2"/>
        <w:spacing w:after="240" w:line="288" w:lineRule="auto"/>
        <w:ind w:left="149" w:right="37" w:hanging="10"/>
      </w:pPr>
      <w:r>
        <w:rPr>
          <w:rFonts w:ascii="Arial" w:eastAsia="Arial" w:hAnsi="Arial" w:cs="Arial"/>
          <w:color w:val="0D0D0D"/>
          <w:sz w:val="24"/>
        </w:rPr>
        <w:t xml:space="preserve">If you are starting a new pupil premium strategy plan, use this blank template. If you are continuing a strategy plan from last academic year, you may prefer to edit your existing statement, if that version was published using the template.  </w:t>
      </w:r>
    </w:p>
    <w:p w14:paraId="4FC05E0D" w14:textId="77777777" w:rsidR="0055768C" w:rsidRDefault="00405DF8">
      <w:pPr>
        <w:pBdr>
          <w:top w:val="single" w:sz="6" w:space="0" w:color="000000"/>
          <w:left w:val="single" w:sz="6" w:space="0" w:color="000000"/>
          <w:bottom w:val="single" w:sz="6" w:space="0" w:color="000000"/>
          <w:right w:val="single" w:sz="6" w:space="0" w:color="000000"/>
        </w:pBdr>
        <w:shd w:val="clear" w:color="auto" w:fill="F2F2F2"/>
        <w:spacing w:after="56" w:line="285" w:lineRule="auto"/>
        <w:ind w:left="149" w:right="37" w:hanging="10"/>
      </w:pPr>
      <w:r>
        <w:rPr>
          <w:rFonts w:ascii="Arial" w:eastAsia="Arial" w:hAnsi="Arial" w:cs="Arial"/>
          <w:sz w:val="24"/>
        </w:rPr>
        <w:t>Before publishing your completed statement, delete the instructions (text in italics) in this template, and this text box.</w:t>
      </w:r>
      <w:r>
        <w:rPr>
          <w:rFonts w:ascii="Arial" w:eastAsia="Arial" w:hAnsi="Arial" w:cs="Arial"/>
          <w:color w:val="0D0D0D"/>
          <w:sz w:val="28"/>
        </w:rPr>
        <w:t xml:space="preserve"> </w:t>
      </w:r>
    </w:p>
    <w:p w14:paraId="21E4EFA4" w14:textId="77777777" w:rsidR="0055768C" w:rsidRDefault="00405DF8">
      <w:pPr>
        <w:spacing w:after="304"/>
      </w:pPr>
      <w:r>
        <w:rPr>
          <w:rFonts w:ascii="Arial" w:eastAsia="Arial" w:hAnsi="Arial" w:cs="Arial"/>
          <w:color w:val="0D0D0D"/>
          <w:sz w:val="24"/>
        </w:rPr>
        <w:t xml:space="preserve"> </w:t>
      </w:r>
    </w:p>
    <w:p w14:paraId="66CA3507" w14:textId="77777777" w:rsidR="0055768C" w:rsidRDefault="00405DF8">
      <w:pPr>
        <w:spacing w:after="269"/>
        <w:ind w:left="-5" w:hanging="10"/>
      </w:pPr>
      <w:r>
        <w:rPr>
          <w:rFonts w:ascii="Arial" w:eastAsia="Arial" w:hAnsi="Arial" w:cs="Arial"/>
          <w:color w:val="0D0D0D"/>
          <w:sz w:val="24"/>
        </w:rPr>
        <w:t xml:space="preserve">This statement details our school’s use of pupil premium (and recovery premium) funding to help improve the attainment of our disadvantaged pupils. </w:t>
      </w:r>
      <w:r>
        <w:rPr>
          <w:rFonts w:ascii="Arial" w:eastAsia="Arial" w:hAnsi="Arial" w:cs="Arial"/>
          <w:b/>
          <w:color w:val="0D0D0D"/>
          <w:sz w:val="24"/>
        </w:rPr>
        <w:t xml:space="preserve"> </w:t>
      </w:r>
    </w:p>
    <w:p w14:paraId="76612E33" w14:textId="77777777" w:rsidR="0055768C" w:rsidRDefault="00405DF8">
      <w:pPr>
        <w:spacing w:after="583"/>
        <w:ind w:left="-5" w:hanging="10"/>
      </w:pPr>
      <w:r>
        <w:rPr>
          <w:rFonts w:ascii="Arial" w:eastAsia="Arial" w:hAnsi="Arial" w:cs="Arial"/>
          <w:color w:val="0D0D0D"/>
          <w:sz w:val="24"/>
        </w:rPr>
        <w:t>It outlines our pupil premium strategy, how we intend to spend the funding in this academic year and the outcomes for disadvantaged pupils last academic year.</w:t>
      </w:r>
      <w:r>
        <w:rPr>
          <w:rFonts w:ascii="Arial" w:eastAsia="Arial" w:hAnsi="Arial" w:cs="Arial"/>
          <w:b/>
          <w:color w:val="0D0D0D"/>
          <w:sz w:val="24"/>
        </w:rPr>
        <w:t xml:space="preserve"> </w:t>
      </w:r>
    </w:p>
    <w:p w14:paraId="09364082" w14:textId="77777777" w:rsidR="0055768C" w:rsidRDefault="00405DF8">
      <w:pPr>
        <w:pStyle w:val="Heading2"/>
        <w:spacing w:after="0"/>
        <w:ind w:left="-5"/>
      </w:pPr>
      <w:r>
        <w:t xml:space="preserve">School overview </w:t>
      </w:r>
    </w:p>
    <w:tbl>
      <w:tblPr>
        <w:tblStyle w:val="TableGrid"/>
        <w:tblW w:w="9485" w:type="dxa"/>
        <w:tblInd w:w="7" w:type="dxa"/>
        <w:tblCellMar>
          <w:top w:w="72" w:type="dxa"/>
          <w:left w:w="166" w:type="dxa"/>
          <w:bottom w:w="0" w:type="dxa"/>
          <w:right w:w="115" w:type="dxa"/>
        </w:tblCellMar>
        <w:tblLook w:val="04A0" w:firstRow="1" w:lastRow="0" w:firstColumn="1" w:lastColumn="0" w:noHBand="0" w:noVBand="1"/>
      </w:tblPr>
      <w:tblGrid>
        <w:gridCol w:w="6517"/>
        <w:gridCol w:w="2968"/>
      </w:tblGrid>
      <w:tr w:rsidR="0055768C" w14:paraId="7330DC2C"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CFDCE3"/>
          </w:tcPr>
          <w:p w14:paraId="015576F3" w14:textId="77777777" w:rsidR="0055768C" w:rsidRDefault="00405DF8">
            <w:pPr>
              <w:spacing w:after="0"/>
            </w:pPr>
            <w:r>
              <w:rPr>
                <w:rFonts w:ascii="Arial" w:eastAsia="Arial" w:hAnsi="Arial" w:cs="Arial"/>
                <w:b/>
                <w:color w:val="0D0D0D"/>
                <w:sz w:val="24"/>
              </w:rPr>
              <w:t xml:space="preserve">Detail </w:t>
            </w:r>
          </w:p>
        </w:tc>
        <w:tc>
          <w:tcPr>
            <w:tcW w:w="2968" w:type="dxa"/>
            <w:tcBorders>
              <w:top w:val="single" w:sz="4" w:space="0" w:color="000000"/>
              <w:left w:val="single" w:sz="4" w:space="0" w:color="000000"/>
              <w:bottom w:val="single" w:sz="4" w:space="0" w:color="000000"/>
              <w:right w:val="single" w:sz="4" w:space="0" w:color="000000"/>
            </w:tcBorders>
            <w:shd w:val="clear" w:color="auto" w:fill="CFDCE3"/>
          </w:tcPr>
          <w:p w14:paraId="46C0F2D6" w14:textId="77777777" w:rsidR="0055768C" w:rsidRDefault="00405DF8">
            <w:pPr>
              <w:spacing w:after="0"/>
            </w:pPr>
            <w:r>
              <w:rPr>
                <w:rFonts w:ascii="Arial" w:eastAsia="Arial" w:hAnsi="Arial" w:cs="Arial"/>
                <w:b/>
                <w:color w:val="0D0D0D"/>
                <w:sz w:val="24"/>
              </w:rPr>
              <w:t xml:space="preserve">Data </w:t>
            </w:r>
          </w:p>
        </w:tc>
      </w:tr>
      <w:tr w:rsidR="0055768C" w14:paraId="4D208A7F" w14:textId="77777777">
        <w:trPr>
          <w:trHeight w:val="407"/>
        </w:trPr>
        <w:tc>
          <w:tcPr>
            <w:tcW w:w="6517" w:type="dxa"/>
            <w:tcBorders>
              <w:top w:val="single" w:sz="4" w:space="0" w:color="000000"/>
              <w:left w:val="single" w:sz="4" w:space="0" w:color="000000"/>
              <w:bottom w:val="single" w:sz="4" w:space="0" w:color="000000"/>
              <w:right w:val="single" w:sz="4" w:space="0" w:color="000000"/>
            </w:tcBorders>
          </w:tcPr>
          <w:p w14:paraId="347B86E3" w14:textId="77777777" w:rsidR="0055768C" w:rsidRDefault="00405DF8">
            <w:pPr>
              <w:spacing w:after="0"/>
            </w:pPr>
            <w:r>
              <w:rPr>
                <w:rFonts w:ascii="Arial" w:eastAsia="Arial" w:hAnsi="Arial" w:cs="Arial"/>
                <w:color w:val="0D0D0D"/>
                <w:sz w:val="24"/>
              </w:rPr>
              <w:t xml:space="preserve">Number of pupils in school  </w:t>
            </w:r>
          </w:p>
        </w:tc>
        <w:tc>
          <w:tcPr>
            <w:tcW w:w="2968" w:type="dxa"/>
            <w:tcBorders>
              <w:top w:val="single" w:sz="4" w:space="0" w:color="000000"/>
              <w:left w:val="single" w:sz="4" w:space="0" w:color="000000"/>
              <w:bottom w:val="single" w:sz="4" w:space="0" w:color="000000"/>
              <w:right w:val="single" w:sz="4" w:space="0" w:color="000000"/>
            </w:tcBorders>
          </w:tcPr>
          <w:p w14:paraId="01F27288" w14:textId="77777777" w:rsidR="0055768C" w:rsidRDefault="00405DF8">
            <w:pPr>
              <w:spacing w:after="0"/>
            </w:pPr>
            <w:r>
              <w:rPr>
                <w:rFonts w:ascii="Arial" w:eastAsia="Arial" w:hAnsi="Arial" w:cs="Arial"/>
                <w:color w:val="0D0D0D"/>
                <w:sz w:val="24"/>
              </w:rPr>
              <w:t xml:space="preserve">405 </w:t>
            </w:r>
          </w:p>
        </w:tc>
      </w:tr>
      <w:tr w:rsidR="0055768C" w14:paraId="69DD4DD0"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746E01BA" w14:textId="77777777" w:rsidR="0055768C" w:rsidRDefault="00405DF8">
            <w:pPr>
              <w:spacing w:after="0"/>
            </w:pPr>
            <w:r>
              <w:rPr>
                <w:rFonts w:ascii="Arial" w:eastAsia="Arial" w:hAnsi="Arial" w:cs="Arial"/>
                <w:color w:val="0D0D0D"/>
                <w:sz w:val="24"/>
              </w:rPr>
              <w:t xml:space="preserve">Proportion (%) of pupil premium eligible pupils </w:t>
            </w:r>
          </w:p>
        </w:tc>
        <w:tc>
          <w:tcPr>
            <w:tcW w:w="2968" w:type="dxa"/>
            <w:tcBorders>
              <w:top w:val="single" w:sz="4" w:space="0" w:color="000000"/>
              <w:left w:val="single" w:sz="4" w:space="0" w:color="000000"/>
              <w:bottom w:val="single" w:sz="4" w:space="0" w:color="000000"/>
              <w:right w:val="single" w:sz="4" w:space="0" w:color="000000"/>
            </w:tcBorders>
          </w:tcPr>
          <w:p w14:paraId="3B453A60" w14:textId="77777777" w:rsidR="0055768C" w:rsidRDefault="00405DF8">
            <w:pPr>
              <w:spacing w:after="0"/>
            </w:pPr>
            <w:r>
              <w:rPr>
                <w:rFonts w:ascii="Arial" w:eastAsia="Arial" w:hAnsi="Arial" w:cs="Arial"/>
                <w:color w:val="0D0D0D"/>
                <w:sz w:val="24"/>
              </w:rPr>
              <w:t xml:space="preserve">46% </w:t>
            </w:r>
          </w:p>
        </w:tc>
      </w:tr>
      <w:tr w:rsidR="0055768C" w14:paraId="1A3FFABE" w14:textId="77777777">
        <w:trPr>
          <w:trHeight w:val="1234"/>
        </w:trPr>
        <w:tc>
          <w:tcPr>
            <w:tcW w:w="6517" w:type="dxa"/>
            <w:tcBorders>
              <w:top w:val="single" w:sz="4" w:space="0" w:color="000000"/>
              <w:left w:val="single" w:sz="4" w:space="0" w:color="000000"/>
              <w:bottom w:val="single" w:sz="4" w:space="0" w:color="000000"/>
              <w:right w:val="single" w:sz="4" w:space="0" w:color="000000"/>
            </w:tcBorders>
          </w:tcPr>
          <w:p w14:paraId="69FF15B4" w14:textId="77777777" w:rsidR="0055768C" w:rsidRDefault="00405DF8">
            <w:pPr>
              <w:spacing w:after="0"/>
            </w:pPr>
            <w:r>
              <w:rPr>
                <w:rFonts w:ascii="Arial" w:eastAsia="Arial" w:hAnsi="Arial" w:cs="Arial"/>
                <w:color w:val="0D0D0D"/>
                <w:sz w:val="24"/>
              </w:rPr>
              <w:t xml:space="preserve">Academic year/years that our current pupil premium strategy plan covers </w:t>
            </w:r>
            <w:r>
              <w:rPr>
                <w:rFonts w:ascii="Arial" w:eastAsia="Arial" w:hAnsi="Arial" w:cs="Arial"/>
                <w:b/>
                <w:color w:val="0D0D0D"/>
                <w:sz w:val="24"/>
              </w:rPr>
              <w:t>(3 year plans are recommended – you must still publish an updated statement each academic year)</w:t>
            </w:r>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79F07EDE" w14:textId="77777777" w:rsidR="0055768C" w:rsidRDefault="00405DF8">
            <w:pPr>
              <w:spacing w:after="0"/>
            </w:pPr>
            <w:r>
              <w:rPr>
                <w:rFonts w:ascii="Arial" w:eastAsia="Arial" w:hAnsi="Arial" w:cs="Arial"/>
                <w:color w:val="0D0D0D"/>
                <w:sz w:val="24"/>
              </w:rPr>
              <w:t xml:space="preserve">2024-2027 </w:t>
            </w:r>
          </w:p>
        </w:tc>
      </w:tr>
      <w:tr w:rsidR="0055768C" w14:paraId="467E6643"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23831AAD" w14:textId="77777777" w:rsidR="0055768C" w:rsidRDefault="00405DF8">
            <w:pPr>
              <w:spacing w:after="0"/>
            </w:pPr>
            <w:r>
              <w:rPr>
                <w:rFonts w:ascii="Arial" w:eastAsia="Arial" w:hAnsi="Arial" w:cs="Arial"/>
                <w:color w:val="0D0D0D"/>
                <w:sz w:val="24"/>
              </w:rPr>
              <w:t xml:space="preserve">Date this statement was published </w:t>
            </w:r>
          </w:p>
        </w:tc>
        <w:tc>
          <w:tcPr>
            <w:tcW w:w="2968" w:type="dxa"/>
            <w:tcBorders>
              <w:top w:val="single" w:sz="4" w:space="0" w:color="000000"/>
              <w:left w:val="single" w:sz="4" w:space="0" w:color="000000"/>
              <w:bottom w:val="single" w:sz="4" w:space="0" w:color="000000"/>
              <w:right w:val="single" w:sz="4" w:space="0" w:color="000000"/>
            </w:tcBorders>
          </w:tcPr>
          <w:p w14:paraId="77A3158B" w14:textId="77777777" w:rsidR="0055768C" w:rsidRDefault="00405DF8">
            <w:pPr>
              <w:spacing w:after="0"/>
            </w:pPr>
            <w:r>
              <w:rPr>
                <w:rFonts w:ascii="Arial" w:eastAsia="Arial" w:hAnsi="Arial" w:cs="Arial"/>
                <w:color w:val="0D0D0D"/>
                <w:sz w:val="24"/>
              </w:rPr>
              <w:t xml:space="preserve">July 2024 </w:t>
            </w:r>
          </w:p>
        </w:tc>
      </w:tr>
      <w:tr w:rsidR="0055768C" w14:paraId="30004038"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7A260069" w14:textId="77777777" w:rsidR="0055768C" w:rsidRDefault="00405DF8">
            <w:pPr>
              <w:spacing w:after="0"/>
            </w:pPr>
            <w:r>
              <w:rPr>
                <w:rFonts w:ascii="Arial" w:eastAsia="Arial" w:hAnsi="Arial" w:cs="Arial"/>
                <w:color w:val="0D0D0D"/>
                <w:sz w:val="24"/>
              </w:rPr>
              <w:t xml:space="preserve">Date on which it will be reviewed </w:t>
            </w:r>
          </w:p>
        </w:tc>
        <w:tc>
          <w:tcPr>
            <w:tcW w:w="2968" w:type="dxa"/>
            <w:tcBorders>
              <w:top w:val="single" w:sz="4" w:space="0" w:color="000000"/>
              <w:left w:val="single" w:sz="4" w:space="0" w:color="000000"/>
              <w:bottom w:val="single" w:sz="4" w:space="0" w:color="000000"/>
              <w:right w:val="single" w:sz="4" w:space="0" w:color="000000"/>
            </w:tcBorders>
          </w:tcPr>
          <w:p w14:paraId="1EEAC7D0" w14:textId="77777777" w:rsidR="0055768C" w:rsidRDefault="00405DF8">
            <w:pPr>
              <w:spacing w:after="0"/>
            </w:pPr>
            <w:r>
              <w:rPr>
                <w:rFonts w:ascii="Arial" w:eastAsia="Arial" w:hAnsi="Arial" w:cs="Arial"/>
                <w:color w:val="0D0D0D"/>
                <w:sz w:val="24"/>
              </w:rPr>
              <w:t xml:space="preserve">July 2025 </w:t>
            </w:r>
          </w:p>
        </w:tc>
      </w:tr>
      <w:tr w:rsidR="0055768C" w14:paraId="558099D0"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14AC6D07" w14:textId="77777777" w:rsidR="0055768C" w:rsidRDefault="00405DF8">
            <w:pPr>
              <w:spacing w:after="0"/>
            </w:pPr>
            <w:r>
              <w:rPr>
                <w:rFonts w:ascii="Arial" w:eastAsia="Arial" w:hAnsi="Arial" w:cs="Arial"/>
                <w:color w:val="0D0D0D"/>
                <w:sz w:val="24"/>
              </w:rPr>
              <w:t xml:space="preserve">Statement authorised by </w:t>
            </w:r>
          </w:p>
        </w:tc>
        <w:tc>
          <w:tcPr>
            <w:tcW w:w="2968" w:type="dxa"/>
            <w:tcBorders>
              <w:top w:val="single" w:sz="4" w:space="0" w:color="000000"/>
              <w:left w:val="single" w:sz="4" w:space="0" w:color="000000"/>
              <w:bottom w:val="single" w:sz="4" w:space="0" w:color="000000"/>
              <w:right w:val="single" w:sz="4" w:space="0" w:color="000000"/>
            </w:tcBorders>
          </w:tcPr>
          <w:p w14:paraId="35DF605D" w14:textId="77777777" w:rsidR="0055768C" w:rsidRDefault="00405DF8">
            <w:pPr>
              <w:spacing w:after="0"/>
            </w:pPr>
            <w:r>
              <w:rPr>
                <w:rFonts w:ascii="Arial" w:eastAsia="Arial" w:hAnsi="Arial" w:cs="Arial"/>
                <w:color w:val="0D0D0D"/>
                <w:sz w:val="24"/>
              </w:rPr>
              <w:t xml:space="preserve"> </w:t>
            </w:r>
          </w:p>
        </w:tc>
      </w:tr>
      <w:tr w:rsidR="0055768C" w14:paraId="1D2F70F2"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199AC16" w14:textId="77777777" w:rsidR="0055768C" w:rsidRDefault="00405DF8">
            <w:pPr>
              <w:spacing w:after="0"/>
            </w:pPr>
            <w:r>
              <w:rPr>
                <w:rFonts w:ascii="Arial" w:eastAsia="Arial" w:hAnsi="Arial" w:cs="Arial"/>
                <w:color w:val="0D0D0D"/>
                <w:sz w:val="24"/>
              </w:rPr>
              <w:t xml:space="preserve">Pupil premium lead </w:t>
            </w:r>
          </w:p>
        </w:tc>
        <w:tc>
          <w:tcPr>
            <w:tcW w:w="2968" w:type="dxa"/>
            <w:tcBorders>
              <w:top w:val="single" w:sz="4" w:space="0" w:color="000000"/>
              <w:left w:val="single" w:sz="4" w:space="0" w:color="000000"/>
              <w:bottom w:val="single" w:sz="4" w:space="0" w:color="000000"/>
              <w:right w:val="single" w:sz="4" w:space="0" w:color="000000"/>
            </w:tcBorders>
          </w:tcPr>
          <w:p w14:paraId="3F6B9492" w14:textId="77777777" w:rsidR="0055768C" w:rsidRDefault="00405DF8">
            <w:pPr>
              <w:spacing w:after="0"/>
            </w:pPr>
            <w:r>
              <w:rPr>
                <w:rFonts w:ascii="Arial" w:eastAsia="Arial" w:hAnsi="Arial" w:cs="Arial"/>
                <w:color w:val="0D0D0D"/>
                <w:sz w:val="24"/>
              </w:rPr>
              <w:t xml:space="preserve">Elizabeth Baker </w:t>
            </w:r>
          </w:p>
        </w:tc>
      </w:tr>
      <w:tr w:rsidR="0055768C" w14:paraId="3D3B3848"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00CA777" w14:textId="77777777" w:rsidR="0055768C" w:rsidRDefault="00405DF8">
            <w:pPr>
              <w:spacing w:after="0"/>
            </w:pPr>
            <w:r>
              <w:rPr>
                <w:rFonts w:ascii="Arial" w:eastAsia="Arial" w:hAnsi="Arial" w:cs="Arial"/>
                <w:color w:val="0D0D0D"/>
                <w:sz w:val="24"/>
              </w:rPr>
              <w:t xml:space="preserve">Governor / Trustee lead </w:t>
            </w:r>
          </w:p>
        </w:tc>
        <w:tc>
          <w:tcPr>
            <w:tcW w:w="2968" w:type="dxa"/>
            <w:tcBorders>
              <w:top w:val="single" w:sz="4" w:space="0" w:color="000000"/>
              <w:left w:val="single" w:sz="4" w:space="0" w:color="000000"/>
              <w:bottom w:val="single" w:sz="4" w:space="0" w:color="000000"/>
              <w:right w:val="single" w:sz="4" w:space="0" w:color="000000"/>
            </w:tcBorders>
          </w:tcPr>
          <w:p w14:paraId="408158DF" w14:textId="77777777" w:rsidR="0055768C" w:rsidRDefault="00405DF8">
            <w:pPr>
              <w:spacing w:after="0"/>
            </w:pPr>
            <w:r>
              <w:rPr>
                <w:rFonts w:ascii="Arial" w:eastAsia="Arial" w:hAnsi="Arial" w:cs="Arial"/>
                <w:color w:val="0D0D0D"/>
                <w:sz w:val="24"/>
              </w:rPr>
              <w:t xml:space="preserve">Ian Mearns </w:t>
            </w:r>
          </w:p>
        </w:tc>
      </w:tr>
    </w:tbl>
    <w:p w14:paraId="23EAF0C2" w14:textId="77777777" w:rsidR="0055768C" w:rsidRDefault="00405DF8">
      <w:pPr>
        <w:pStyle w:val="Heading2"/>
        <w:spacing w:after="0"/>
        <w:ind w:left="-5"/>
      </w:pPr>
      <w:r>
        <w:lastRenderedPageBreak/>
        <w:t xml:space="preserve">Funding overview </w:t>
      </w:r>
    </w:p>
    <w:tbl>
      <w:tblPr>
        <w:tblStyle w:val="TableGrid"/>
        <w:tblW w:w="9485" w:type="dxa"/>
        <w:tblInd w:w="7" w:type="dxa"/>
        <w:tblCellMar>
          <w:top w:w="72" w:type="dxa"/>
          <w:left w:w="166" w:type="dxa"/>
          <w:bottom w:w="0" w:type="dxa"/>
          <w:right w:w="115" w:type="dxa"/>
        </w:tblCellMar>
        <w:tblLook w:val="04A0" w:firstRow="1" w:lastRow="0" w:firstColumn="1" w:lastColumn="0" w:noHBand="0" w:noVBand="1"/>
      </w:tblPr>
      <w:tblGrid>
        <w:gridCol w:w="6517"/>
        <w:gridCol w:w="2968"/>
      </w:tblGrid>
      <w:tr w:rsidR="0055768C" w14:paraId="5719612A"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CFDCE3"/>
          </w:tcPr>
          <w:p w14:paraId="07230AB6" w14:textId="77777777" w:rsidR="0055768C" w:rsidRDefault="00405DF8">
            <w:pPr>
              <w:spacing w:after="0"/>
            </w:pPr>
            <w:r>
              <w:rPr>
                <w:rFonts w:ascii="Arial" w:eastAsia="Arial" w:hAnsi="Arial" w:cs="Arial"/>
                <w:b/>
                <w:color w:val="0D0D0D"/>
                <w:sz w:val="24"/>
              </w:rPr>
              <w:t>Detail</w:t>
            </w:r>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shd w:val="clear" w:color="auto" w:fill="CFDCE3"/>
          </w:tcPr>
          <w:p w14:paraId="665E9F7D" w14:textId="77777777" w:rsidR="0055768C" w:rsidRDefault="00405DF8">
            <w:pPr>
              <w:spacing w:after="0"/>
            </w:pPr>
            <w:r>
              <w:rPr>
                <w:rFonts w:ascii="Arial" w:eastAsia="Arial" w:hAnsi="Arial" w:cs="Arial"/>
                <w:b/>
                <w:color w:val="0D0D0D"/>
                <w:sz w:val="24"/>
              </w:rPr>
              <w:t>Amount</w:t>
            </w:r>
            <w:r>
              <w:rPr>
                <w:rFonts w:ascii="Arial" w:eastAsia="Arial" w:hAnsi="Arial" w:cs="Arial"/>
                <w:color w:val="0D0D0D"/>
                <w:sz w:val="24"/>
              </w:rPr>
              <w:t xml:space="preserve"> </w:t>
            </w:r>
          </w:p>
        </w:tc>
      </w:tr>
      <w:tr w:rsidR="0055768C" w14:paraId="1BD73CFB" w14:textId="77777777">
        <w:trPr>
          <w:trHeight w:val="407"/>
        </w:trPr>
        <w:tc>
          <w:tcPr>
            <w:tcW w:w="6517" w:type="dxa"/>
            <w:tcBorders>
              <w:top w:val="single" w:sz="4" w:space="0" w:color="000000"/>
              <w:left w:val="single" w:sz="4" w:space="0" w:color="000000"/>
              <w:bottom w:val="single" w:sz="4" w:space="0" w:color="000000"/>
              <w:right w:val="single" w:sz="4" w:space="0" w:color="000000"/>
            </w:tcBorders>
          </w:tcPr>
          <w:p w14:paraId="03B17189" w14:textId="77777777" w:rsidR="0055768C" w:rsidRDefault="00405DF8">
            <w:pPr>
              <w:spacing w:after="0"/>
            </w:pPr>
            <w:r>
              <w:rPr>
                <w:rFonts w:ascii="Arial" w:eastAsia="Arial" w:hAnsi="Arial" w:cs="Arial"/>
                <w:color w:val="0D0D0D"/>
                <w:sz w:val="24"/>
              </w:rPr>
              <w:t xml:space="preserve">Pupil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495D501D" w14:textId="77777777" w:rsidR="0055768C" w:rsidRDefault="00405DF8">
            <w:pPr>
              <w:spacing w:after="0"/>
            </w:pPr>
            <w:r>
              <w:rPr>
                <w:rFonts w:ascii="Arial" w:eastAsia="Arial" w:hAnsi="Arial" w:cs="Arial"/>
                <w:color w:val="0D0D0D"/>
                <w:sz w:val="24"/>
              </w:rPr>
              <w:t xml:space="preserve">£257,655 </w:t>
            </w:r>
          </w:p>
        </w:tc>
      </w:tr>
      <w:tr w:rsidR="0055768C" w14:paraId="54E5F8E0" w14:textId="77777777">
        <w:trPr>
          <w:trHeight w:val="1018"/>
        </w:trPr>
        <w:tc>
          <w:tcPr>
            <w:tcW w:w="6517" w:type="dxa"/>
            <w:tcBorders>
              <w:top w:val="single" w:sz="4" w:space="0" w:color="000000"/>
              <w:left w:val="single" w:sz="4" w:space="0" w:color="000000"/>
              <w:bottom w:val="single" w:sz="4" w:space="0" w:color="000000"/>
              <w:right w:val="single" w:sz="4" w:space="0" w:color="000000"/>
            </w:tcBorders>
          </w:tcPr>
          <w:p w14:paraId="2B4B37DC" w14:textId="77777777" w:rsidR="0055768C" w:rsidRDefault="00405DF8">
            <w:pPr>
              <w:spacing w:after="0"/>
            </w:pPr>
            <w:r>
              <w:rPr>
                <w:rFonts w:ascii="Arial" w:eastAsia="Arial" w:hAnsi="Arial" w:cs="Arial"/>
                <w:color w:val="0D0D0D"/>
                <w:sz w:val="24"/>
              </w:rPr>
              <w:t xml:space="preserve">Recovery premium funding allocation this academic year </w:t>
            </w:r>
            <w:r>
              <w:rPr>
                <w:rFonts w:ascii="Arial" w:eastAsia="Arial" w:hAnsi="Arial" w:cs="Arial"/>
                <w:i/>
                <w:color w:val="0D0D0D"/>
                <w:sz w:val="24"/>
              </w:rPr>
              <w:t xml:space="preserve">Recovery premium received in academic year 2023/24 cannot be carried forward beyond August 31, 2024. </w:t>
            </w:r>
          </w:p>
        </w:tc>
        <w:tc>
          <w:tcPr>
            <w:tcW w:w="2968" w:type="dxa"/>
            <w:tcBorders>
              <w:top w:val="single" w:sz="4" w:space="0" w:color="000000"/>
              <w:left w:val="single" w:sz="4" w:space="0" w:color="000000"/>
              <w:bottom w:val="single" w:sz="4" w:space="0" w:color="000000"/>
              <w:right w:val="single" w:sz="4" w:space="0" w:color="000000"/>
            </w:tcBorders>
          </w:tcPr>
          <w:p w14:paraId="7FAAC21E" w14:textId="77777777" w:rsidR="0055768C" w:rsidRDefault="00405DF8">
            <w:pPr>
              <w:spacing w:after="0"/>
            </w:pPr>
            <w:r>
              <w:rPr>
                <w:rFonts w:ascii="Arial" w:eastAsia="Arial" w:hAnsi="Arial" w:cs="Arial"/>
                <w:color w:val="0D0D0D"/>
                <w:sz w:val="24"/>
              </w:rPr>
              <w:t xml:space="preserve">£0 </w:t>
            </w:r>
          </w:p>
        </w:tc>
      </w:tr>
      <w:tr w:rsidR="0055768C" w14:paraId="27D07880" w14:textId="77777777">
        <w:trPr>
          <w:trHeight w:val="742"/>
        </w:trPr>
        <w:tc>
          <w:tcPr>
            <w:tcW w:w="6517" w:type="dxa"/>
            <w:tcBorders>
              <w:top w:val="single" w:sz="4" w:space="0" w:color="000000"/>
              <w:left w:val="single" w:sz="4" w:space="0" w:color="000000"/>
              <w:bottom w:val="single" w:sz="4" w:space="0" w:color="000000"/>
              <w:right w:val="single" w:sz="4" w:space="0" w:color="000000"/>
            </w:tcBorders>
          </w:tcPr>
          <w:p w14:paraId="15898C82" w14:textId="77777777" w:rsidR="0055768C" w:rsidRDefault="00405DF8">
            <w:pPr>
              <w:spacing w:after="0"/>
              <w:ind w:right="7"/>
            </w:pPr>
            <w:r>
              <w:rPr>
                <w:rFonts w:ascii="Arial" w:eastAsia="Arial" w:hAnsi="Arial" w:cs="Arial"/>
                <w:color w:val="0D0D0D"/>
                <w:sz w:val="24"/>
              </w:rPr>
              <w:t xml:space="preserve">Pupil premium </w:t>
            </w:r>
            <w:r>
              <w:rPr>
                <w:rFonts w:ascii="Arial" w:eastAsia="Arial" w:hAnsi="Arial" w:cs="Arial"/>
                <w:color w:val="0D0D0D"/>
                <w:sz w:val="24"/>
              </w:rPr>
              <w:t xml:space="preserve">funding carried forward from previous years </w:t>
            </w:r>
            <w:r>
              <w:rPr>
                <w:rFonts w:ascii="Arial" w:eastAsia="Arial" w:hAnsi="Arial" w:cs="Arial"/>
                <w:i/>
                <w:color w:val="0D0D0D"/>
                <w:sz w:val="24"/>
              </w:rPr>
              <w:t>(enter £0 if not applicable)</w:t>
            </w:r>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58E0169D" w14:textId="77777777" w:rsidR="0055768C" w:rsidRDefault="00405DF8">
            <w:pPr>
              <w:spacing w:after="0"/>
            </w:pPr>
            <w:r>
              <w:rPr>
                <w:rFonts w:ascii="Arial" w:eastAsia="Arial" w:hAnsi="Arial" w:cs="Arial"/>
                <w:color w:val="0D0D0D"/>
                <w:sz w:val="24"/>
              </w:rPr>
              <w:t xml:space="preserve">£0 </w:t>
            </w:r>
          </w:p>
        </w:tc>
      </w:tr>
      <w:tr w:rsidR="0055768C" w14:paraId="1E7D9BC6" w14:textId="77777777">
        <w:trPr>
          <w:trHeight w:val="1357"/>
        </w:trPr>
        <w:tc>
          <w:tcPr>
            <w:tcW w:w="6517" w:type="dxa"/>
            <w:tcBorders>
              <w:top w:val="single" w:sz="4" w:space="0" w:color="000000"/>
              <w:left w:val="single" w:sz="4" w:space="0" w:color="000000"/>
              <w:bottom w:val="single" w:sz="4" w:space="0" w:color="000000"/>
              <w:right w:val="single" w:sz="4" w:space="0" w:color="000000"/>
            </w:tcBorders>
          </w:tcPr>
          <w:p w14:paraId="03AB9CD2" w14:textId="77777777" w:rsidR="0055768C" w:rsidRDefault="00405DF8">
            <w:pPr>
              <w:spacing w:after="98"/>
            </w:pPr>
            <w:r>
              <w:rPr>
                <w:rFonts w:ascii="Arial" w:eastAsia="Arial" w:hAnsi="Arial" w:cs="Arial"/>
                <w:b/>
                <w:color w:val="0D0D0D"/>
                <w:sz w:val="24"/>
              </w:rPr>
              <w:t xml:space="preserve">Total budget for this academic year </w:t>
            </w:r>
          </w:p>
          <w:p w14:paraId="69ABE15A" w14:textId="77777777" w:rsidR="0055768C" w:rsidRDefault="00405DF8">
            <w:pPr>
              <w:spacing w:after="0"/>
            </w:pPr>
            <w:r>
              <w:rPr>
                <w:rFonts w:ascii="Arial" w:eastAsia="Arial" w:hAnsi="Arial" w:cs="Arial"/>
                <w:i/>
                <w:color w:val="0D0D0D"/>
                <w:sz w:val="24"/>
              </w:rPr>
              <w:t xml:space="preserve">If your school is an academy in a trust that pools this funding, state the amount available to your school this academic year </w:t>
            </w:r>
          </w:p>
        </w:tc>
        <w:tc>
          <w:tcPr>
            <w:tcW w:w="2968" w:type="dxa"/>
            <w:tcBorders>
              <w:top w:val="single" w:sz="4" w:space="0" w:color="000000"/>
              <w:left w:val="single" w:sz="4" w:space="0" w:color="000000"/>
              <w:bottom w:val="single" w:sz="4" w:space="0" w:color="000000"/>
              <w:right w:val="single" w:sz="4" w:space="0" w:color="000000"/>
            </w:tcBorders>
          </w:tcPr>
          <w:p w14:paraId="01F13B53" w14:textId="77777777" w:rsidR="0055768C" w:rsidRDefault="00405DF8">
            <w:pPr>
              <w:spacing w:after="0"/>
            </w:pPr>
            <w:r>
              <w:rPr>
                <w:rFonts w:ascii="Arial" w:eastAsia="Arial" w:hAnsi="Arial" w:cs="Arial"/>
                <w:color w:val="0D0D0D"/>
                <w:sz w:val="24"/>
              </w:rPr>
              <w:t xml:space="preserve">£257,655 </w:t>
            </w:r>
          </w:p>
        </w:tc>
      </w:tr>
    </w:tbl>
    <w:p w14:paraId="53CDAC62" w14:textId="77777777" w:rsidR="0055768C" w:rsidRDefault="00405DF8">
      <w:r>
        <w:br w:type="page"/>
      </w:r>
    </w:p>
    <w:p w14:paraId="145B17F3" w14:textId="77777777" w:rsidR="0055768C" w:rsidRDefault="00405DF8">
      <w:pPr>
        <w:pStyle w:val="Heading1"/>
        <w:ind w:left="-5"/>
      </w:pPr>
      <w:r>
        <w:lastRenderedPageBreak/>
        <w:t xml:space="preserve">Part A: Pupil premium strategy plan </w:t>
      </w:r>
    </w:p>
    <w:p w14:paraId="05B291C8" w14:textId="77777777" w:rsidR="0055768C" w:rsidRDefault="00405DF8">
      <w:pPr>
        <w:pStyle w:val="Heading2"/>
        <w:spacing w:after="0"/>
        <w:ind w:left="-5"/>
      </w:pPr>
      <w:r>
        <w:t xml:space="preserve">Statement of intent </w:t>
      </w:r>
    </w:p>
    <w:tbl>
      <w:tblPr>
        <w:tblStyle w:val="TableGrid"/>
        <w:tblW w:w="9489" w:type="dxa"/>
        <w:tblInd w:w="5" w:type="dxa"/>
        <w:tblCellMar>
          <w:top w:w="133" w:type="dxa"/>
          <w:left w:w="110" w:type="dxa"/>
          <w:bottom w:w="0" w:type="dxa"/>
          <w:right w:w="115" w:type="dxa"/>
        </w:tblCellMar>
        <w:tblLook w:val="04A0" w:firstRow="1" w:lastRow="0" w:firstColumn="1" w:lastColumn="0" w:noHBand="0" w:noVBand="1"/>
      </w:tblPr>
      <w:tblGrid>
        <w:gridCol w:w="9489"/>
      </w:tblGrid>
      <w:tr w:rsidR="0055768C" w14:paraId="3DDCC66F" w14:textId="77777777">
        <w:trPr>
          <w:trHeight w:val="2316"/>
        </w:trPr>
        <w:tc>
          <w:tcPr>
            <w:tcW w:w="9489" w:type="dxa"/>
            <w:tcBorders>
              <w:top w:val="single" w:sz="4" w:space="0" w:color="000000"/>
              <w:left w:val="single" w:sz="4" w:space="0" w:color="000000"/>
              <w:bottom w:val="single" w:sz="4" w:space="0" w:color="000000"/>
              <w:right w:val="single" w:sz="4" w:space="0" w:color="000000"/>
            </w:tcBorders>
          </w:tcPr>
          <w:p w14:paraId="2E8F6A97" w14:textId="77777777" w:rsidR="0055768C" w:rsidRDefault="00405DF8">
            <w:pPr>
              <w:spacing w:after="291"/>
            </w:pPr>
            <w:r>
              <w:rPr>
                <w:rFonts w:ascii="Arial" w:eastAsia="Arial" w:hAnsi="Arial" w:cs="Arial"/>
                <w:i/>
                <w:color w:val="0D0D0D"/>
                <w:sz w:val="24"/>
              </w:rPr>
              <w:t xml:space="preserve">You may want to include information on: </w:t>
            </w:r>
          </w:p>
          <w:p w14:paraId="4EF900E4" w14:textId="77777777" w:rsidR="0055768C" w:rsidRDefault="00405DF8">
            <w:pPr>
              <w:numPr>
                <w:ilvl w:val="0"/>
                <w:numId w:val="1"/>
              </w:numPr>
              <w:spacing w:after="7"/>
              <w:ind w:hanging="360"/>
            </w:pPr>
            <w:r>
              <w:rPr>
                <w:rFonts w:ascii="Arial" w:eastAsia="Arial" w:hAnsi="Arial" w:cs="Arial"/>
                <w:i/>
                <w:color w:val="0D0D0D"/>
                <w:sz w:val="24"/>
              </w:rPr>
              <w:t xml:space="preserve">What are your ultimate objectives for your disadvantaged pupils? </w:t>
            </w:r>
          </w:p>
          <w:p w14:paraId="41A40318" w14:textId="77777777" w:rsidR="0055768C" w:rsidRDefault="00405DF8">
            <w:pPr>
              <w:numPr>
                <w:ilvl w:val="0"/>
                <w:numId w:val="1"/>
              </w:numPr>
              <w:spacing w:after="15" w:line="290" w:lineRule="auto"/>
              <w:ind w:hanging="360"/>
            </w:pPr>
            <w:r>
              <w:rPr>
                <w:rFonts w:ascii="Arial" w:eastAsia="Arial" w:hAnsi="Arial" w:cs="Arial"/>
                <w:i/>
                <w:color w:val="0D0D0D"/>
                <w:sz w:val="24"/>
              </w:rPr>
              <w:t xml:space="preserve">How does your current pupil premium strategy plan work towards achieving those objectives? </w:t>
            </w:r>
          </w:p>
          <w:p w14:paraId="4C178882" w14:textId="77777777" w:rsidR="0055768C" w:rsidRDefault="00405DF8">
            <w:pPr>
              <w:numPr>
                <w:ilvl w:val="0"/>
                <w:numId w:val="1"/>
              </w:numPr>
              <w:spacing w:after="0"/>
              <w:ind w:hanging="360"/>
            </w:pPr>
            <w:r>
              <w:rPr>
                <w:rFonts w:ascii="Arial" w:eastAsia="Arial" w:hAnsi="Arial" w:cs="Arial"/>
                <w:i/>
                <w:color w:val="0D0D0D"/>
                <w:sz w:val="24"/>
              </w:rPr>
              <w:t xml:space="preserve">What are the key principles of your strategy plan? </w:t>
            </w:r>
          </w:p>
        </w:tc>
      </w:tr>
    </w:tbl>
    <w:p w14:paraId="59B556AE" w14:textId="77777777" w:rsidR="0055768C" w:rsidRDefault="00405DF8">
      <w:pPr>
        <w:pStyle w:val="Heading2"/>
        <w:ind w:left="-5"/>
      </w:pPr>
      <w:r>
        <w:t xml:space="preserve">Challenges </w:t>
      </w:r>
    </w:p>
    <w:p w14:paraId="1CCB408F" w14:textId="77777777" w:rsidR="0055768C" w:rsidRDefault="00405DF8">
      <w:pPr>
        <w:spacing w:after="2"/>
        <w:ind w:left="-5" w:hanging="10"/>
      </w:pPr>
      <w:r>
        <w:rPr>
          <w:rFonts w:ascii="Arial" w:eastAsia="Arial" w:hAnsi="Arial" w:cs="Arial"/>
          <w:color w:val="0D0D0D"/>
          <w:sz w:val="24"/>
        </w:rPr>
        <w:t xml:space="preserve">This details the key challenges to achievement that we have </w:t>
      </w:r>
      <w:r>
        <w:rPr>
          <w:rFonts w:ascii="Arial" w:eastAsia="Arial" w:hAnsi="Arial" w:cs="Arial"/>
          <w:color w:val="0D0D0D"/>
          <w:sz w:val="24"/>
        </w:rPr>
        <w:t xml:space="preserve">identified among our disadvantaged pupils. </w:t>
      </w:r>
    </w:p>
    <w:tbl>
      <w:tblPr>
        <w:tblStyle w:val="TableGrid"/>
        <w:tblW w:w="9485" w:type="dxa"/>
        <w:tblInd w:w="7" w:type="dxa"/>
        <w:tblCellMar>
          <w:top w:w="71" w:type="dxa"/>
          <w:left w:w="108" w:type="dxa"/>
          <w:bottom w:w="0" w:type="dxa"/>
          <w:right w:w="97" w:type="dxa"/>
        </w:tblCellMar>
        <w:tblLook w:val="04A0" w:firstRow="1" w:lastRow="0" w:firstColumn="1" w:lastColumn="0" w:noHBand="0" w:noVBand="1"/>
      </w:tblPr>
      <w:tblGrid>
        <w:gridCol w:w="1476"/>
        <w:gridCol w:w="8009"/>
      </w:tblGrid>
      <w:tr w:rsidR="0055768C" w14:paraId="6A0C250C" w14:textId="77777777">
        <w:trPr>
          <w:trHeight w:val="679"/>
        </w:trPr>
        <w:tc>
          <w:tcPr>
            <w:tcW w:w="1476" w:type="dxa"/>
            <w:tcBorders>
              <w:top w:val="single" w:sz="4" w:space="0" w:color="000000"/>
              <w:left w:val="single" w:sz="4" w:space="0" w:color="000000"/>
              <w:bottom w:val="single" w:sz="4" w:space="0" w:color="000000"/>
              <w:right w:val="single" w:sz="4" w:space="0" w:color="000000"/>
            </w:tcBorders>
            <w:shd w:val="clear" w:color="auto" w:fill="CFDCE3"/>
          </w:tcPr>
          <w:p w14:paraId="3C785E47" w14:textId="77777777" w:rsidR="0055768C" w:rsidRDefault="00405DF8">
            <w:pPr>
              <w:spacing w:after="0"/>
              <w:ind w:left="58"/>
            </w:pPr>
            <w:r>
              <w:rPr>
                <w:rFonts w:ascii="Arial" w:eastAsia="Arial" w:hAnsi="Arial" w:cs="Arial"/>
                <w:b/>
                <w:color w:val="0D0D0D"/>
                <w:sz w:val="24"/>
              </w:rPr>
              <w:t xml:space="preserve">Challenge number </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Pr>
          <w:p w14:paraId="70C5A9B3" w14:textId="77777777" w:rsidR="0055768C" w:rsidRDefault="00405DF8">
            <w:pPr>
              <w:spacing w:after="0"/>
              <w:ind w:left="58"/>
            </w:pPr>
            <w:r>
              <w:rPr>
                <w:rFonts w:ascii="Arial" w:eastAsia="Arial" w:hAnsi="Arial" w:cs="Arial"/>
                <w:b/>
                <w:color w:val="0D0D0D"/>
                <w:sz w:val="24"/>
              </w:rPr>
              <w:t xml:space="preserve">Detail of challenge  </w:t>
            </w:r>
          </w:p>
        </w:tc>
      </w:tr>
      <w:tr w:rsidR="0055768C" w14:paraId="06C540F2" w14:textId="77777777">
        <w:trPr>
          <w:trHeight w:val="3914"/>
        </w:trPr>
        <w:tc>
          <w:tcPr>
            <w:tcW w:w="1476" w:type="dxa"/>
            <w:tcBorders>
              <w:top w:val="single" w:sz="4" w:space="0" w:color="000000"/>
              <w:left w:val="single" w:sz="4" w:space="0" w:color="000000"/>
              <w:bottom w:val="single" w:sz="4" w:space="0" w:color="000000"/>
              <w:right w:val="single" w:sz="4" w:space="0" w:color="000000"/>
            </w:tcBorders>
          </w:tcPr>
          <w:p w14:paraId="6EF62249" w14:textId="77777777" w:rsidR="0055768C" w:rsidRDefault="00405DF8">
            <w:pPr>
              <w:spacing w:after="0"/>
              <w:ind w:left="58"/>
            </w:pPr>
            <w:r>
              <w:rPr>
                <w:rFonts w:ascii="Arial" w:eastAsia="Arial" w:hAnsi="Arial" w:cs="Arial"/>
                <w:color w:val="0D0D0D"/>
              </w:rPr>
              <w:t xml:space="preserve">1 </w:t>
            </w:r>
          </w:p>
        </w:tc>
        <w:tc>
          <w:tcPr>
            <w:tcW w:w="8009" w:type="dxa"/>
            <w:tcBorders>
              <w:top w:val="single" w:sz="4" w:space="0" w:color="000000"/>
              <w:left w:val="single" w:sz="4" w:space="0" w:color="000000"/>
              <w:bottom w:val="single" w:sz="4" w:space="0" w:color="000000"/>
              <w:right w:val="single" w:sz="4" w:space="0" w:color="000000"/>
            </w:tcBorders>
          </w:tcPr>
          <w:p w14:paraId="738E3E0E" w14:textId="77777777" w:rsidR="0055768C" w:rsidRDefault="00405DF8">
            <w:pPr>
              <w:spacing w:after="40"/>
            </w:pPr>
            <w:r>
              <w:rPr>
                <w:rFonts w:ascii="Arial" w:eastAsia="Arial" w:hAnsi="Arial" w:cs="Arial"/>
                <w:b/>
                <w:color w:val="0D0D0D"/>
              </w:rPr>
              <w:t xml:space="preserve">Extra Curricular Activities </w:t>
            </w:r>
          </w:p>
          <w:p w14:paraId="32EFA2E3" w14:textId="77777777" w:rsidR="0055768C" w:rsidRDefault="00405DF8">
            <w:pPr>
              <w:spacing w:after="59" w:line="239" w:lineRule="auto"/>
              <w:ind w:left="58"/>
            </w:pPr>
            <w:r>
              <w:rPr>
                <w:rFonts w:ascii="Arial" w:eastAsia="Arial" w:hAnsi="Arial" w:cs="Arial"/>
                <w:color w:val="0D0D0D"/>
              </w:rPr>
              <w:t xml:space="preserve">Our demographic means that our families are economically challenged to provide experiences beyond their locality and therefore our children do not visit culturally rich locations, e.g. museums, theatre, countryside, historic venues etc. </w:t>
            </w:r>
          </w:p>
          <w:p w14:paraId="2E48A56C" w14:textId="77777777" w:rsidR="0055768C" w:rsidRDefault="00405DF8">
            <w:pPr>
              <w:spacing w:after="76" w:line="240" w:lineRule="auto"/>
              <w:ind w:left="58"/>
            </w:pPr>
            <w:r>
              <w:rPr>
                <w:rFonts w:ascii="Arial" w:eastAsia="Arial" w:hAnsi="Arial" w:cs="Arial"/>
                <w:color w:val="0D0D0D"/>
              </w:rPr>
              <w:t xml:space="preserve">The PP children may not have access to the same opportunities as their non </w:t>
            </w:r>
            <w:r>
              <w:rPr>
                <w:rFonts w:ascii="Arial" w:eastAsia="Arial" w:hAnsi="Arial" w:cs="Arial"/>
              </w:rPr>
              <w:t xml:space="preserve">PP peers, such as after school clubs, music lessons etc. </w:t>
            </w:r>
          </w:p>
          <w:p w14:paraId="33FEFA99" w14:textId="77777777" w:rsidR="0055768C" w:rsidRDefault="00405DF8">
            <w:pPr>
              <w:numPr>
                <w:ilvl w:val="0"/>
                <w:numId w:val="2"/>
              </w:numPr>
              <w:spacing w:after="20"/>
              <w:ind w:hanging="360"/>
            </w:pPr>
            <w:r>
              <w:rPr>
                <w:rFonts w:ascii="Arial" w:eastAsia="Arial" w:hAnsi="Arial" w:cs="Arial"/>
              </w:rPr>
              <w:t xml:space="preserve">£600 per class on trips </w:t>
            </w:r>
          </w:p>
          <w:p w14:paraId="57E09BAB" w14:textId="77777777" w:rsidR="0055768C" w:rsidRDefault="00405DF8">
            <w:pPr>
              <w:numPr>
                <w:ilvl w:val="0"/>
                <w:numId w:val="2"/>
              </w:numPr>
              <w:spacing w:after="17"/>
              <w:ind w:hanging="360"/>
            </w:pPr>
            <w:r>
              <w:rPr>
                <w:rFonts w:ascii="Arial" w:eastAsia="Arial" w:hAnsi="Arial" w:cs="Arial"/>
              </w:rPr>
              <w:t xml:space="preserve">£4140 for all year groups (PP only children) </w:t>
            </w:r>
          </w:p>
          <w:p w14:paraId="5EC0D206" w14:textId="77777777" w:rsidR="0055768C" w:rsidRDefault="00405DF8">
            <w:pPr>
              <w:numPr>
                <w:ilvl w:val="0"/>
                <w:numId w:val="2"/>
              </w:numPr>
              <w:spacing w:after="20"/>
              <w:ind w:hanging="360"/>
            </w:pPr>
            <w:r>
              <w:rPr>
                <w:rFonts w:ascii="Arial" w:eastAsia="Arial" w:hAnsi="Arial" w:cs="Arial"/>
                <w:color w:val="0D0D0D"/>
              </w:rPr>
              <w:t xml:space="preserve">After school club places £7,800? (5 children only) </w:t>
            </w:r>
          </w:p>
          <w:p w14:paraId="26462764" w14:textId="77777777" w:rsidR="0055768C" w:rsidRDefault="00405DF8">
            <w:pPr>
              <w:numPr>
                <w:ilvl w:val="0"/>
                <w:numId w:val="2"/>
              </w:numPr>
              <w:spacing w:after="56"/>
              <w:ind w:hanging="360"/>
            </w:pPr>
            <w:r>
              <w:rPr>
                <w:rFonts w:ascii="Arial" w:eastAsia="Arial" w:hAnsi="Arial" w:cs="Arial"/>
                <w:color w:val="0D0D0D"/>
              </w:rPr>
              <w:t xml:space="preserve">Funded participation in clubs </w:t>
            </w:r>
          </w:p>
          <w:p w14:paraId="6C6200CA" w14:textId="77777777" w:rsidR="0055768C" w:rsidRDefault="00405DF8">
            <w:pPr>
              <w:numPr>
                <w:ilvl w:val="0"/>
                <w:numId w:val="2"/>
              </w:numPr>
              <w:spacing w:after="0"/>
              <w:ind w:hanging="360"/>
            </w:pPr>
            <w:r>
              <w:rPr>
                <w:rFonts w:ascii="Arial" w:eastAsia="Arial" w:hAnsi="Arial" w:cs="Arial"/>
              </w:rPr>
              <w:t>£1692 for a lunch time hour from September until July.</w:t>
            </w:r>
            <w:r>
              <w:rPr>
                <w:sz w:val="24"/>
              </w:rPr>
              <w:t xml:space="preserve"> </w:t>
            </w:r>
          </w:p>
        </w:tc>
      </w:tr>
      <w:tr w:rsidR="0055768C" w14:paraId="70A10821" w14:textId="77777777">
        <w:trPr>
          <w:trHeight w:val="3812"/>
        </w:trPr>
        <w:tc>
          <w:tcPr>
            <w:tcW w:w="1476" w:type="dxa"/>
            <w:tcBorders>
              <w:top w:val="single" w:sz="4" w:space="0" w:color="000000"/>
              <w:left w:val="single" w:sz="4" w:space="0" w:color="000000"/>
              <w:bottom w:val="single" w:sz="4" w:space="0" w:color="000000"/>
              <w:right w:val="single" w:sz="4" w:space="0" w:color="000000"/>
            </w:tcBorders>
          </w:tcPr>
          <w:p w14:paraId="58592542" w14:textId="77777777" w:rsidR="0055768C" w:rsidRDefault="00405DF8">
            <w:pPr>
              <w:spacing w:after="0"/>
              <w:ind w:left="58"/>
            </w:pPr>
            <w:r>
              <w:rPr>
                <w:rFonts w:ascii="Arial" w:eastAsia="Arial" w:hAnsi="Arial" w:cs="Arial"/>
                <w:color w:val="0D0D0D"/>
              </w:rPr>
              <w:t xml:space="preserve">2 </w:t>
            </w:r>
          </w:p>
        </w:tc>
        <w:tc>
          <w:tcPr>
            <w:tcW w:w="8009" w:type="dxa"/>
            <w:tcBorders>
              <w:top w:val="single" w:sz="4" w:space="0" w:color="000000"/>
              <w:left w:val="single" w:sz="4" w:space="0" w:color="000000"/>
              <w:bottom w:val="single" w:sz="4" w:space="0" w:color="000000"/>
              <w:right w:val="single" w:sz="4" w:space="0" w:color="000000"/>
            </w:tcBorders>
          </w:tcPr>
          <w:p w14:paraId="6EF7284B" w14:textId="77777777" w:rsidR="0055768C" w:rsidRDefault="00405DF8">
            <w:pPr>
              <w:spacing w:after="58"/>
              <w:ind w:left="58"/>
            </w:pPr>
            <w:r>
              <w:rPr>
                <w:rFonts w:ascii="Arial" w:eastAsia="Arial" w:hAnsi="Arial" w:cs="Arial"/>
                <w:b/>
                <w:color w:val="0D0D0D"/>
              </w:rPr>
              <w:t xml:space="preserve">Attendance </w:t>
            </w:r>
          </w:p>
          <w:p w14:paraId="1AD1C4DA" w14:textId="77777777" w:rsidR="0055768C" w:rsidRDefault="00405DF8">
            <w:pPr>
              <w:spacing w:after="41" w:line="240" w:lineRule="auto"/>
              <w:ind w:left="58"/>
            </w:pPr>
            <w:r>
              <w:rPr>
                <w:rFonts w:ascii="Arial" w:eastAsia="Arial" w:hAnsi="Arial" w:cs="Arial"/>
                <w:color w:val="0D0D0D"/>
                <w:sz w:val="24"/>
              </w:rPr>
              <w:t xml:space="preserve">Attendance has always been a challenge. From reception to Year 6, the persistent absenteeism is 24%.  </w:t>
            </w:r>
          </w:p>
          <w:p w14:paraId="7C799F8E" w14:textId="77777777" w:rsidR="0055768C" w:rsidRDefault="00405DF8">
            <w:pPr>
              <w:spacing w:after="0" w:line="297" w:lineRule="auto"/>
              <w:ind w:left="58" w:right="4676"/>
            </w:pPr>
            <w:r>
              <w:rPr>
                <w:rFonts w:ascii="Arial" w:eastAsia="Arial" w:hAnsi="Arial" w:cs="Arial"/>
                <w:color w:val="0D0D0D"/>
              </w:rPr>
              <w:t xml:space="preserve">PP -3.07% on non PP. National = 94.5%  </w:t>
            </w:r>
          </w:p>
          <w:p w14:paraId="60EB0BE9" w14:textId="77777777" w:rsidR="0055768C" w:rsidRDefault="00405DF8">
            <w:pPr>
              <w:spacing w:after="38"/>
              <w:ind w:left="58"/>
            </w:pPr>
            <w:r>
              <w:rPr>
                <w:rFonts w:ascii="Arial" w:eastAsia="Arial" w:hAnsi="Arial" w:cs="Arial"/>
                <w:color w:val="0D0D0D"/>
              </w:rPr>
              <w:t xml:space="preserve">Gateshead LA = 94.8%  </w:t>
            </w:r>
          </w:p>
          <w:p w14:paraId="3434D744" w14:textId="77777777" w:rsidR="0055768C" w:rsidRDefault="00405DF8">
            <w:pPr>
              <w:spacing w:after="40"/>
              <w:ind w:left="58"/>
            </w:pPr>
            <w:r>
              <w:rPr>
                <w:rFonts w:ascii="Arial" w:eastAsia="Arial" w:hAnsi="Arial" w:cs="Arial"/>
                <w:color w:val="0D0D0D"/>
              </w:rPr>
              <w:t xml:space="preserve">Kelvin Grove 91.9% </w:t>
            </w:r>
          </w:p>
          <w:p w14:paraId="6A331B93" w14:textId="77777777" w:rsidR="0055768C" w:rsidRDefault="00405DF8">
            <w:pPr>
              <w:spacing w:after="38"/>
              <w:ind w:left="58"/>
            </w:pPr>
            <w:r>
              <w:rPr>
                <w:rFonts w:ascii="Arial" w:eastAsia="Arial" w:hAnsi="Arial" w:cs="Arial"/>
                <w:color w:val="0D0D0D"/>
              </w:rPr>
              <w:t xml:space="preserve">Stage 1 98/141 = 69.5% PP </w:t>
            </w:r>
          </w:p>
          <w:p w14:paraId="45B5C85E" w14:textId="77777777" w:rsidR="0055768C" w:rsidRDefault="00405DF8">
            <w:pPr>
              <w:spacing w:after="40"/>
              <w:ind w:left="58"/>
            </w:pPr>
            <w:r>
              <w:rPr>
                <w:rFonts w:ascii="Arial" w:eastAsia="Arial" w:hAnsi="Arial" w:cs="Arial"/>
                <w:color w:val="0D0D0D"/>
              </w:rPr>
              <w:t xml:space="preserve">Stage 2 80/107 = 74.8% PP </w:t>
            </w:r>
          </w:p>
          <w:p w14:paraId="69D4A28D" w14:textId="77777777" w:rsidR="0055768C" w:rsidRDefault="00405DF8">
            <w:pPr>
              <w:spacing w:after="38"/>
              <w:ind w:left="58"/>
            </w:pPr>
            <w:r>
              <w:rPr>
                <w:rFonts w:ascii="Arial" w:eastAsia="Arial" w:hAnsi="Arial" w:cs="Arial"/>
                <w:color w:val="0D0D0D"/>
              </w:rPr>
              <w:t xml:space="preserve">Stage 3 37/48 = 77.1% PP </w:t>
            </w:r>
          </w:p>
          <w:p w14:paraId="1D6CE459" w14:textId="77777777" w:rsidR="0055768C" w:rsidRDefault="00405DF8">
            <w:pPr>
              <w:spacing w:after="75"/>
              <w:ind w:left="58"/>
            </w:pPr>
            <w:r>
              <w:rPr>
                <w:rFonts w:ascii="Arial" w:eastAsia="Arial" w:hAnsi="Arial" w:cs="Arial"/>
                <w:color w:val="0D0D0D"/>
              </w:rPr>
              <w:t xml:space="preserve">Stage 4 1/1 = 100% PP </w:t>
            </w:r>
          </w:p>
          <w:p w14:paraId="7580FE19" w14:textId="77777777" w:rsidR="0055768C" w:rsidRDefault="00405DF8">
            <w:pPr>
              <w:spacing w:after="0"/>
              <w:ind w:left="58"/>
            </w:pPr>
            <w:r>
              <w:rPr>
                <w:rFonts w:ascii="Arial" w:eastAsia="Arial" w:hAnsi="Arial" w:cs="Arial"/>
                <w:color w:val="0D0D0D"/>
              </w:rPr>
              <w:t xml:space="preserve">-Children and parents’ mental health </w:t>
            </w:r>
          </w:p>
        </w:tc>
      </w:tr>
    </w:tbl>
    <w:p w14:paraId="6CC1CE59" w14:textId="77777777" w:rsidR="0055768C" w:rsidRDefault="0055768C">
      <w:pPr>
        <w:spacing w:after="0"/>
        <w:ind w:left="-1133" w:right="10580"/>
      </w:pPr>
    </w:p>
    <w:tbl>
      <w:tblPr>
        <w:tblStyle w:val="TableGrid"/>
        <w:tblW w:w="9489" w:type="dxa"/>
        <w:tblInd w:w="5" w:type="dxa"/>
        <w:tblCellMar>
          <w:top w:w="14" w:type="dxa"/>
          <w:left w:w="108" w:type="dxa"/>
          <w:bottom w:w="0" w:type="dxa"/>
          <w:right w:w="115" w:type="dxa"/>
        </w:tblCellMar>
        <w:tblLook w:val="04A0" w:firstRow="1" w:lastRow="0" w:firstColumn="1" w:lastColumn="0" w:noHBand="0" w:noVBand="1"/>
      </w:tblPr>
      <w:tblGrid>
        <w:gridCol w:w="1479"/>
        <w:gridCol w:w="8010"/>
      </w:tblGrid>
      <w:tr w:rsidR="0055768C" w14:paraId="71825912" w14:textId="77777777">
        <w:trPr>
          <w:trHeight w:val="4407"/>
        </w:trPr>
        <w:tc>
          <w:tcPr>
            <w:tcW w:w="1479" w:type="dxa"/>
            <w:tcBorders>
              <w:top w:val="single" w:sz="4" w:space="0" w:color="000000"/>
              <w:left w:val="single" w:sz="4" w:space="0" w:color="000000"/>
              <w:bottom w:val="single" w:sz="4" w:space="0" w:color="000000"/>
              <w:right w:val="single" w:sz="4" w:space="0" w:color="000000"/>
            </w:tcBorders>
          </w:tcPr>
          <w:p w14:paraId="62162FFB" w14:textId="77777777" w:rsidR="0055768C" w:rsidRDefault="0055768C"/>
        </w:tc>
        <w:tc>
          <w:tcPr>
            <w:tcW w:w="8010" w:type="dxa"/>
            <w:tcBorders>
              <w:top w:val="single" w:sz="4" w:space="0" w:color="000000"/>
              <w:left w:val="single" w:sz="4" w:space="0" w:color="000000"/>
              <w:bottom w:val="single" w:sz="4" w:space="0" w:color="000000"/>
              <w:right w:val="single" w:sz="4" w:space="0" w:color="000000"/>
            </w:tcBorders>
          </w:tcPr>
          <w:p w14:paraId="083B8F92" w14:textId="77777777" w:rsidR="0055768C" w:rsidRDefault="00405DF8">
            <w:pPr>
              <w:spacing w:after="38"/>
              <w:ind w:left="58"/>
            </w:pPr>
            <w:r>
              <w:rPr>
                <w:rFonts w:ascii="Arial" w:eastAsia="Arial" w:hAnsi="Arial" w:cs="Arial"/>
                <w:color w:val="0D0D0D"/>
              </w:rPr>
              <w:t xml:space="preserve">-Communication of legal expectations </w:t>
            </w:r>
          </w:p>
          <w:p w14:paraId="6FFF9047" w14:textId="77777777" w:rsidR="0055768C" w:rsidRDefault="00405DF8">
            <w:pPr>
              <w:numPr>
                <w:ilvl w:val="0"/>
                <w:numId w:val="3"/>
              </w:numPr>
              <w:spacing w:after="38"/>
              <w:ind w:left="195" w:hanging="137"/>
            </w:pPr>
            <w:r>
              <w:rPr>
                <w:rFonts w:ascii="Arial" w:eastAsia="Arial" w:hAnsi="Arial" w:cs="Arial"/>
                <w:color w:val="0D0D0D"/>
              </w:rPr>
              <w:t xml:space="preserve">Poor punctuality </w:t>
            </w:r>
          </w:p>
          <w:p w14:paraId="3A4EF57F" w14:textId="77777777" w:rsidR="0055768C" w:rsidRDefault="00405DF8">
            <w:pPr>
              <w:numPr>
                <w:ilvl w:val="0"/>
                <w:numId w:val="3"/>
              </w:numPr>
              <w:spacing w:after="61"/>
              <w:ind w:left="195" w:hanging="137"/>
            </w:pPr>
            <w:r>
              <w:rPr>
                <w:rFonts w:ascii="Arial" w:eastAsia="Arial" w:hAnsi="Arial" w:cs="Arial"/>
                <w:color w:val="0D0D0D"/>
              </w:rPr>
              <w:t xml:space="preserve">Holidays in term time </w:t>
            </w:r>
          </w:p>
          <w:p w14:paraId="022CCCCD" w14:textId="77777777" w:rsidR="0055768C" w:rsidRDefault="00405DF8">
            <w:pPr>
              <w:numPr>
                <w:ilvl w:val="1"/>
                <w:numId w:val="3"/>
              </w:numPr>
              <w:spacing w:after="18"/>
              <w:ind w:hanging="360"/>
            </w:pPr>
            <w:r>
              <w:rPr>
                <w:rFonts w:ascii="Arial" w:eastAsia="Arial" w:hAnsi="Arial" w:cs="Arial"/>
              </w:rPr>
              <w:t xml:space="preserve">A-Star cost </w:t>
            </w:r>
          </w:p>
          <w:p w14:paraId="0BB988C7" w14:textId="77777777" w:rsidR="0055768C" w:rsidRDefault="00405DF8">
            <w:pPr>
              <w:numPr>
                <w:ilvl w:val="1"/>
                <w:numId w:val="3"/>
              </w:numPr>
              <w:spacing w:after="20"/>
              <w:ind w:hanging="360"/>
            </w:pPr>
            <w:r>
              <w:rPr>
                <w:rFonts w:ascii="Arial" w:eastAsia="Arial" w:hAnsi="Arial" w:cs="Arial"/>
              </w:rPr>
              <w:t xml:space="preserve">Attendance team </w:t>
            </w:r>
            <w:r>
              <w:rPr>
                <w:rFonts w:ascii="Arial" w:eastAsia="Arial" w:hAnsi="Arial" w:cs="Arial"/>
              </w:rPr>
              <w:t xml:space="preserve">half a day salary </w:t>
            </w:r>
          </w:p>
          <w:p w14:paraId="67C0E587" w14:textId="77777777" w:rsidR="0055768C" w:rsidRDefault="00405DF8">
            <w:pPr>
              <w:numPr>
                <w:ilvl w:val="1"/>
                <w:numId w:val="3"/>
              </w:numPr>
              <w:spacing w:after="72" w:line="245" w:lineRule="auto"/>
              <w:ind w:hanging="360"/>
            </w:pPr>
            <w:r>
              <w:rPr>
                <w:rFonts w:ascii="Arial" w:eastAsia="Arial" w:hAnsi="Arial" w:cs="Arial"/>
              </w:rPr>
              <w:t xml:space="preserve">‘Teachers to Parents’ - % of pupil premium children for improved communication with parents/carers </w:t>
            </w:r>
          </w:p>
          <w:p w14:paraId="6E325575" w14:textId="77777777" w:rsidR="0055768C" w:rsidRDefault="00405DF8">
            <w:pPr>
              <w:numPr>
                <w:ilvl w:val="1"/>
                <w:numId w:val="3"/>
              </w:numPr>
              <w:spacing w:after="21"/>
              <w:ind w:hanging="360"/>
            </w:pPr>
            <w:r>
              <w:rPr>
                <w:rFonts w:ascii="Arial" w:eastAsia="Arial" w:hAnsi="Arial" w:cs="Arial"/>
              </w:rPr>
              <w:t xml:space="preserve">Stage one and two – email and text </w:t>
            </w:r>
          </w:p>
          <w:p w14:paraId="1C0549DD" w14:textId="77777777" w:rsidR="0055768C" w:rsidRDefault="00405DF8">
            <w:pPr>
              <w:numPr>
                <w:ilvl w:val="1"/>
                <w:numId w:val="3"/>
              </w:numPr>
              <w:spacing w:after="17"/>
              <w:ind w:hanging="360"/>
            </w:pPr>
            <w:r>
              <w:rPr>
                <w:rFonts w:ascii="Arial" w:eastAsia="Arial" w:hAnsi="Arial" w:cs="Arial"/>
              </w:rPr>
              <w:t xml:space="preserve">Translator costs – percentage of costs  </w:t>
            </w:r>
          </w:p>
          <w:p w14:paraId="11EF6D8B" w14:textId="77777777" w:rsidR="0055768C" w:rsidRDefault="00405DF8">
            <w:pPr>
              <w:numPr>
                <w:ilvl w:val="1"/>
                <w:numId w:val="3"/>
              </w:numPr>
              <w:spacing w:after="97" w:line="245" w:lineRule="auto"/>
              <w:ind w:hanging="360"/>
            </w:pPr>
            <w:r>
              <w:rPr>
                <w:rFonts w:ascii="Arial" w:eastAsia="Arial" w:hAnsi="Arial" w:cs="Arial"/>
              </w:rPr>
              <w:t xml:space="preserve">Incentives for attendance: £100 term x 3 = £300, £100 voucher for the best attender for the year </w:t>
            </w:r>
          </w:p>
          <w:p w14:paraId="294A2133" w14:textId="77777777" w:rsidR="0055768C" w:rsidRDefault="00405DF8">
            <w:pPr>
              <w:numPr>
                <w:ilvl w:val="1"/>
                <w:numId w:val="3"/>
              </w:numPr>
              <w:spacing w:after="20"/>
              <w:ind w:hanging="360"/>
            </w:pPr>
            <w:r>
              <w:rPr>
                <w:rFonts w:ascii="Arial" w:eastAsia="Arial" w:hAnsi="Arial" w:cs="Arial"/>
              </w:rPr>
              <w:t xml:space="preserve">Breakfast Club – Second person’s salary funded by PP </w:t>
            </w:r>
          </w:p>
          <w:p w14:paraId="1BE861BE" w14:textId="77777777" w:rsidR="0055768C" w:rsidRDefault="00405DF8">
            <w:pPr>
              <w:numPr>
                <w:ilvl w:val="1"/>
                <w:numId w:val="3"/>
              </w:numPr>
              <w:spacing w:after="18"/>
              <w:ind w:hanging="360"/>
            </w:pPr>
            <w:r>
              <w:rPr>
                <w:rFonts w:ascii="Arial" w:eastAsia="Arial" w:hAnsi="Arial" w:cs="Arial"/>
              </w:rPr>
              <w:t xml:space="preserve">£250 allocated for equipment (including games, utensils) </w:t>
            </w:r>
          </w:p>
          <w:p w14:paraId="3CFA830D" w14:textId="77777777" w:rsidR="0055768C" w:rsidRDefault="00405DF8">
            <w:pPr>
              <w:numPr>
                <w:ilvl w:val="1"/>
                <w:numId w:val="3"/>
              </w:numPr>
              <w:spacing w:after="0"/>
              <w:ind w:hanging="360"/>
            </w:pPr>
            <w:r>
              <w:rPr>
                <w:rFonts w:ascii="Arial" w:eastAsia="Arial" w:hAnsi="Arial" w:cs="Arial"/>
              </w:rPr>
              <w:t>Admin costs – communication letters (including postage) £250</w:t>
            </w:r>
            <w:r>
              <w:rPr>
                <w:rFonts w:ascii="Arial" w:eastAsia="Arial" w:hAnsi="Arial" w:cs="Arial"/>
                <w:color w:val="0D0D0D"/>
              </w:rPr>
              <w:t xml:space="preserve"> </w:t>
            </w:r>
          </w:p>
        </w:tc>
      </w:tr>
      <w:tr w:rsidR="0055768C" w14:paraId="3EADA158" w14:textId="77777777">
        <w:trPr>
          <w:trHeight w:val="3898"/>
        </w:trPr>
        <w:tc>
          <w:tcPr>
            <w:tcW w:w="1479" w:type="dxa"/>
            <w:tcBorders>
              <w:top w:val="single" w:sz="4" w:space="0" w:color="000000"/>
              <w:left w:val="single" w:sz="4" w:space="0" w:color="000000"/>
              <w:bottom w:val="single" w:sz="4" w:space="0" w:color="000000"/>
              <w:right w:val="single" w:sz="4" w:space="0" w:color="000000"/>
            </w:tcBorders>
          </w:tcPr>
          <w:p w14:paraId="309FEF17" w14:textId="77777777" w:rsidR="0055768C" w:rsidRDefault="00405DF8">
            <w:pPr>
              <w:spacing w:after="0"/>
              <w:ind w:left="60"/>
            </w:pPr>
            <w:r>
              <w:rPr>
                <w:rFonts w:ascii="Arial" w:eastAsia="Arial" w:hAnsi="Arial" w:cs="Arial"/>
                <w:color w:val="0D0D0D"/>
              </w:rPr>
              <w:t xml:space="preserve">3 </w:t>
            </w:r>
          </w:p>
        </w:tc>
        <w:tc>
          <w:tcPr>
            <w:tcW w:w="8010" w:type="dxa"/>
            <w:tcBorders>
              <w:top w:val="single" w:sz="4" w:space="0" w:color="000000"/>
              <w:left w:val="single" w:sz="4" w:space="0" w:color="000000"/>
              <w:bottom w:val="single" w:sz="4" w:space="0" w:color="000000"/>
              <w:right w:val="single" w:sz="4" w:space="0" w:color="000000"/>
            </w:tcBorders>
          </w:tcPr>
          <w:p w14:paraId="02A42066" w14:textId="77777777" w:rsidR="0055768C" w:rsidRDefault="00405DF8">
            <w:pPr>
              <w:spacing w:after="57" w:line="241" w:lineRule="auto"/>
              <w:ind w:left="58"/>
            </w:pPr>
            <w:r>
              <w:rPr>
                <w:rFonts w:ascii="Arial" w:eastAsia="Arial" w:hAnsi="Arial" w:cs="Arial"/>
                <w:b/>
                <w:color w:val="0D0D0D"/>
              </w:rPr>
              <w:t>Improving teaching: Writing</w:t>
            </w:r>
            <w:r>
              <w:rPr>
                <w:rFonts w:ascii="Arial" w:eastAsia="Arial" w:hAnsi="Arial" w:cs="Arial"/>
                <w:color w:val="0D0D0D"/>
              </w:rPr>
              <w:t xml:space="preserve"> – results show that our pupils are working below national average for writing across all year groups. </w:t>
            </w:r>
          </w:p>
          <w:p w14:paraId="6D7B90C4" w14:textId="77777777" w:rsidR="0055768C" w:rsidRDefault="00405DF8">
            <w:pPr>
              <w:spacing w:after="38"/>
              <w:ind w:left="58"/>
            </w:pPr>
            <w:r>
              <w:rPr>
                <w:rFonts w:ascii="Arial" w:eastAsia="Arial" w:hAnsi="Arial" w:cs="Arial"/>
                <w:b/>
                <w:color w:val="0D0D0D"/>
              </w:rPr>
              <w:t xml:space="preserve"> </w:t>
            </w:r>
          </w:p>
          <w:p w14:paraId="386D9363" w14:textId="77777777" w:rsidR="0055768C" w:rsidRDefault="00405DF8">
            <w:pPr>
              <w:spacing w:after="58" w:line="240" w:lineRule="auto"/>
              <w:ind w:left="58" w:right="35"/>
            </w:pPr>
            <w:r>
              <w:rPr>
                <w:rFonts w:ascii="Arial" w:eastAsia="Arial" w:hAnsi="Arial" w:cs="Arial"/>
                <w:color w:val="0D0D0D"/>
              </w:rPr>
              <w:t xml:space="preserve">We need to ensure all teachers have good subject knowledge and provide high </w:t>
            </w:r>
            <w:r>
              <w:rPr>
                <w:rFonts w:ascii="Arial" w:eastAsia="Arial" w:hAnsi="Arial" w:cs="Arial"/>
                <w:color w:val="0D0D0D"/>
              </w:rPr>
              <w:t xml:space="preserve">quality teaching that responds to the needs of our pupils. </w:t>
            </w:r>
          </w:p>
          <w:p w14:paraId="5EBC01D3" w14:textId="77777777" w:rsidR="0055768C" w:rsidRDefault="00405DF8">
            <w:pPr>
              <w:spacing w:after="76" w:line="239" w:lineRule="auto"/>
              <w:ind w:left="58"/>
            </w:pPr>
            <w:r>
              <w:rPr>
                <w:rFonts w:ascii="Arial" w:eastAsia="Arial" w:hAnsi="Arial" w:cs="Arial"/>
                <w:color w:val="0D0D0D"/>
              </w:rPr>
              <w:t xml:space="preserve">We need to be able to identify the children, through rigorous and routine assessment, who need additional support with their writing and provide intervention timely and appropriately.  </w:t>
            </w:r>
          </w:p>
          <w:p w14:paraId="6D9ED2B7" w14:textId="77777777" w:rsidR="0055768C" w:rsidRDefault="00405DF8">
            <w:pPr>
              <w:numPr>
                <w:ilvl w:val="0"/>
                <w:numId w:val="4"/>
              </w:numPr>
              <w:spacing w:after="20"/>
              <w:ind w:hanging="360"/>
            </w:pPr>
            <w:r>
              <w:rPr>
                <w:rFonts w:ascii="Arial" w:eastAsia="Arial" w:hAnsi="Arial" w:cs="Arial"/>
              </w:rPr>
              <w:t xml:space="preserve">Half a day a week cover for English Lead (DHT/HLTA) </w:t>
            </w:r>
          </w:p>
          <w:p w14:paraId="0106B93C" w14:textId="77777777" w:rsidR="0055768C" w:rsidRDefault="00405DF8">
            <w:pPr>
              <w:numPr>
                <w:ilvl w:val="0"/>
                <w:numId w:val="4"/>
              </w:numPr>
              <w:spacing w:after="21"/>
              <w:ind w:hanging="360"/>
            </w:pPr>
            <w:r>
              <w:rPr>
                <w:rFonts w:ascii="Arial" w:eastAsia="Arial" w:hAnsi="Arial" w:cs="Arial"/>
              </w:rPr>
              <w:t xml:space="preserve">Part of English subject funding to come from PP. </w:t>
            </w:r>
          </w:p>
          <w:p w14:paraId="79FCE4EC" w14:textId="77777777" w:rsidR="0055768C" w:rsidRDefault="00405DF8">
            <w:pPr>
              <w:numPr>
                <w:ilvl w:val="0"/>
                <w:numId w:val="4"/>
              </w:numPr>
              <w:spacing w:after="18"/>
              <w:ind w:hanging="360"/>
            </w:pPr>
            <w:r>
              <w:rPr>
                <w:rFonts w:ascii="Arial" w:eastAsia="Arial" w:hAnsi="Arial" w:cs="Arial"/>
              </w:rPr>
              <w:t xml:space="preserve">Contribution from PP for CPD for local authority training – HLTA costs </w:t>
            </w:r>
          </w:p>
          <w:p w14:paraId="75E71F6D" w14:textId="77777777" w:rsidR="0055768C" w:rsidRDefault="00405DF8">
            <w:pPr>
              <w:numPr>
                <w:ilvl w:val="0"/>
                <w:numId w:val="4"/>
              </w:numPr>
              <w:spacing w:after="0"/>
              <w:ind w:hanging="360"/>
            </w:pPr>
            <w:r>
              <w:rPr>
                <w:rFonts w:ascii="Arial" w:eastAsia="Arial" w:hAnsi="Arial" w:cs="Arial"/>
              </w:rPr>
              <w:t>CPD – half a day for teachers to attend above and half a day working with Subject Lead.</w:t>
            </w:r>
            <w:r>
              <w:rPr>
                <w:rFonts w:ascii="Arial" w:eastAsia="Arial" w:hAnsi="Arial" w:cs="Arial"/>
                <w:color w:val="9BBB59"/>
              </w:rPr>
              <w:t xml:space="preserve"> </w:t>
            </w:r>
          </w:p>
        </w:tc>
      </w:tr>
      <w:tr w:rsidR="0055768C" w14:paraId="2CBD3D72" w14:textId="77777777">
        <w:trPr>
          <w:trHeight w:val="6239"/>
        </w:trPr>
        <w:tc>
          <w:tcPr>
            <w:tcW w:w="1479" w:type="dxa"/>
            <w:tcBorders>
              <w:top w:val="single" w:sz="4" w:space="0" w:color="000000"/>
              <w:left w:val="single" w:sz="4" w:space="0" w:color="000000"/>
              <w:bottom w:val="single" w:sz="4" w:space="0" w:color="000000"/>
              <w:right w:val="single" w:sz="4" w:space="0" w:color="000000"/>
            </w:tcBorders>
          </w:tcPr>
          <w:p w14:paraId="2613737A" w14:textId="77777777" w:rsidR="0055768C" w:rsidRDefault="00405DF8">
            <w:pPr>
              <w:spacing w:after="0"/>
              <w:ind w:left="60"/>
            </w:pPr>
            <w:r>
              <w:rPr>
                <w:rFonts w:ascii="Arial" w:eastAsia="Arial" w:hAnsi="Arial" w:cs="Arial"/>
                <w:color w:val="0D0D0D"/>
              </w:rPr>
              <w:t xml:space="preserve">4 </w:t>
            </w:r>
          </w:p>
        </w:tc>
        <w:tc>
          <w:tcPr>
            <w:tcW w:w="8010" w:type="dxa"/>
            <w:tcBorders>
              <w:top w:val="single" w:sz="4" w:space="0" w:color="000000"/>
              <w:left w:val="single" w:sz="4" w:space="0" w:color="000000"/>
              <w:bottom w:val="single" w:sz="4" w:space="0" w:color="000000"/>
              <w:right w:val="single" w:sz="4" w:space="0" w:color="000000"/>
            </w:tcBorders>
          </w:tcPr>
          <w:p w14:paraId="5341E63C" w14:textId="77777777" w:rsidR="0055768C" w:rsidRDefault="00405DF8">
            <w:pPr>
              <w:spacing w:after="40"/>
            </w:pPr>
            <w:r>
              <w:rPr>
                <w:rFonts w:ascii="Arial" w:eastAsia="Arial" w:hAnsi="Arial" w:cs="Arial"/>
                <w:b/>
                <w:color w:val="0D0D0D"/>
              </w:rPr>
              <w:t xml:space="preserve">Targeted Support </w:t>
            </w:r>
          </w:p>
          <w:p w14:paraId="222A809D" w14:textId="77777777" w:rsidR="0055768C" w:rsidRDefault="00405DF8">
            <w:pPr>
              <w:spacing w:after="62" w:line="238" w:lineRule="auto"/>
            </w:pPr>
            <w:r>
              <w:rPr>
                <w:rFonts w:ascii="Arial" w:eastAsia="Arial" w:hAnsi="Arial" w:cs="Arial"/>
                <w:color w:val="0D0D0D"/>
              </w:rPr>
              <w:t xml:space="preserve">We need to meet the growing needs of all our pupils, either cognitively or SEMH, by using targeted interventions and classroom support effectively.  </w:t>
            </w:r>
          </w:p>
          <w:p w14:paraId="5394C154" w14:textId="77777777" w:rsidR="0055768C" w:rsidRDefault="00405DF8">
            <w:pPr>
              <w:spacing w:after="56"/>
            </w:pPr>
            <w:r>
              <w:rPr>
                <w:rFonts w:ascii="Arial" w:eastAsia="Arial" w:hAnsi="Arial" w:cs="Arial"/>
                <w:color w:val="0D0D0D"/>
              </w:rPr>
              <w:t xml:space="preserve">This needs to monitored and its impact measured.  </w:t>
            </w:r>
          </w:p>
          <w:p w14:paraId="0CC9997F" w14:textId="77777777" w:rsidR="0055768C" w:rsidRDefault="00405DF8">
            <w:pPr>
              <w:numPr>
                <w:ilvl w:val="0"/>
                <w:numId w:val="5"/>
              </w:numPr>
              <w:spacing w:after="20"/>
              <w:ind w:hanging="360"/>
            </w:pPr>
            <w:r>
              <w:rPr>
                <w:rFonts w:ascii="Arial" w:eastAsia="Arial" w:hAnsi="Arial" w:cs="Arial"/>
                <w:color w:val="0D0D0D"/>
              </w:rPr>
              <w:t xml:space="preserve">Rainbows – HLTA half a day and central support costs </w:t>
            </w:r>
          </w:p>
          <w:p w14:paraId="2D1258C8" w14:textId="77777777" w:rsidR="0055768C" w:rsidRDefault="00405DF8">
            <w:pPr>
              <w:numPr>
                <w:ilvl w:val="0"/>
                <w:numId w:val="5"/>
              </w:numPr>
              <w:spacing w:after="18"/>
              <w:ind w:hanging="360"/>
            </w:pPr>
            <w:r>
              <w:rPr>
                <w:rFonts w:ascii="Arial" w:eastAsia="Arial" w:hAnsi="Arial" w:cs="Arial"/>
              </w:rPr>
              <w:t xml:space="preserve">Kids Safe £341 plus Pastoral cost </w:t>
            </w:r>
          </w:p>
          <w:p w14:paraId="33E4BA9D" w14:textId="77777777" w:rsidR="0055768C" w:rsidRDefault="00405DF8">
            <w:pPr>
              <w:numPr>
                <w:ilvl w:val="0"/>
                <w:numId w:val="5"/>
              </w:numPr>
              <w:spacing w:after="53" w:line="245" w:lineRule="auto"/>
              <w:ind w:hanging="360"/>
            </w:pPr>
            <w:r>
              <w:rPr>
                <w:rFonts w:ascii="Arial" w:eastAsia="Arial" w:hAnsi="Arial" w:cs="Arial"/>
              </w:rPr>
              <w:t xml:space="preserve">TA cost £177,000 – ensure all timetables account for targeted support with TAs </w:t>
            </w:r>
          </w:p>
          <w:p w14:paraId="68D7D739" w14:textId="77777777" w:rsidR="0055768C" w:rsidRDefault="00405DF8">
            <w:pPr>
              <w:numPr>
                <w:ilvl w:val="1"/>
                <w:numId w:val="5"/>
              </w:numPr>
              <w:spacing w:after="47"/>
              <w:ind w:hanging="361"/>
            </w:pPr>
            <w:r>
              <w:rPr>
                <w:rFonts w:ascii="Arial" w:eastAsia="Arial" w:hAnsi="Arial" w:cs="Arial"/>
              </w:rPr>
              <w:t xml:space="preserve">Phonics TS </w:t>
            </w:r>
          </w:p>
          <w:p w14:paraId="3B689CC5" w14:textId="77777777" w:rsidR="0055768C" w:rsidRDefault="00405DF8">
            <w:pPr>
              <w:numPr>
                <w:ilvl w:val="1"/>
                <w:numId w:val="5"/>
              </w:numPr>
              <w:spacing w:after="63"/>
              <w:ind w:hanging="361"/>
            </w:pPr>
            <w:r>
              <w:rPr>
                <w:rFonts w:ascii="Arial" w:eastAsia="Arial" w:hAnsi="Arial" w:cs="Arial"/>
              </w:rPr>
              <w:t xml:space="preserve">In class support </w:t>
            </w:r>
          </w:p>
          <w:p w14:paraId="3752FD18" w14:textId="77777777" w:rsidR="0055768C" w:rsidRDefault="00405DF8">
            <w:pPr>
              <w:numPr>
                <w:ilvl w:val="0"/>
                <w:numId w:val="5"/>
              </w:numPr>
              <w:spacing w:after="18"/>
              <w:ind w:hanging="360"/>
            </w:pPr>
            <w:r>
              <w:rPr>
                <w:rFonts w:ascii="Arial" w:eastAsia="Arial" w:hAnsi="Arial" w:cs="Arial"/>
              </w:rPr>
              <w:t xml:space="preserve">DHT Y6 targeted support (1 day)  </w:t>
            </w:r>
          </w:p>
          <w:p w14:paraId="05C45F29" w14:textId="77777777" w:rsidR="0055768C" w:rsidRDefault="00405DF8">
            <w:pPr>
              <w:numPr>
                <w:ilvl w:val="0"/>
                <w:numId w:val="5"/>
              </w:numPr>
              <w:spacing w:after="20"/>
              <w:ind w:hanging="360"/>
            </w:pPr>
            <w:r>
              <w:rPr>
                <w:rFonts w:ascii="Arial" w:eastAsia="Arial" w:hAnsi="Arial" w:cs="Arial"/>
              </w:rPr>
              <w:t xml:space="preserve">Lunchtime behaviour support (see below) </w:t>
            </w:r>
          </w:p>
          <w:p w14:paraId="5983486A" w14:textId="77777777" w:rsidR="0055768C" w:rsidRDefault="00405DF8">
            <w:pPr>
              <w:numPr>
                <w:ilvl w:val="0"/>
                <w:numId w:val="5"/>
              </w:numPr>
              <w:spacing w:after="21"/>
              <w:ind w:hanging="360"/>
            </w:pPr>
            <w:r>
              <w:rPr>
                <w:rFonts w:ascii="Arial" w:eastAsia="Arial" w:hAnsi="Arial" w:cs="Arial"/>
              </w:rPr>
              <w:t xml:space="preserve">Homework support (see below) </w:t>
            </w:r>
          </w:p>
          <w:p w14:paraId="1C7DDDE8" w14:textId="77777777" w:rsidR="0055768C" w:rsidRDefault="00405DF8">
            <w:pPr>
              <w:numPr>
                <w:ilvl w:val="0"/>
                <w:numId w:val="5"/>
              </w:numPr>
              <w:spacing w:after="17"/>
              <w:ind w:hanging="360"/>
            </w:pPr>
            <w:r>
              <w:rPr>
                <w:rFonts w:ascii="Arial" w:eastAsia="Arial" w:hAnsi="Arial" w:cs="Arial"/>
                <w:color w:val="0D0D0D"/>
              </w:rPr>
              <w:t xml:space="preserve">RISE Counselling </w:t>
            </w:r>
          </w:p>
          <w:p w14:paraId="23B6C721" w14:textId="77777777" w:rsidR="0055768C" w:rsidRDefault="00405DF8">
            <w:pPr>
              <w:numPr>
                <w:ilvl w:val="0"/>
                <w:numId w:val="5"/>
              </w:numPr>
              <w:spacing w:after="53" w:line="245" w:lineRule="auto"/>
              <w:ind w:hanging="360"/>
            </w:pPr>
            <w:r>
              <w:rPr>
                <w:rFonts w:ascii="Arial" w:eastAsia="Arial" w:hAnsi="Arial" w:cs="Arial"/>
                <w:color w:val="0D0D0D"/>
              </w:rPr>
              <w:t xml:space="preserve">Welfare Support DHT and Pastoral cost 1 day (welfare catch up and meetings) </w:t>
            </w:r>
          </w:p>
          <w:p w14:paraId="3601F928" w14:textId="77777777" w:rsidR="0055768C" w:rsidRDefault="00405DF8">
            <w:pPr>
              <w:spacing w:after="55"/>
              <w:ind w:left="58"/>
            </w:pPr>
            <w:r>
              <w:rPr>
                <w:rFonts w:ascii="Arial" w:eastAsia="Arial" w:hAnsi="Arial" w:cs="Arial"/>
                <w:b/>
                <w:color w:val="0D0D0D"/>
                <w:u w:val="single" w:color="0D0D0D"/>
              </w:rPr>
              <w:t>Behaviour and SEMH support at lunchtimes</w:t>
            </w:r>
            <w:r>
              <w:rPr>
                <w:rFonts w:ascii="Arial" w:eastAsia="Arial" w:hAnsi="Arial" w:cs="Arial"/>
                <w:b/>
                <w:color w:val="0D0D0D"/>
              </w:rPr>
              <w:t xml:space="preserve">  </w:t>
            </w:r>
          </w:p>
          <w:p w14:paraId="04C047E8" w14:textId="77777777" w:rsidR="0055768C" w:rsidRDefault="00405DF8">
            <w:pPr>
              <w:numPr>
                <w:ilvl w:val="0"/>
                <w:numId w:val="5"/>
              </w:numPr>
              <w:spacing w:after="73" w:line="245" w:lineRule="auto"/>
              <w:ind w:hanging="360"/>
            </w:pPr>
            <w:r>
              <w:rPr>
                <w:rFonts w:ascii="Arial" w:eastAsia="Arial" w:hAnsi="Arial" w:cs="Arial"/>
                <w:color w:val="0D0D0D"/>
              </w:rPr>
              <w:t xml:space="preserve">Reflection area - teacher </w:t>
            </w:r>
            <w:r>
              <w:rPr>
                <w:rFonts w:ascii="Arial" w:eastAsia="Arial" w:hAnsi="Arial" w:cs="Arial"/>
                <w:color w:val="0D0D0D"/>
              </w:rPr>
              <w:t xml:space="preserve">(behaviour), Family room (emotional support) and indoor play area (quieter playtime)  </w:t>
            </w:r>
          </w:p>
          <w:p w14:paraId="5F93309F" w14:textId="77777777" w:rsidR="0055768C" w:rsidRDefault="00405DF8">
            <w:pPr>
              <w:numPr>
                <w:ilvl w:val="0"/>
                <w:numId w:val="5"/>
              </w:numPr>
              <w:spacing w:after="0"/>
              <w:ind w:hanging="360"/>
            </w:pPr>
            <w:r>
              <w:rPr>
                <w:rFonts w:ascii="Arial" w:eastAsia="Arial" w:hAnsi="Arial" w:cs="Arial"/>
                <w:color w:val="0D0D0D"/>
              </w:rPr>
              <w:t xml:space="preserve">Equipment (£500) and cost of t/a staff 1 hour (TA) and Pastoral Team. </w:t>
            </w:r>
          </w:p>
        </w:tc>
      </w:tr>
      <w:tr w:rsidR="0055768C" w14:paraId="7F3F6C56" w14:textId="77777777">
        <w:trPr>
          <w:trHeight w:val="4511"/>
        </w:trPr>
        <w:tc>
          <w:tcPr>
            <w:tcW w:w="1479" w:type="dxa"/>
            <w:tcBorders>
              <w:top w:val="single" w:sz="4" w:space="0" w:color="000000"/>
              <w:left w:val="single" w:sz="4" w:space="0" w:color="000000"/>
              <w:bottom w:val="single" w:sz="4" w:space="0" w:color="000000"/>
              <w:right w:val="single" w:sz="4" w:space="0" w:color="000000"/>
            </w:tcBorders>
          </w:tcPr>
          <w:p w14:paraId="72EB17A7" w14:textId="77777777" w:rsidR="0055768C" w:rsidRDefault="00405DF8">
            <w:pPr>
              <w:spacing w:after="0"/>
              <w:ind w:left="60"/>
            </w:pPr>
            <w:r>
              <w:rPr>
                <w:rFonts w:ascii="Arial" w:eastAsia="Arial" w:hAnsi="Arial" w:cs="Arial"/>
                <w:color w:val="0D0D0D"/>
              </w:rPr>
              <w:t xml:space="preserve">5 </w:t>
            </w:r>
          </w:p>
        </w:tc>
        <w:tc>
          <w:tcPr>
            <w:tcW w:w="8010" w:type="dxa"/>
            <w:tcBorders>
              <w:top w:val="single" w:sz="4" w:space="0" w:color="000000"/>
              <w:left w:val="single" w:sz="4" w:space="0" w:color="000000"/>
              <w:bottom w:val="single" w:sz="4" w:space="0" w:color="000000"/>
              <w:right w:val="single" w:sz="4" w:space="0" w:color="000000"/>
            </w:tcBorders>
          </w:tcPr>
          <w:p w14:paraId="3FF74852" w14:textId="77777777" w:rsidR="0055768C" w:rsidRDefault="00405DF8">
            <w:pPr>
              <w:spacing w:after="38"/>
            </w:pPr>
            <w:r>
              <w:rPr>
                <w:rFonts w:ascii="Arial" w:eastAsia="Arial" w:hAnsi="Arial" w:cs="Arial"/>
                <w:b/>
                <w:color w:val="0D0D0D"/>
              </w:rPr>
              <w:t xml:space="preserve">Parental Engagement  </w:t>
            </w:r>
          </w:p>
          <w:p w14:paraId="0C9E45F0" w14:textId="77777777" w:rsidR="0055768C" w:rsidRDefault="00405DF8">
            <w:pPr>
              <w:spacing w:after="94" w:line="241" w:lineRule="auto"/>
            </w:pPr>
            <w:r>
              <w:rPr>
                <w:rFonts w:ascii="Arial" w:eastAsia="Arial" w:hAnsi="Arial" w:cs="Arial"/>
                <w:color w:val="0D0D0D"/>
              </w:rPr>
              <w:t>It can be difficult for parents to know or have the updated skills to support their children with their learning, especially when school was potentially challenging for them and with the  changes to the curriculum over the last 10 years</w:t>
            </w:r>
            <w:r>
              <w:rPr>
                <w:rFonts w:ascii="Arial" w:eastAsia="Arial" w:hAnsi="Arial" w:cs="Arial"/>
                <w:b/>
                <w:color w:val="0D0D0D"/>
              </w:rPr>
              <w:t xml:space="preserve">. </w:t>
            </w:r>
            <w:r>
              <w:rPr>
                <w:rFonts w:ascii="Arial" w:eastAsia="Arial" w:hAnsi="Arial" w:cs="Arial"/>
                <w:color w:val="0D0D0D"/>
              </w:rPr>
              <w:t xml:space="preserve">We need to find ways to encourage parents to support their children with reading or homework; and their children’s learning activities. </w:t>
            </w:r>
            <w:r>
              <w:rPr>
                <w:rFonts w:ascii="Arial" w:eastAsia="Arial" w:hAnsi="Arial" w:cs="Arial"/>
                <w:b/>
                <w:color w:val="0D0D0D"/>
              </w:rPr>
              <w:t xml:space="preserve"> </w:t>
            </w:r>
          </w:p>
          <w:p w14:paraId="2EEDBAFE" w14:textId="77777777" w:rsidR="0055768C" w:rsidRDefault="00405DF8">
            <w:pPr>
              <w:numPr>
                <w:ilvl w:val="0"/>
                <w:numId w:val="6"/>
              </w:numPr>
              <w:spacing w:after="20"/>
              <w:ind w:hanging="360"/>
            </w:pPr>
            <w:r>
              <w:rPr>
                <w:rFonts w:ascii="Arial" w:eastAsia="Arial" w:hAnsi="Arial" w:cs="Arial"/>
                <w:color w:val="0D0D0D"/>
              </w:rPr>
              <w:t xml:space="preserve">Translator costs – parents’ evening </w:t>
            </w:r>
          </w:p>
          <w:p w14:paraId="712B5B97" w14:textId="77777777" w:rsidR="0055768C" w:rsidRDefault="00405DF8">
            <w:pPr>
              <w:numPr>
                <w:ilvl w:val="0"/>
                <w:numId w:val="6"/>
              </w:numPr>
              <w:spacing w:after="19"/>
              <w:ind w:hanging="360"/>
            </w:pPr>
            <w:r>
              <w:rPr>
                <w:rFonts w:ascii="Arial" w:eastAsia="Arial" w:hAnsi="Arial" w:cs="Arial"/>
                <w:color w:val="0D0D0D"/>
              </w:rPr>
              <w:t xml:space="preserve">Texts and emails – Newsletter, rewards and attendance letters </w:t>
            </w:r>
          </w:p>
          <w:p w14:paraId="2765AE56" w14:textId="77777777" w:rsidR="0055768C" w:rsidRDefault="00405DF8">
            <w:pPr>
              <w:numPr>
                <w:ilvl w:val="0"/>
                <w:numId w:val="6"/>
              </w:numPr>
              <w:spacing w:after="20"/>
              <w:ind w:hanging="360"/>
            </w:pPr>
            <w:r>
              <w:rPr>
                <w:rFonts w:ascii="Arial" w:eastAsia="Arial" w:hAnsi="Arial" w:cs="Arial"/>
                <w:color w:val="0D0D0D"/>
              </w:rPr>
              <w:t xml:space="preserve">Website – update and make user friendly </w:t>
            </w:r>
          </w:p>
          <w:p w14:paraId="02DDE41A" w14:textId="77777777" w:rsidR="0055768C" w:rsidRDefault="00405DF8">
            <w:pPr>
              <w:numPr>
                <w:ilvl w:val="0"/>
                <w:numId w:val="6"/>
              </w:numPr>
              <w:spacing w:after="18"/>
              <w:ind w:hanging="360"/>
            </w:pPr>
            <w:r>
              <w:rPr>
                <w:rFonts w:ascii="Arial" w:eastAsia="Arial" w:hAnsi="Arial" w:cs="Arial"/>
                <w:color w:val="0D0D0D"/>
              </w:rPr>
              <w:t xml:space="preserve">New Writing North – </w:t>
            </w:r>
            <w:r>
              <w:rPr>
                <w:rFonts w:ascii="Arial" w:eastAsia="Arial" w:hAnsi="Arial" w:cs="Arial"/>
                <w:color w:val="0D0D0D"/>
              </w:rPr>
              <w:t xml:space="preserve">project with parents to develop literacy </w:t>
            </w:r>
          </w:p>
          <w:p w14:paraId="1584582B" w14:textId="77777777" w:rsidR="0055768C" w:rsidRDefault="00405DF8">
            <w:pPr>
              <w:numPr>
                <w:ilvl w:val="0"/>
                <w:numId w:val="6"/>
              </w:numPr>
              <w:spacing w:after="70" w:line="245" w:lineRule="auto"/>
              <w:ind w:hanging="360"/>
            </w:pPr>
            <w:r>
              <w:rPr>
                <w:rFonts w:ascii="Arial" w:eastAsia="Arial" w:hAnsi="Arial" w:cs="Arial"/>
                <w:color w:val="0D0D0D"/>
              </w:rPr>
              <w:t xml:space="preserve">Coffee mornings – catering costs, Pastoral Team costs, admin staff costs </w:t>
            </w:r>
          </w:p>
          <w:p w14:paraId="11372F3C" w14:textId="77777777" w:rsidR="0055768C" w:rsidRDefault="00405DF8">
            <w:pPr>
              <w:numPr>
                <w:ilvl w:val="0"/>
                <w:numId w:val="6"/>
              </w:numPr>
              <w:spacing w:after="71" w:line="246" w:lineRule="auto"/>
              <w:ind w:hanging="360"/>
            </w:pPr>
            <w:r>
              <w:rPr>
                <w:rFonts w:ascii="Arial" w:eastAsia="Arial" w:hAnsi="Arial" w:cs="Arial"/>
                <w:color w:val="0D0D0D"/>
              </w:rPr>
              <w:t xml:space="preserve">Renting out space for external providers to encourage parents to come to school and build community links </w:t>
            </w:r>
          </w:p>
          <w:p w14:paraId="0D1BD177" w14:textId="77777777" w:rsidR="0055768C" w:rsidRDefault="00405DF8">
            <w:pPr>
              <w:numPr>
                <w:ilvl w:val="0"/>
                <w:numId w:val="6"/>
              </w:numPr>
              <w:spacing w:after="0"/>
              <w:ind w:hanging="360"/>
            </w:pPr>
            <w:r>
              <w:rPr>
                <w:rFonts w:ascii="Arial" w:eastAsia="Arial" w:hAnsi="Arial" w:cs="Arial"/>
                <w:color w:val="0D0D0D"/>
              </w:rPr>
              <w:t xml:space="preserve">Parental support – readers and clubs – DBS checks and admin time </w:t>
            </w:r>
          </w:p>
        </w:tc>
      </w:tr>
    </w:tbl>
    <w:p w14:paraId="3F2C2298" w14:textId="77777777" w:rsidR="0055768C" w:rsidRDefault="00405DF8">
      <w:pPr>
        <w:pStyle w:val="Heading2"/>
        <w:ind w:left="-5"/>
      </w:pPr>
      <w:r>
        <w:t xml:space="preserve">Intended outcomes  </w:t>
      </w:r>
    </w:p>
    <w:p w14:paraId="1B37E4BB" w14:textId="77777777" w:rsidR="0055768C" w:rsidRDefault="00405DF8">
      <w:pPr>
        <w:spacing w:after="4"/>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9486" w:type="dxa"/>
        <w:tblInd w:w="7" w:type="dxa"/>
        <w:tblCellMar>
          <w:top w:w="14" w:type="dxa"/>
          <w:left w:w="110" w:type="dxa"/>
          <w:bottom w:w="0" w:type="dxa"/>
          <w:right w:w="99" w:type="dxa"/>
        </w:tblCellMar>
        <w:tblLook w:val="04A0" w:firstRow="1" w:lastRow="0" w:firstColumn="1" w:lastColumn="0" w:noHBand="0" w:noVBand="1"/>
      </w:tblPr>
      <w:tblGrid>
        <w:gridCol w:w="4816"/>
        <w:gridCol w:w="4670"/>
      </w:tblGrid>
      <w:tr w:rsidR="0055768C" w14:paraId="64F07E77" w14:textId="77777777">
        <w:trPr>
          <w:trHeight w:val="404"/>
        </w:trPr>
        <w:tc>
          <w:tcPr>
            <w:tcW w:w="4815" w:type="dxa"/>
            <w:tcBorders>
              <w:top w:val="single" w:sz="4" w:space="0" w:color="000000"/>
              <w:left w:val="single" w:sz="4" w:space="0" w:color="000000"/>
              <w:bottom w:val="single" w:sz="4" w:space="0" w:color="000000"/>
              <w:right w:val="single" w:sz="4" w:space="0" w:color="000000"/>
            </w:tcBorders>
            <w:shd w:val="clear" w:color="auto" w:fill="CFDCE3"/>
          </w:tcPr>
          <w:p w14:paraId="4A4EA6A9" w14:textId="77777777" w:rsidR="0055768C" w:rsidRDefault="00405DF8">
            <w:pPr>
              <w:spacing w:after="0"/>
            </w:pPr>
            <w:r>
              <w:rPr>
                <w:rFonts w:ascii="Arial" w:eastAsia="Arial" w:hAnsi="Arial" w:cs="Arial"/>
                <w:b/>
                <w:color w:val="0D0D0D"/>
                <w:sz w:val="24"/>
              </w:rPr>
              <w:t xml:space="preserve">Intended outcome </w:t>
            </w:r>
          </w:p>
        </w:tc>
        <w:tc>
          <w:tcPr>
            <w:tcW w:w="4670" w:type="dxa"/>
            <w:tcBorders>
              <w:top w:val="single" w:sz="4" w:space="0" w:color="000000"/>
              <w:left w:val="single" w:sz="4" w:space="0" w:color="000000"/>
              <w:bottom w:val="single" w:sz="4" w:space="0" w:color="000000"/>
              <w:right w:val="single" w:sz="4" w:space="0" w:color="000000"/>
            </w:tcBorders>
            <w:shd w:val="clear" w:color="auto" w:fill="CFDCE3"/>
          </w:tcPr>
          <w:p w14:paraId="465C7B3C" w14:textId="77777777" w:rsidR="0055768C" w:rsidRDefault="00405DF8">
            <w:pPr>
              <w:spacing w:after="0"/>
            </w:pPr>
            <w:r>
              <w:rPr>
                <w:rFonts w:ascii="Arial" w:eastAsia="Arial" w:hAnsi="Arial" w:cs="Arial"/>
                <w:b/>
                <w:color w:val="0D0D0D"/>
                <w:sz w:val="24"/>
              </w:rPr>
              <w:t xml:space="preserve">Success criteria </w:t>
            </w:r>
          </w:p>
        </w:tc>
      </w:tr>
      <w:tr w:rsidR="0055768C" w14:paraId="6CEA0EAE" w14:textId="77777777">
        <w:trPr>
          <w:trHeight w:val="890"/>
        </w:trPr>
        <w:tc>
          <w:tcPr>
            <w:tcW w:w="4815" w:type="dxa"/>
            <w:tcBorders>
              <w:top w:val="single" w:sz="4" w:space="0" w:color="000000"/>
              <w:left w:val="single" w:sz="4" w:space="0" w:color="000000"/>
              <w:bottom w:val="single" w:sz="4" w:space="0" w:color="000000"/>
              <w:right w:val="single" w:sz="4" w:space="0" w:color="000000"/>
            </w:tcBorders>
          </w:tcPr>
          <w:p w14:paraId="79309AFB" w14:textId="77777777" w:rsidR="0055768C" w:rsidRDefault="00405DF8">
            <w:pPr>
              <w:spacing w:after="0"/>
            </w:pPr>
            <w:r>
              <w:rPr>
                <w:rFonts w:ascii="Arial" w:eastAsia="Arial" w:hAnsi="Arial" w:cs="Arial"/>
                <w:color w:val="0D0D0D"/>
                <w:sz w:val="24"/>
              </w:rPr>
              <w:t xml:space="preserve">Children will have all take part in extra curricular visits to enhance the curriculum. </w:t>
            </w:r>
          </w:p>
        </w:tc>
        <w:tc>
          <w:tcPr>
            <w:tcW w:w="4670" w:type="dxa"/>
            <w:tcBorders>
              <w:top w:val="single" w:sz="4" w:space="0" w:color="000000"/>
              <w:left w:val="single" w:sz="4" w:space="0" w:color="000000"/>
              <w:bottom w:val="single" w:sz="4" w:space="0" w:color="000000"/>
              <w:right w:val="single" w:sz="4" w:space="0" w:color="000000"/>
            </w:tcBorders>
          </w:tcPr>
          <w:p w14:paraId="58B683C5" w14:textId="77777777" w:rsidR="0055768C" w:rsidRDefault="00405DF8">
            <w:pPr>
              <w:spacing w:after="0"/>
            </w:pPr>
            <w:r>
              <w:rPr>
                <w:rFonts w:ascii="Arial" w:eastAsia="Arial" w:hAnsi="Arial" w:cs="Arial"/>
                <w:color w:val="0D0D0D"/>
              </w:rPr>
              <w:t xml:space="preserve">-Pupil Premium children in every year group will take part in a visit or have a visitor to come to school to enhance their learning. </w:t>
            </w:r>
          </w:p>
        </w:tc>
      </w:tr>
      <w:tr w:rsidR="0055768C" w14:paraId="63938D11" w14:textId="77777777">
        <w:trPr>
          <w:trHeight w:val="636"/>
        </w:trPr>
        <w:tc>
          <w:tcPr>
            <w:tcW w:w="4815" w:type="dxa"/>
            <w:tcBorders>
              <w:top w:val="single" w:sz="4" w:space="0" w:color="000000"/>
              <w:left w:val="single" w:sz="4" w:space="0" w:color="000000"/>
              <w:bottom w:val="single" w:sz="4" w:space="0" w:color="000000"/>
              <w:right w:val="single" w:sz="4" w:space="0" w:color="000000"/>
            </w:tcBorders>
          </w:tcPr>
          <w:p w14:paraId="6A421B8D" w14:textId="77777777" w:rsidR="0055768C" w:rsidRDefault="00405DF8">
            <w:pPr>
              <w:spacing w:after="0"/>
            </w:pPr>
            <w:r>
              <w:rPr>
                <w:rFonts w:ascii="Arial" w:eastAsia="Arial" w:hAnsi="Arial" w:cs="Arial"/>
                <w:color w:val="0D0D0D"/>
              </w:rPr>
              <w:t xml:space="preserve">Pupil Premium children in KS2 will be offered peripatetic music lessons (delivered by LA) </w:t>
            </w:r>
          </w:p>
        </w:tc>
        <w:tc>
          <w:tcPr>
            <w:tcW w:w="4670" w:type="dxa"/>
            <w:tcBorders>
              <w:top w:val="single" w:sz="4" w:space="0" w:color="000000"/>
              <w:left w:val="single" w:sz="4" w:space="0" w:color="000000"/>
              <w:bottom w:val="single" w:sz="4" w:space="0" w:color="000000"/>
              <w:right w:val="single" w:sz="4" w:space="0" w:color="000000"/>
            </w:tcBorders>
          </w:tcPr>
          <w:p w14:paraId="0527D142" w14:textId="77777777" w:rsidR="0055768C" w:rsidRDefault="00405DF8">
            <w:pPr>
              <w:spacing w:after="0"/>
            </w:pPr>
            <w:r>
              <w:rPr>
                <w:rFonts w:ascii="Arial" w:eastAsia="Arial" w:hAnsi="Arial" w:cs="Arial"/>
                <w:color w:val="0D0D0D"/>
              </w:rPr>
              <w:t xml:space="preserve">- A percentage of PP children will be able to learn a musical instrument  </w:t>
            </w:r>
          </w:p>
        </w:tc>
      </w:tr>
      <w:tr w:rsidR="0055768C" w14:paraId="1E6D7930" w14:textId="77777777">
        <w:trPr>
          <w:trHeight w:val="888"/>
        </w:trPr>
        <w:tc>
          <w:tcPr>
            <w:tcW w:w="4815" w:type="dxa"/>
            <w:tcBorders>
              <w:top w:val="single" w:sz="4" w:space="0" w:color="000000"/>
              <w:left w:val="single" w:sz="4" w:space="0" w:color="000000"/>
              <w:bottom w:val="single" w:sz="4" w:space="0" w:color="000000"/>
              <w:right w:val="single" w:sz="4" w:space="0" w:color="000000"/>
            </w:tcBorders>
          </w:tcPr>
          <w:p w14:paraId="2E97B8F1" w14:textId="77777777" w:rsidR="0055768C" w:rsidRDefault="00405DF8">
            <w:pPr>
              <w:spacing w:after="0"/>
            </w:pPr>
            <w:r>
              <w:rPr>
                <w:rFonts w:ascii="Arial" w:eastAsia="Arial" w:hAnsi="Arial" w:cs="Arial"/>
                <w:color w:val="0D0D0D"/>
              </w:rPr>
              <w:t xml:space="preserve">Children will have free access to a range of after school clubs  </w:t>
            </w:r>
          </w:p>
        </w:tc>
        <w:tc>
          <w:tcPr>
            <w:tcW w:w="4670" w:type="dxa"/>
            <w:tcBorders>
              <w:top w:val="single" w:sz="4" w:space="0" w:color="000000"/>
              <w:left w:val="single" w:sz="4" w:space="0" w:color="000000"/>
              <w:bottom w:val="single" w:sz="4" w:space="0" w:color="000000"/>
              <w:right w:val="single" w:sz="4" w:space="0" w:color="000000"/>
            </w:tcBorders>
          </w:tcPr>
          <w:p w14:paraId="0D9EC162" w14:textId="77777777" w:rsidR="0055768C" w:rsidRDefault="00405DF8">
            <w:pPr>
              <w:spacing w:after="0"/>
              <w:ind w:right="13"/>
            </w:pPr>
            <w:r>
              <w:rPr>
                <w:rFonts w:ascii="Arial" w:eastAsia="Arial" w:hAnsi="Arial" w:cs="Arial"/>
                <w:color w:val="0D0D0D"/>
              </w:rPr>
              <w:t xml:space="preserve">- All pupil premium children will have been able to attend an after school club every year during their time at Kelvin Grove </w:t>
            </w:r>
          </w:p>
        </w:tc>
      </w:tr>
      <w:tr w:rsidR="0055768C" w14:paraId="2E8042B4" w14:textId="77777777">
        <w:trPr>
          <w:trHeight w:val="3466"/>
        </w:trPr>
        <w:tc>
          <w:tcPr>
            <w:tcW w:w="4815" w:type="dxa"/>
            <w:tcBorders>
              <w:top w:val="single" w:sz="4" w:space="0" w:color="000000"/>
              <w:left w:val="single" w:sz="4" w:space="0" w:color="000000"/>
              <w:bottom w:val="single" w:sz="4" w:space="0" w:color="000000"/>
              <w:right w:val="single" w:sz="4" w:space="0" w:color="000000"/>
            </w:tcBorders>
          </w:tcPr>
          <w:p w14:paraId="68CEDCD5" w14:textId="77777777" w:rsidR="0055768C" w:rsidRDefault="00405DF8">
            <w:pPr>
              <w:spacing w:after="59" w:line="239" w:lineRule="auto"/>
            </w:pPr>
            <w:r>
              <w:rPr>
                <w:rFonts w:ascii="Arial" w:eastAsia="Arial" w:hAnsi="Arial" w:cs="Arial"/>
                <w:color w:val="0D0D0D"/>
              </w:rPr>
              <w:t xml:space="preserve">Attendance – </w:t>
            </w:r>
            <w:r>
              <w:rPr>
                <w:rFonts w:ascii="Arial" w:eastAsia="Arial" w:hAnsi="Arial" w:cs="Arial"/>
                <w:color w:val="0D0D0D"/>
              </w:rPr>
              <w:t xml:space="preserve">we will narrow the gap between the attendance percentage of our pupil premium children and non-pupil premium children </w:t>
            </w:r>
          </w:p>
          <w:p w14:paraId="62FAD2A2" w14:textId="77777777" w:rsidR="0055768C" w:rsidRDefault="00405DF8">
            <w:pPr>
              <w:spacing w:after="0"/>
              <w:ind w:right="25"/>
            </w:pPr>
            <w:r>
              <w:rPr>
                <w:rFonts w:ascii="Arial" w:eastAsia="Arial" w:hAnsi="Arial" w:cs="Arial"/>
                <w:color w:val="0D0D0D"/>
              </w:rPr>
              <w:t xml:space="preserve">We will reduce the overall attendance gap between the local and national percentage We will reduce the number of persistent absenteeism in the school   </w:t>
            </w:r>
          </w:p>
        </w:tc>
        <w:tc>
          <w:tcPr>
            <w:tcW w:w="4670" w:type="dxa"/>
            <w:tcBorders>
              <w:top w:val="single" w:sz="4" w:space="0" w:color="000000"/>
              <w:left w:val="single" w:sz="4" w:space="0" w:color="000000"/>
              <w:bottom w:val="single" w:sz="4" w:space="0" w:color="000000"/>
              <w:right w:val="single" w:sz="4" w:space="0" w:color="000000"/>
            </w:tcBorders>
          </w:tcPr>
          <w:p w14:paraId="4B6F8956" w14:textId="77777777" w:rsidR="0055768C" w:rsidRDefault="00405DF8">
            <w:pPr>
              <w:numPr>
                <w:ilvl w:val="0"/>
                <w:numId w:val="7"/>
              </w:numPr>
              <w:spacing w:after="60" w:line="238" w:lineRule="auto"/>
            </w:pPr>
            <w:r>
              <w:rPr>
                <w:rFonts w:ascii="Arial" w:eastAsia="Arial" w:hAnsi="Arial" w:cs="Arial"/>
                <w:color w:val="0D0D0D"/>
              </w:rPr>
              <w:t xml:space="preserve">Pupil premium will be in line with non pupil premium children </w:t>
            </w:r>
          </w:p>
          <w:p w14:paraId="10F48515" w14:textId="77777777" w:rsidR="0055768C" w:rsidRDefault="00405DF8">
            <w:pPr>
              <w:numPr>
                <w:ilvl w:val="0"/>
                <w:numId w:val="7"/>
              </w:numPr>
              <w:spacing w:after="58" w:line="240" w:lineRule="auto"/>
            </w:pPr>
            <w:r>
              <w:rPr>
                <w:rFonts w:ascii="Arial" w:eastAsia="Arial" w:hAnsi="Arial" w:cs="Arial"/>
                <w:color w:val="0D0D0D"/>
              </w:rPr>
              <w:t xml:space="preserve">Our overall attendance will be in line with national and local authority level </w:t>
            </w:r>
          </w:p>
          <w:p w14:paraId="0FA22C22" w14:textId="77777777" w:rsidR="0055768C" w:rsidRDefault="00405DF8">
            <w:pPr>
              <w:spacing w:after="58" w:line="240" w:lineRule="auto"/>
              <w:ind w:right="14"/>
            </w:pPr>
            <w:r>
              <w:rPr>
                <w:rFonts w:ascii="Arial" w:eastAsia="Arial" w:hAnsi="Arial" w:cs="Arial"/>
                <w:color w:val="0D0D0D"/>
              </w:rPr>
              <w:t xml:space="preserve">-Our children will understand the important of good attendance in schools </w:t>
            </w:r>
          </w:p>
          <w:p w14:paraId="5B83BBFD" w14:textId="77777777" w:rsidR="0055768C" w:rsidRDefault="00405DF8">
            <w:pPr>
              <w:spacing w:after="62" w:line="238" w:lineRule="auto"/>
            </w:pPr>
            <w:r>
              <w:rPr>
                <w:rFonts w:ascii="Arial" w:eastAsia="Arial" w:hAnsi="Arial" w:cs="Arial"/>
                <w:color w:val="0D0D0D"/>
              </w:rPr>
              <w:t xml:space="preserve">-The number of term time holidays will be reduced  </w:t>
            </w:r>
          </w:p>
          <w:p w14:paraId="67CFB61E" w14:textId="77777777" w:rsidR="0055768C" w:rsidRDefault="00405DF8">
            <w:pPr>
              <w:spacing w:after="38"/>
            </w:pPr>
            <w:r>
              <w:rPr>
                <w:rFonts w:ascii="Arial" w:eastAsia="Arial" w:hAnsi="Arial" w:cs="Arial"/>
                <w:color w:val="0D0D0D"/>
              </w:rPr>
              <w:t xml:space="preserve">-We will improve punctuality at school </w:t>
            </w:r>
          </w:p>
          <w:p w14:paraId="268A9B9B" w14:textId="77777777" w:rsidR="0055768C" w:rsidRDefault="00405DF8">
            <w:pPr>
              <w:numPr>
                <w:ilvl w:val="0"/>
                <w:numId w:val="7"/>
              </w:numPr>
              <w:spacing w:after="0"/>
            </w:pPr>
            <w:r>
              <w:rPr>
                <w:rFonts w:ascii="Arial" w:eastAsia="Arial" w:hAnsi="Arial" w:cs="Arial"/>
                <w:color w:val="0D0D0D"/>
              </w:rPr>
              <w:t xml:space="preserve">We will reduce the gap between the percentage of persistent absenteeism so that it is at least in line with national figures.  </w:t>
            </w:r>
          </w:p>
        </w:tc>
      </w:tr>
      <w:tr w:rsidR="0055768C" w14:paraId="10BD43F3" w14:textId="77777777">
        <w:trPr>
          <w:trHeight w:val="1397"/>
        </w:trPr>
        <w:tc>
          <w:tcPr>
            <w:tcW w:w="4815" w:type="dxa"/>
            <w:tcBorders>
              <w:top w:val="single" w:sz="4" w:space="0" w:color="000000"/>
              <w:left w:val="single" w:sz="4" w:space="0" w:color="000000"/>
              <w:bottom w:val="single" w:sz="4" w:space="0" w:color="000000"/>
              <w:right w:val="single" w:sz="4" w:space="0" w:color="000000"/>
            </w:tcBorders>
          </w:tcPr>
          <w:p w14:paraId="098BD27A" w14:textId="77777777" w:rsidR="0055768C" w:rsidRDefault="00405DF8">
            <w:pPr>
              <w:spacing w:after="0"/>
              <w:ind w:right="62"/>
            </w:pPr>
            <w:r>
              <w:rPr>
                <w:rFonts w:ascii="Arial" w:eastAsia="Arial" w:hAnsi="Arial" w:cs="Arial"/>
                <w:color w:val="0D0D0D"/>
              </w:rPr>
              <w:t xml:space="preserve">We will improve the standard of teaching and learning of writing in all year groups. Teaching of English will be at least good across all classes. </w:t>
            </w:r>
          </w:p>
        </w:tc>
        <w:tc>
          <w:tcPr>
            <w:tcW w:w="4670" w:type="dxa"/>
            <w:tcBorders>
              <w:top w:val="single" w:sz="4" w:space="0" w:color="000000"/>
              <w:left w:val="single" w:sz="4" w:space="0" w:color="000000"/>
              <w:bottom w:val="single" w:sz="4" w:space="0" w:color="000000"/>
              <w:right w:val="single" w:sz="4" w:space="0" w:color="000000"/>
            </w:tcBorders>
          </w:tcPr>
          <w:p w14:paraId="5416590D" w14:textId="77777777" w:rsidR="0055768C" w:rsidRDefault="00405DF8">
            <w:pPr>
              <w:spacing w:after="62" w:line="238" w:lineRule="auto"/>
            </w:pPr>
            <w:r>
              <w:rPr>
                <w:rFonts w:ascii="Arial" w:eastAsia="Arial" w:hAnsi="Arial" w:cs="Arial"/>
                <w:color w:val="0D0D0D"/>
              </w:rPr>
              <w:t xml:space="preserve">We will narrow the gap between the percentage of children working at the expected level and above in writing. </w:t>
            </w:r>
          </w:p>
          <w:p w14:paraId="7863338B" w14:textId="77777777" w:rsidR="0055768C" w:rsidRDefault="00405DF8">
            <w:pPr>
              <w:spacing w:after="0"/>
            </w:pPr>
            <w:r>
              <w:rPr>
                <w:rFonts w:ascii="Arial" w:eastAsia="Arial" w:hAnsi="Arial" w:cs="Arial"/>
                <w:color w:val="0D0D0D"/>
              </w:rPr>
              <w:t xml:space="preserve">We will ensure that the percentage of children are working at the expected level is </w:t>
            </w:r>
          </w:p>
        </w:tc>
      </w:tr>
      <w:tr w:rsidR="0055768C" w14:paraId="18EC0194" w14:textId="77777777">
        <w:trPr>
          <w:trHeight w:val="1904"/>
        </w:trPr>
        <w:tc>
          <w:tcPr>
            <w:tcW w:w="4815" w:type="dxa"/>
            <w:tcBorders>
              <w:top w:val="single" w:sz="4" w:space="0" w:color="000000"/>
              <w:left w:val="single" w:sz="4" w:space="0" w:color="000000"/>
              <w:bottom w:val="single" w:sz="4" w:space="0" w:color="000000"/>
              <w:right w:val="single" w:sz="4" w:space="0" w:color="000000"/>
            </w:tcBorders>
          </w:tcPr>
          <w:p w14:paraId="47E47CD8" w14:textId="77777777" w:rsidR="0055768C" w:rsidRDefault="00405DF8">
            <w:pPr>
              <w:spacing w:after="60" w:line="238" w:lineRule="auto"/>
              <w:ind w:left="58"/>
            </w:pPr>
            <w:r>
              <w:rPr>
                <w:rFonts w:ascii="Arial" w:eastAsia="Arial" w:hAnsi="Arial" w:cs="Arial"/>
                <w:color w:val="0D0D0D"/>
              </w:rPr>
              <w:t xml:space="preserve">Children will be confident, creative and competent independent writers. </w:t>
            </w:r>
          </w:p>
          <w:p w14:paraId="239653D2" w14:textId="77777777" w:rsidR="0055768C" w:rsidRDefault="00405DF8">
            <w:pPr>
              <w:spacing w:after="0"/>
              <w:ind w:left="58"/>
            </w:pPr>
            <w:r>
              <w:rPr>
                <w:rFonts w:ascii="Arial" w:eastAsia="Arial" w:hAnsi="Arial" w:cs="Arial"/>
                <w:color w:val="0D0D0D"/>
              </w:rPr>
              <w:t xml:space="preserve">All teachers will have a good grasp of where each of their children are (using the writing GAP) and have strategies to support children to address any barriers to them improving their writing.  </w:t>
            </w:r>
          </w:p>
        </w:tc>
        <w:tc>
          <w:tcPr>
            <w:tcW w:w="4670" w:type="dxa"/>
            <w:tcBorders>
              <w:top w:val="single" w:sz="4" w:space="0" w:color="000000"/>
              <w:left w:val="single" w:sz="4" w:space="0" w:color="000000"/>
              <w:bottom w:val="single" w:sz="4" w:space="0" w:color="000000"/>
              <w:right w:val="single" w:sz="4" w:space="0" w:color="000000"/>
            </w:tcBorders>
          </w:tcPr>
          <w:p w14:paraId="591A6199" w14:textId="77777777" w:rsidR="0055768C" w:rsidRDefault="00405DF8">
            <w:pPr>
              <w:spacing w:after="60" w:line="238" w:lineRule="auto"/>
              <w:ind w:left="58" w:right="23"/>
            </w:pPr>
            <w:r>
              <w:rPr>
                <w:rFonts w:ascii="Arial" w:eastAsia="Arial" w:hAnsi="Arial" w:cs="Arial"/>
                <w:color w:val="0D0D0D"/>
              </w:rPr>
              <w:t xml:space="preserve">in line with or above the national percentage.  </w:t>
            </w:r>
          </w:p>
          <w:p w14:paraId="641F2144" w14:textId="77777777" w:rsidR="0055768C" w:rsidRDefault="00405DF8">
            <w:pPr>
              <w:spacing w:after="40"/>
              <w:ind w:left="58"/>
            </w:pPr>
            <w:r>
              <w:rPr>
                <w:rFonts w:ascii="Arial" w:eastAsia="Arial" w:hAnsi="Arial" w:cs="Arial"/>
                <w:color w:val="0D0D0D"/>
              </w:rPr>
              <w:t xml:space="preserve"> </w:t>
            </w:r>
          </w:p>
          <w:p w14:paraId="194C231E" w14:textId="77777777" w:rsidR="0055768C" w:rsidRDefault="00405DF8">
            <w:pPr>
              <w:spacing w:after="0"/>
              <w:ind w:left="58"/>
            </w:pPr>
            <w:r>
              <w:rPr>
                <w:rFonts w:ascii="Arial" w:eastAsia="Arial" w:hAnsi="Arial" w:cs="Arial"/>
                <w:color w:val="0D0D0D"/>
              </w:rPr>
              <w:t xml:space="preserve"> </w:t>
            </w:r>
          </w:p>
        </w:tc>
      </w:tr>
      <w:tr w:rsidR="0055768C" w14:paraId="076BEDAA" w14:textId="77777777">
        <w:trPr>
          <w:trHeight w:val="2465"/>
        </w:trPr>
        <w:tc>
          <w:tcPr>
            <w:tcW w:w="4815" w:type="dxa"/>
            <w:tcBorders>
              <w:top w:val="single" w:sz="4" w:space="0" w:color="000000"/>
              <w:left w:val="single" w:sz="4" w:space="0" w:color="000000"/>
              <w:bottom w:val="single" w:sz="4" w:space="0" w:color="000000"/>
              <w:right w:val="single" w:sz="4" w:space="0" w:color="000000"/>
            </w:tcBorders>
          </w:tcPr>
          <w:p w14:paraId="31054FC7" w14:textId="77777777" w:rsidR="0055768C" w:rsidRDefault="00405DF8">
            <w:pPr>
              <w:spacing w:after="59" w:line="239" w:lineRule="auto"/>
              <w:ind w:left="58"/>
            </w:pPr>
            <w:r>
              <w:rPr>
                <w:rFonts w:ascii="Arial" w:eastAsia="Arial" w:hAnsi="Arial" w:cs="Arial"/>
                <w:color w:val="0D0D0D"/>
              </w:rPr>
              <w:t xml:space="preserve">Improving the personal development programme for our children to ensure that we meet the needs of all our pupil premium children regarding their welfare. </w:t>
            </w:r>
          </w:p>
          <w:p w14:paraId="33D243EF" w14:textId="77777777" w:rsidR="0055768C" w:rsidRDefault="00405DF8">
            <w:pPr>
              <w:spacing w:after="0"/>
              <w:ind w:left="58"/>
            </w:pPr>
            <w:r>
              <w:rPr>
                <w:rFonts w:ascii="Arial" w:eastAsia="Arial" w:hAnsi="Arial" w:cs="Arial"/>
                <w:color w:val="0D0D0D"/>
              </w:rPr>
              <w:t xml:space="preserve">Introduce extra social and emotional learning provision in school to meet the growing socio economic and mental health needs of our pupil premium children.  </w:t>
            </w:r>
          </w:p>
        </w:tc>
        <w:tc>
          <w:tcPr>
            <w:tcW w:w="4670" w:type="dxa"/>
            <w:tcBorders>
              <w:top w:val="single" w:sz="4" w:space="0" w:color="000000"/>
              <w:left w:val="single" w:sz="4" w:space="0" w:color="000000"/>
              <w:bottom w:val="single" w:sz="4" w:space="0" w:color="000000"/>
              <w:right w:val="single" w:sz="4" w:space="0" w:color="000000"/>
            </w:tcBorders>
          </w:tcPr>
          <w:p w14:paraId="2484FBF8" w14:textId="77777777" w:rsidR="0055768C" w:rsidRDefault="00405DF8">
            <w:pPr>
              <w:spacing w:after="62" w:line="239" w:lineRule="auto"/>
              <w:ind w:left="58"/>
            </w:pPr>
            <w:r>
              <w:rPr>
                <w:rFonts w:ascii="Arial" w:eastAsia="Arial" w:hAnsi="Arial" w:cs="Arial"/>
                <w:color w:val="0D0D0D"/>
              </w:rPr>
              <w:t xml:space="preserve">--Children’s behaviour during unstructured times will improve with a reduced number of incidents recorded on CPOMs (les learning time wasted sorting out issues during playtime). </w:t>
            </w:r>
          </w:p>
          <w:p w14:paraId="1CC33243" w14:textId="77777777" w:rsidR="0055768C" w:rsidRDefault="00405DF8">
            <w:pPr>
              <w:spacing w:after="0"/>
              <w:ind w:right="31"/>
            </w:pPr>
            <w:r>
              <w:rPr>
                <w:rFonts w:ascii="Arial" w:eastAsia="Arial" w:hAnsi="Arial" w:cs="Arial"/>
                <w:color w:val="0D0D0D"/>
              </w:rPr>
              <w:t xml:space="preserve">-Children who need additional support with their behaviour or social -emotional well being receive targeted intervention during the same academic term of being identified.  </w:t>
            </w:r>
          </w:p>
        </w:tc>
      </w:tr>
      <w:tr w:rsidR="0055768C" w14:paraId="6A2ADB7C" w14:textId="77777777">
        <w:trPr>
          <w:trHeight w:val="2467"/>
        </w:trPr>
        <w:tc>
          <w:tcPr>
            <w:tcW w:w="4815" w:type="dxa"/>
            <w:tcBorders>
              <w:top w:val="single" w:sz="4" w:space="0" w:color="000000"/>
              <w:left w:val="single" w:sz="4" w:space="0" w:color="000000"/>
              <w:bottom w:val="single" w:sz="4" w:space="0" w:color="000000"/>
              <w:right w:val="single" w:sz="4" w:space="0" w:color="000000"/>
            </w:tcBorders>
          </w:tcPr>
          <w:p w14:paraId="52894482" w14:textId="77777777" w:rsidR="0055768C" w:rsidRDefault="00405DF8">
            <w:pPr>
              <w:spacing w:after="53" w:line="247" w:lineRule="auto"/>
              <w:ind w:left="58"/>
            </w:pPr>
            <w:r>
              <w:rPr>
                <w:rFonts w:ascii="Arial" w:eastAsia="Arial" w:hAnsi="Arial" w:cs="Arial"/>
                <w:color w:val="0D0D0D"/>
              </w:rPr>
              <w:t xml:space="preserve">We will improve the relationships with all pupil premium community by ensuring they have a voice and allow them opportunities to be part of their child’s learning journey and contribute to the wider life of school. </w:t>
            </w:r>
          </w:p>
          <w:p w14:paraId="77162071" w14:textId="77777777" w:rsidR="0055768C" w:rsidRDefault="00405DF8">
            <w:pPr>
              <w:spacing w:after="0"/>
              <w:ind w:left="58" w:right="41"/>
            </w:pPr>
            <w:r>
              <w:rPr>
                <w:rFonts w:ascii="Arial" w:eastAsia="Arial" w:hAnsi="Arial" w:cs="Arial"/>
                <w:color w:val="0D0D0D"/>
              </w:rPr>
              <w:t xml:space="preserve">Parents and staff will find a good balance of communication so that children feel supported both at home and in school with their learning and well-being.  </w:t>
            </w:r>
          </w:p>
        </w:tc>
        <w:tc>
          <w:tcPr>
            <w:tcW w:w="4670" w:type="dxa"/>
            <w:tcBorders>
              <w:top w:val="single" w:sz="4" w:space="0" w:color="000000"/>
              <w:left w:val="single" w:sz="4" w:space="0" w:color="000000"/>
              <w:bottom w:val="single" w:sz="4" w:space="0" w:color="000000"/>
              <w:right w:val="single" w:sz="4" w:space="0" w:color="000000"/>
            </w:tcBorders>
          </w:tcPr>
          <w:p w14:paraId="26E77A80" w14:textId="77777777" w:rsidR="0055768C" w:rsidRDefault="00405DF8">
            <w:pPr>
              <w:spacing w:after="38"/>
              <w:ind w:left="58"/>
            </w:pPr>
            <w:r>
              <w:rPr>
                <w:rFonts w:ascii="Arial" w:eastAsia="Arial" w:hAnsi="Arial" w:cs="Arial"/>
                <w:color w:val="0D0D0D"/>
              </w:rPr>
              <w:t xml:space="preserve">-Established effective communication policy  </w:t>
            </w:r>
          </w:p>
          <w:p w14:paraId="19534643" w14:textId="77777777" w:rsidR="0055768C" w:rsidRDefault="00405DF8">
            <w:pPr>
              <w:numPr>
                <w:ilvl w:val="0"/>
                <w:numId w:val="8"/>
              </w:numPr>
              <w:spacing w:after="62" w:line="238" w:lineRule="auto"/>
              <w:ind w:right="17"/>
            </w:pPr>
            <w:r>
              <w:rPr>
                <w:rFonts w:ascii="Arial" w:eastAsia="Arial" w:hAnsi="Arial" w:cs="Arial"/>
                <w:color w:val="0D0D0D"/>
              </w:rPr>
              <w:t xml:space="preserve">Regular events for cares/parents to come into school. </w:t>
            </w:r>
          </w:p>
          <w:p w14:paraId="2ABB2FF0" w14:textId="77777777" w:rsidR="0055768C" w:rsidRDefault="00405DF8">
            <w:pPr>
              <w:numPr>
                <w:ilvl w:val="0"/>
                <w:numId w:val="8"/>
              </w:numPr>
              <w:spacing w:after="0"/>
              <w:ind w:right="17"/>
            </w:pPr>
            <w:r>
              <w:rPr>
                <w:rFonts w:ascii="Arial" w:eastAsia="Arial" w:hAnsi="Arial" w:cs="Arial"/>
                <w:color w:val="0D0D0D"/>
              </w:rPr>
              <w:t xml:space="preserve">Workshops for parents to empower them to support their children with their learning. -More clubs/in school support using our community’s skills </w:t>
            </w:r>
          </w:p>
        </w:tc>
      </w:tr>
    </w:tbl>
    <w:p w14:paraId="093300F6" w14:textId="77777777" w:rsidR="0055768C" w:rsidRDefault="00405DF8">
      <w:pPr>
        <w:spacing w:after="588"/>
      </w:pPr>
      <w:r>
        <w:rPr>
          <w:rFonts w:ascii="Arial" w:eastAsia="Arial" w:hAnsi="Arial" w:cs="Arial"/>
          <w:color w:val="0D0D0D"/>
          <w:sz w:val="24"/>
        </w:rPr>
        <w:t xml:space="preserve"> </w:t>
      </w:r>
    </w:p>
    <w:p w14:paraId="04B899D7" w14:textId="77777777" w:rsidR="0055768C" w:rsidRDefault="00405DF8">
      <w:pPr>
        <w:pStyle w:val="Heading2"/>
        <w:ind w:left="-5"/>
      </w:pPr>
      <w:r>
        <w:t xml:space="preserve">Activity in this academic year </w:t>
      </w:r>
    </w:p>
    <w:p w14:paraId="38F2709F" w14:textId="77777777" w:rsidR="0055768C" w:rsidRDefault="00405DF8">
      <w:pPr>
        <w:spacing w:after="545"/>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47D76159" w14:textId="77777777" w:rsidR="0055768C" w:rsidRDefault="00405DF8">
      <w:pPr>
        <w:pStyle w:val="Heading3"/>
        <w:ind w:left="-5"/>
      </w:pPr>
      <w:r>
        <w:t xml:space="preserve">Teaching (for example, CPD, recruitment and retention) </w:t>
      </w:r>
    </w:p>
    <w:p w14:paraId="2CBE6827" w14:textId="77777777" w:rsidR="0055768C" w:rsidRDefault="00405DF8">
      <w:pPr>
        <w:spacing w:after="2"/>
        <w:ind w:left="-5" w:hanging="10"/>
      </w:pPr>
      <w:r>
        <w:rPr>
          <w:rFonts w:ascii="Arial" w:eastAsia="Arial" w:hAnsi="Arial" w:cs="Arial"/>
          <w:color w:val="0D0D0D"/>
          <w:sz w:val="24"/>
        </w:rPr>
        <w:t xml:space="preserve">Budgeted cost: £46,647 </w:t>
      </w:r>
    </w:p>
    <w:tbl>
      <w:tblPr>
        <w:tblStyle w:val="TableGrid"/>
        <w:tblW w:w="9486" w:type="dxa"/>
        <w:tblInd w:w="7" w:type="dxa"/>
        <w:tblCellMar>
          <w:top w:w="14" w:type="dxa"/>
          <w:left w:w="108" w:type="dxa"/>
          <w:bottom w:w="0" w:type="dxa"/>
          <w:right w:w="115" w:type="dxa"/>
        </w:tblCellMar>
        <w:tblLook w:val="04A0" w:firstRow="1" w:lastRow="0" w:firstColumn="1" w:lastColumn="0" w:noHBand="0" w:noVBand="1"/>
      </w:tblPr>
      <w:tblGrid>
        <w:gridCol w:w="2688"/>
        <w:gridCol w:w="4255"/>
        <w:gridCol w:w="2543"/>
      </w:tblGrid>
      <w:tr w:rsidR="0055768C" w14:paraId="651FC5E5" w14:textId="77777777">
        <w:trPr>
          <w:trHeight w:val="956"/>
        </w:trPr>
        <w:tc>
          <w:tcPr>
            <w:tcW w:w="2687" w:type="dxa"/>
            <w:tcBorders>
              <w:top w:val="single" w:sz="4" w:space="0" w:color="000000"/>
              <w:left w:val="single" w:sz="4" w:space="0" w:color="000000"/>
              <w:bottom w:val="single" w:sz="4" w:space="0" w:color="000000"/>
              <w:right w:val="single" w:sz="4" w:space="0" w:color="000000"/>
            </w:tcBorders>
            <w:shd w:val="clear" w:color="auto" w:fill="CFDCE3"/>
          </w:tcPr>
          <w:p w14:paraId="1FAE6B53" w14:textId="77777777" w:rsidR="0055768C" w:rsidRDefault="00405DF8">
            <w:pPr>
              <w:spacing w:after="0"/>
              <w:ind w:left="58"/>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CFDCE3"/>
          </w:tcPr>
          <w:p w14:paraId="015809C0" w14:textId="77777777" w:rsidR="0055768C" w:rsidRDefault="00405DF8">
            <w:pPr>
              <w:spacing w:after="0"/>
              <w:ind w:left="59"/>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CFDCE3"/>
          </w:tcPr>
          <w:p w14:paraId="297ABFE0" w14:textId="77777777" w:rsidR="0055768C" w:rsidRDefault="00405DF8">
            <w:pPr>
              <w:spacing w:after="0"/>
              <w:ind w:left="58"/>
            </w:pPr>
            <w:r>
              <w:rPr>
                <w:rFonts w:ascii="Arial" w:eastAsia="Arial" w:hAnsi="Arial" w:cs="Arial"/>
                <w:b/>
                <w:color w:val="0D0D0D"/>
                <w:sz w:val="24"/>
              </w:rPr>
              <w:t xml:space="preserve">Challenge number(s) addressed </w:t>
            </w:r>
          </w:p>
        </w:tc>
      </w:tr>
      <w:tr w:rsidR="0055768C" w14:paraId="46076F9E" w14:textId="77777777">
        <w:trPr>
          <w:trHeight w:val="1511"/>
        </w:trPr>
        <w:tc>
          <w:tcPr>
            <w:tcW w:w="2687" w:type="dxa"/>
            <w:tcBorders>
              <w:top w:val="single" w:sz="4" w:space="0" w:color="000000"/>
              <w:left w:val="single" w:sz="4" w:space="0" w:color="000000"/>
              <w:bottom w:val="single" w:sz="4" w:space="0" w:color="000000"/>
              <w:right w:val="single" w:sz="4" w:space="0" w:color="000000"/>
            </w:tcBorders>
          </w:tcPr>
          <w:p w14:paraId="0EF7DF83" w14:textId="77777777" w:rsidR="0055768C" w:rsidRDefault="00405DF8">
            <w:pPr>
              <w:spacing w:after="0"/>
              <w:ind w:right="8"/>
            </w:pPr>
            <w:r>
              <w:rPr>
                <w:rFonts w:ascii="Arial" w:eastAsia="Arial" w:hAnsi="Arial" w:cs="Arial"/>
                <w:color w:val="0D0D0D"/>
                <w:sz w:val="24"/>
              </w:rPr>
              <w:t xml:space="preserve">Local authority CPD for teachers to improve the quality of teaching and learning in English. </w:t>
            </w:r>
          </w:p>
        </w:tc>
        <w:tc>
          <w:tcPr>
            <w:tcW w:w="4255" w:type="dxa"/>
            <w:vMerge w:val="restart"/>
            <w:tcBorders>
              <w:top w:val="single" w:sz="4" w:space="0" w:color="000000"/>
              <w:left w:val="single" w:sz="4" w:space="0" w:color="000000"/>
              <w:bottom w:val="nil"/>
              <w:right w:val="single" w:sz="4" w:space="0" w:color="000000"/>
            </w:tcBorders>
          </w:tcPr>
          <w:p w14:paraId="56466361" w14:textId="77777777" w:rsidR="0055768C" w:rsidRDefault="00405DF8">
            <w:pPr>
              <w:spacing w:after="38"/>
              <w:ind w:left="59"/>
            </w:pPr>
            <w:r>
              <w:rPr>
                <w:rFonts w:ascii="Arial" w:eastAsia="Arial" w:hAnsi="Arial" w:cs="Arial"/>
                <w:color w:val="0D0D0D"/>
                <w:sz w:val="24"/>
              </w:rPr>
              <w:t xml:space="preserve">EEF </w:t>
            </w:r>
          </w:p>
          <w:p w14:paraId="655F6251" w14:textId="77777777" w:rsidR="0055768C" w:rsidRDefault="00405DF8">
            <w:pPr>
              <w:spacing w:after="38"/>
              <w:ind w:left="59"/>
            </w:pPr>
            <w:r>
              <w:rPr>
                <w:rFonts w:ascii="Arial" w:eastAsia="Arial" w:hAnsi="Arial" w:cs="Arial"/>
                <w:color w:val="0D0D0D"/>
                <w:sz w:val="24"/>
              </w:rPr>
              <w:t xml:space="preserve">Effective Professional Development </w:t>
            </w:r>
          </w:p>
          <w:p w14:paraId="174BB4B7" w14:textId="77777777" w:rsidR="0055768C" w:rsidRDefault="00405DF8">
            <w:pPr>
              <w:spacing w:after="19"/>
              <w:ind w:left="59"/>
            </w:pPr>
            <w:r>
              <w:rPr>
                <w:rFonts w:ascii="Arial" w:eastAsia="Arial" w:hAnsi="Arial" w:cs="Arial"/>
                <w:color w:val="0D0D0D"/>
                <w:sz w:val="24"/>
              </w:rPr>
              <w:t xml:space="preserve"> </w:t>
            </w:r>
          </w:p>
          <w:p w14:paraId="4E608A8D" w14:textId="77777777" w:rsidR="0055768C" w:rsidRDefault="00405DF8">
            <w:pPr>
              <w:spacing w:after="0"/>
              <w:ind w:left="59"/>
            </w:pPr>
            <w:r>
              <w:rPr>
                <w:rFonts w:ascii="Arial" w:eastAsia="Arial" w:hAnsi="Arial" w:cs="Arial"/>
                <w:color w:val="0D0D0D"/>
              </w:rPr>
              <w:t xml:space="preserve">Schools should focus on building teacher knowledge and pedagogical expertise, curriculum development, and the purposeful use of assessment. This could include the selection of high quality curriculum materials or </w:t>
            </w:r>
          </w:p>
        </w:tc>
        <w:tc>
          <w:tcPr>
            <w:tcW w:w="2543" w:type="dxa"/>
            <w:tcBorders>
              <w:top w:val="single" w:sz="4" w:space="0" w:color="000000"/>
              <w:left w:val="single" w:sz="4" w:space="0" w:color="000000"/>
              <w:bottom w:val="single" w:sz="4" w:space="0" w:color="000000"/>
              <w:right w:val="single" w:sz="4" w:space="0" w:color="000000"/>
            </w:tcBorders>
          </w:tcPr>
          <w:p w14:paraId="68B0144B" w14:textId="77777777" w:rsidR="0055768C" w:rsidRDefault="00405DF8">
            <w:pPr>
              <w:spacing w:after="0"/>
              <w:ind w:left="58"/>
            </w:pPr>
            <w:r>
              <w:rPr>
                <w:rFonts w:ascii="Arial" w:eastAsia="Arial" w:hAnsi="Arial" w:cs="Arial"/>
                <w:color w:val="0D0D0D"/>
              </w:rPr>
              <w:t xml:space="preserve">2 and 3 </w:t>
            </w:r>
          </w:p>
        </w:tc>
      </w:tr>
      <w:tr w:rsidR="0055768C" w14:paraId="57E208C3" w14:textId="77777777">
        <w:trPr>
          <w:trHeight w:val="1450"/>
        </w:trPr>
        <w:tc>
          <w:tcPr>
            <w:tcW w:w="2687" w:type="dxa"/>
            <w:tcBorders>
              <w:top w:val="single" w:sz="4" w:space="0" w:color="000000"/>
              <w:left w:val="single" w:sz="4" w:space="0" w:color="000000"/>
              <w:bottom w:val="single" w:sz="4" w:space="0" w:color="000000"/>
              <w:right w:val="single" w:sz="4" w:space="0" w:color="000000"/>
            </w:tcBorders>
          </w:tcPr>
          <w:p w14:paraId="2651C93B" w14:textId="77777777" w:rsidR="0055768C" w:rsidRDefault="00405DF8">
            <w:pPr>
              <w:spacing w:after="0"/>
              <w:ind w:right="21"/>
            </w:pPr>
            <w:r>
              <w:rPr>
                <w:rFonts w:ascii="Arial" w:eastAsia="Arial" w:hAnsi="Arial" w:cs="Arial"/>
                <w:color w:val="0D0D0D"/>
                <w:sz w:val="24"/>
              </w:rPr>
              <w:t xml:space="preserve">Allocation of time to English lead to monitor teaching and learning in English lessons, visit similar </w:t>
            </w:r>
          </w:p>
        </w:tc>
        <w:tc>
          <w:tcPr>
            <w:tcW w:w="0" w:type="auto"/>
            <w:vMerge/>
            <w:tcBorders>
              <w:top w:val="nil"/>
              <w:left w:val="single" w:sz="4" w:space="0" w:color="000000"/>
              <w:bottom w:val="nil"/>
              <w:right w:val="single" w:sz="4" w:space="0" w:color="000000"/>
            </w:tcBorders>
          </w:tcPr>
          <w:p w14:paraId="2AA1A531" w14:textId="77777777" w:rsidR="0055768C" w:rsidRDefault="0055768C"/>
        </w:tc>
        <w:tc>
          <w:tcPr>
            <w:tcW w:w="2543" w:type="dxa"/>
            <w:tcBorders>
              <w:top w:val="single" w:sz="4" w:space="0" w:color="000000"/>
              <w:left w:val="single" w:sz="4" w:space="0" w:color="000000"/>
              <w:bottom w:val="single" w:sz="4" w:space="0" w:color="000000"/>
              <w:right w:val="single" w:sz="4" w:space="0" w:color="000000"/>
            </w:tcBorders>
          </w:tcPr>
          <w:p w14:paraId="164B0A97" w14:textId="77777777" w:rsidR="0055768C" w:rsidRDefault="00405DF8">
            <w:pPr>
              <w:spacing w:after="0"/>
              <w:ind w:left="58"/>
            </w:pPr>
            <w:r>
              <w:rPr>
                <w:rFonts w:ascii="Arial" w:eastAsia="Arial" w:hAnsi="Arial" w:cs="Arial"/>
                <w:color w:val="0D0D0D"/>
              </w:rPr>
              <w:t xml:space="preserve">2 and 3 </w:t>
            </w:r>
          </w:p>
        </w:tc>
      </w:tr>
      <w:tr w:rsidR="0055768C" w14:paraId="159991DE" w14:textId="77777777">
        <w:trPr>
          <w:trHeight w:val="1452"/>
        </w:trPr>
        <w:tc>
          <w:tcPr>
            <w:tcW w:w="2687" w:type="dxa"/>
            <w:tcBorders>
              <w:top w:val="single" w:sz="4" w:space="0" w:color="000000"/>
              <w:left w:val="single" w:sz="4" w:space="0" w:color="000000"/>
              <w:bottom w:val="single" w:sz="4" w:space="0" w:color="000000"/>
              <w:right w:val="single" w:sz="4" w:space="0" w:color="000000"/>
            </w:tcBorders>
          </w:tcPr>
          <w:p w14:paraId="15770CBD" w14:textId="77777777" w:rsidR="0055768C" w:rsidRDefault="00405DF8">
            <w:pPr>
              <w:spacing w:after="0"/>
            </w:pPr>
            <w:r>
              <w:rPr>
                <w:rFonts w:ascii="Arial" w:eastAsia="Arial" w:hAnsi="Arial" w:cs="Arial"/>
                <w:color w:val="0D0D0D"/>
                <w:sz w:val="24"/>
              </w:rPr>
              <w:t xml:space="preserve">schools, support teachers in the delivery of English lessons and with planning. </w:t>
            </w:r>
          </w:p>
        </w:tc>
        <w:tc>
          <w:tcPr>
            <w:tcW w:w="4255" w:type="dxa"/>
            <w:vMerge w:val="restart"/>
            <w:tcBorders>
              <w:top w:val="nil"/>
              <w:left w:val="single" w:sz="4" w:space="0" w:color="000000"/>
              <w:bottom w:val="single" w:sz="4" w:space="0" w:color="000000"/>
              <w:right w:val="single" w:sz="4" w:space="0" w:color="000000"/>
            </w:tcBorders>
          </w:tcPr>
          <w:p w14:paraId="133077B8" w14:textId="77777777" w:rsidR="0055768C" w:rsidRDefault="00405DF8">
            <w:pPr>
              <w:spacing w:after="0"/>
              <w:ind w:left="58"/>
            </w:pPr>
            <w:r>
              <w:rPr>
                <w:rFonts w:ascii="Arial" w:eastAsia="Arial" w:hAnsi="Arial" w:cs="Arial"/>
                <w:color w:val="0D0D0D"/>
              </w:rPr>
              <w:t xml:space="preserve">investment in the use of standardised assessments. </w:t>
            </w:r>
          </w:p>
        </w:tc>
        <w:tc>
          <w:tcPr>
            <w:tcW w:w="2543" w:type="dxa"/>
            <w:tcBorders>
              <w:top w:val="single" w:sz="4" w:space="0" w:color="000000"/>
              <w:left w:val="single" w:sz="4" w:space="0" w:color="000000"/>
              <w:bottom w:val="single" w:sz="4" w:space="0" w:color="000000"/>
              <w:right w:val="single" w:sz="4" w:space="0" w:color="000000"/>
            </w:tcBorders>
          </w:tcPr>
          <w:p w14:paraId="456D8524" w14:textId="77777777" w:rsidR="0055768C" w:rsidRDefault="0055768C"/>
        </w:tc>
      </w:tr>
      <w:tr w:rsidR="0055768C" w14:paraId="15F38A37" w14:textId="77777777">
        <w:trPr>
          <w:trHeight w:val="2062"/>
        </w:trPr>
        <w:tc>
          <w:tcPr>
            <w:tcW w:w="2687" w:type="dxa"/>
            <w:tcBorders>
              <w:top w:val="single" w:sz="4" w:space="0" w:color="000000"/>
              <w:left w:val="single" w:sz="4" w:space="0" w:color="000000"/>
              <w:bottom w:val="single" w:sz="4" w:space="0" w:color="000000"/>
              <w:right w:val="single" w:sz="4" w:space="0" w:color="000000"/>
            </w:tcBorders>
          </w:tcPr>
          <w:p w14:paraId="3F7DB8AE" w14:textId="77777777" w:rsidR="0055768C" w:rsidRDefault="00405DF8">
            <w:pPr>
              <w:spacing w:after="0" w:line="240" w:lineRule="auto"/>
              <w:ind w:right="35"/>
            </w:pPr>
            <w:r>
              <w:rPr>
                <w:rFonts w:ascii="Arial" w:eastAsia="Arial" w:hAnsi="Arial" w:cs="Arial"/>
                <w:color w:val="0D0D0D"/>
                <w:sz w:val="24"/>
              </w:rPr>
              <w:t xml:space="preserve">Organising moderation of pupils’ work to improve assessment and the </w:t>
            </w:r>
          </w:p>
          <w:p w14:paraId="5522CC8B" w14:textId="77777777" w:rsidR="0055768C" w:rsidRDefault="00405DF8">
            <w:pPr>
              <w:spacing w:after="0"/>
            </w:pPr>
            <w:r>
              <w:rPr>
                <w:rFonts w:ascii="Arial" w:eastAsia="Arial" w:hAnsi="Arial" w:cs="Arial"/>
                <w:color w:val="0D0D0D"/>
                <w:sz w:val="24"/>
              </w:rPr>
              <w:t xml:space="preserve">identification of pupils’ </w:t>
            </w:r>
          </w:p>
          <w:p w14:paraId="330DC877" w14:textId="77777777" w:rsidR="0055768C" w:rsidRDefault="00405DF8">
            <w:pPr>
              <w:spacing w:after="0"/>
            </w:pPr>
            <w:r>
              <w:rPr>
                <w:rFonts w:ascii="Arial" w:eastAsia="Arial" w:hAnsi="Arial" w:cs="Arial"/>
                <w:color w:val="0D0D0D"/>
                <w:sz w:val="24"/>
              </w:rPr>
              <w:t xml:space="preserve">gaps requiring intervention </w:t>
            </w:r>
          </w:p>
        </w:tc>
        <w:tc>
          <w:tcPr>
            <w:tcW w:w="0" w:type="auto"/>
            <w:vMerge/>
            <w:tcBorders>
              <w:top w:val="nil"/>
              <w:left w:val="single" w:sz="4" w:space="0" w:color="000000"/>
              <w:bottom w:val="single" w:sz="4" w:space="0" w:color="000000"/>
              <w:right w:val="single" w:sz="4" w:space="0" w:color="000000"/>
            </w:tcBorders>
          </w:tcPr>
          <w:p w14:paraId="32D03A26" w14:textId="77777777" w:rsidR="0055768C" w:rsidRDefault="0055768C"/>
        </w:tc>
        <w:tc>
          <w:tcPr>
            <w:tcW w:w="2543" w:type="dxa"/>
            <w:tcBorders>
              <w:top w:val="single" w:sz="4" w:space="0" w:color="000000"/>
              <w:left w:val="single" w:sz="4" w:space="0" w:color="000000"/>
              <w:bottom w:val="single" w:sz="4" w:space="0" w:color="000000"/>
              <w:right w:val="single" w:sz="4" w:space="0" w:color="000000"/>
            </w:tcBorders>
          </w:tcPr>
          <w:p w14:paraId="79539121" w14:textId="77777777" w:rsidR="0055768C" w:rsidRDefault="00405DF8">
            <w:pPr>
              <w:spacing w:after="0"/>
              <w:ind w:left="55"/>
            </w:pPr>
            <w:r>
              <w:rPr>
                <w:rFonts w:ascii="Arial" w:eastAsia="Arial" w:hAnsi="Arial" w:cs="Arial"/>
                <w:color w:val="0D0D0D"/>
              </w:rPr>
              <w:t xml:space="preserve">2 and 3 </w:t>
            </w:r>
          </w:p>
        </w:tc>
      </w:tr>
    </w:tbl>
    <w:p w14:paraId="3B0A10C2" w14:textId="77777777" w:rsidR="0055768C" w:rsidRDefault="00405DF8">
      <w:pPr>
        <w:spacing w:after="430"/>
      </w:pPr>
      <w:r>
        <w:rPr>
          <w:rFonts w:ascii="Arial" w:eastAsia="Arial" w:hAnsi="Arial" w:cs="Arial"/>
          <w:color w:val="0D0D0D"/>
          <w:sz w:val="24"/>
        </w:rPr>
        <w:t xml:space="preserve"> </w:t>
      </w:r>
    </w:p>
    <w:p w14:paraId="0C31C5D6" w14:textId="77777777" w:rsidR="0055768C" w:rsidRDefault="00405DF8">
      <w:pPr>
        <w:pStyle w:val="Heading3"/>
        <w:ind w:left="-5"/>
      </w:pPr>
      <w:r>
        <w:t xml:space="preserve">Targeted academic support (for example, tutoring, one-to-one support, </w:t>
      </w:r>
      <w:r>
        <w:t xml:space="preserve">structured interventions)  </w:t>
      </w:r>
    </w:p>
    <w:p w14:paraId="6C7F50AC" w14:textId="77777777" w:rsidR="0055768C" w:rsidRDefault="00405DF8">
      <w:pPr>
        <w:spacing w:after="2"/>
        <w:ind w:left="-5" w:hanging="10"/>
      </w:pPr>
      <w:r>
        <w:rPr>
          <w:rFonts w:ascii="Arial" w:eastAsia="Arial" w:hAnsi="Arial" w:cs="Arial"/>
          <w:color w:val="0D0D0D"/>
          <w:sz w:val="24"/>
        </w:rPr>
        <w:t xml:space="preserve">Budgeted cost: £197,257 </w:t>
      </w:r>
    </w:p>
    <w:tbl>
      <w:tblPr>
        <w:tblStyle w:val="TableGrid"/>
        <w:tblW w:w="9486" w:type="dxa"/>
        <w:tblInd w:w="7" w:type="dxa"/>
        <w:tblCellMar>
          <w:top w:w="16" w:type="dxa"/>
          <w:left w:w="108" w:type="dxa"/>
          <w:bottom w:w="0" w:type="dxa"/>
          <w:right w:w="99" w:type="dxa"/>
        </w:tblCellMar>
        <w:tblLook w:val="04A0" w:firstRow="1" w:lastRow="0" w:firstColumn="1" w:lastColumn="0" w:noHBand="0" w:noVBand="1"/>
      </w:tblPr>
      <w:tblGrid>
        <w:gridCol w:w="1949"/>
        <w:gridCol w:w="5882"/>
        <w:gridCol w:w="1655"/>
      </w:tblGrid>
      <w:tr w:rsidR="0055768C" w14:paraId="287ED8FC" w14:textId="77777777">
        <w:trPr>
          <w:trHeight w:val="955"/>
        </w:trPr>
        <w:tc>
          <w:tcPr>
            <w:tcW w:w="1949" w:type="dxa"/>
            <w:tcBorders>
              <w:top w:val="single" w:sz="4" w:space="0" w:color="000000"/>
              <w:left w:val="single" w:sz="4" w:space="0" w:color="000000"/>
              <w:bottom w:val="single" w:sz="4" w:space="0" w:color="000000"/>
              <w:right w:val="single" w:sz="4" w:space="0" w:color="000000"/>
            </w:tcBorders>
            <w:shd w:val="clear" w:color="auto" w:fill="CFDCE3"/>
          </w:tcPr>
          <w:p w14:paraId="6B46BD95" w14:textId="77777777" w:rsidR="0055768C" w:rsidRDefault="00405DF8">
            <w:pPr>
              <w:spacing w:after="0"/>
              <w:ind w:left="58"/>
            </w:pPr>
            <w:r>
              <w:rPr>
                <w:rFonts w:ascii="Arial" w:eastAsia="Arial" w:hAnsi="Arial" w:cs="Arial"/>
                <w:b/>
                <w:color w:val="0D0D0D"/>
                <w:sz w:val="24"/>
              </w:rPr>
              <w:t xml:space="preserve">Activity </w:t>
            </w:r>
          </w:p>
        </w:tc>
        <w:tc>
          <w:tcPr>
            <w:tcW w:w="5881" w:type="dxa"/>
            <w:tcBorders>
              <w:top w:val="single" w:sz="4" w:space="0" w:color="000000"/>
              <w:left w:val="single" w:sz="4" w:space="0" w:color="000000"/>
              <w:bottom w:val="single" w:sz="4" w:space="0" w:color="000000"/>
              <w:right w:val="single" w:sz="4" w:space="0" w:color="000000"/>
            </w:tcBorders>
            <w:shd w:val="clear" w:color="auto" w:fill="CFDCE3"/>
          </w:tcPr>
          <w:p w14:paraId="13E3FAF0" w14:textId="77777777" w:rsidR="0055768C" w:rsidRDefault="00405DF8">
            <w:pPr>
              <w:spacing w:after="0"/>
              <w:ind w:left="58"/>
            </w:pPr>
            <w:r>
              <w:rPr>
                <w:rFonts w:ascii="Arial" w:eastAsia="Arial" w:hAnsi="Arial" w:cs="Arial"/>
                <w:b/>
                <w:color w:val="0D0D0D"/>
                <w:sz w:val="24"/>
              </w:rPr>
              <w:t xml:space="preserve">Evidence that supports this approach </w:t>
            </w:r>
          </w:p>
        </w:tc>
        <w:tc>
          <w:tcPr>
            <w:tcW w:w="1655" w:type="dxa"/>
            <w:tcBorders>
              <w:top w:val="single" w:sz="4" w:space="0" w:color="000000"/>
              <w:left w:val="single" w:sz="4" w:space="0" w:color="000000"/>
              <w:bottom w:val="single" w:sz="4" w:space="0" w:color="000000"/>
              <w:right w:val="single" w:sz="4" w:space="0" w:color="000000"/>
            </w:tcBorders>
            <w:shd w:val="clear" w:color="auto" w:fill="CFDCE3"/>
          </w:tcPr>
          <w:p w14:paraId="2C1E7BC4" w14:textId="77777777" w:rsidR="0055768C" w:rsidRDefault="00405DF8">
            <w:pPr>
              <w:spacing w:after="0"/>
              <w:ind w:left="58"/>
            </w:pPr>
            <w:r>
              <w:rPr>
                <w:rFonts w:ascii="Arial" w:eastAsia="Arial" w:hAnsi="Arial" w:cs="Arial"/>
                <w:b/>
                <w:color w:val="0D0D0D"/>
                <w:sz w:val="24"/>
              </w:rPr>
              <w:t xml:space="preserve">Challenge number(s) addressed </w:t>
            </w:r>
          </w:p>
        </w:tc>
      </w:tr>
      <w:tr w:rsidR="0055768C" w14:paraId="1FAB3D7D" w14:textId="77777777">
        <w:trPr>
          <w:trHeight w:val="7764"/>
        </w:trPr>
        <w:tc>
          <w:tcPr>
            <w:tcW w:w="1949" w:type="dxa"/>
            <w:tcBorders>
              <w:top w:val="single" w:sz="4" w:space="0" w:color="000000"/>
              <w:left w:val="single" w:sz="4" w:space="0" w:color="000000"/>
              <w:bottom w:val="single" w:sz="4" w:space="0" w:color="000000"/>
              <w:right w:val="single" w:sz="4" w:space="0" w:color="000000"/>
            </w:tcBorders>
          </w:tcPr>
          <w:p w14:paraId="2556F9AA" w14:textId="77777777" w:rsidR="0055768C" w:rsidRDefault="00405DF8">
            <w:pPr>
              <w:spacing w:after="60" w:line="240" w:lineRule="auto"/>
            </w:pPr>
            <w:r>
              <w:rPr>
                <w:rFonts w:ascii="Arial" w:eastAsia="Arial" w:hAnsi="Arial" w:cs="Arial"/>
                <w:color w:val="0D0D0D"/>
                <w:sz w:val="24"/>
              </w:rPr>
              <w:t xml:space="preserve">Teaching assistants to support in class, working with smaller groups. </w:t>
            </w:r>
          </w:p>
          <w:p w14:paraId="14B4B87D" w14:textId="77777777" w:rsidR="0055768C" w:rsidRDefault="00405DF8">
            <w:pPr>
              <w:spacing w:after="60" w:line="240" w:lineRule="auto"/>
              <w:ind w:right="26"/>
            </w:pPr>
            <w:r>
              <w:rPr>
                <w:rFonts w:ascii="Arial" w:eastAsia="Arial" w:hAnsi="Arial" w:cs="Arial"/>
                <w:color w:val="0D0D0D"/>
                <w:sz w:val="24"/>
              </w:rPr>
              <w:t xml:space="preserve">Need to look at how teaching assistants are used effectively during whole class teaching and independent work to reduce over reliance on support and improve attainment for PP children. </w:t>
            </w:r>
          </w:p>
          <w:p w14:paraId="7416630E" w14:textId="77777777" w:rsidR="0055768C" w:rsidRDefault="00405DF8">
            <w:pPr>
              <w:spacing w:after="38"/>
            </w:pPr>
            <w:r>
              <w:rPr>
                <w:rFonts w:ascii="Arial" w:eastAsia="Arial" w:hAnsi="Arial" w:cs="Arial"/>
                <w:color w:val="0D0D0D"/>
                <w:sz w:val="24"/>
              </w:rPr>
              <w:t xml:space="preserve">-CPD </w:t>
            </w:r>
          </w:p>
          <w:p w14:paraId="19E31383" w14:textId="77777777" w:rsidR="0055768C" w:rsidRDefault="00405DF8">
            <w:pPr>
              <w:spacing w:after="0"/>
              <w:ind w:right="80"/>
            </w:pPr>
            <w:r>
              <w:rPr>
                <w:rFonts w:ascii="Arial" w:eastAsia="Arial" w:hAnsi="Arial" w:cs="Arial"/>
                <w:color w:val="0D0D0D"/>
                <w:sz w:val="24"/>
              </w:rPr>
              <w:t xml:space="preserve">-Shared planning  - Assigned time for TAs to fully understand the planning and </w:t>
            </w:r>
          </w:p>
        </w:tc>
        <w:tc>
          <w:tcPr>
            <w:tcW w:w="5881" w:type="dxa"/>
            <w:tcBorders>
              <w:top w:val="single" w:sz="4" w:space="0" w:color="000000"/>
              <w:left w:val="single" w:sz="4" w:space="0" w:color="000000"/>
              <w:bottom w:val="single" w:sz="4" w:space="0" w:color="000000"/>
              <w:right w:val="single" w:sz="4" w:space="0" w:color="000000"/>
            </w:tcBorders>
          </w:tcPr>
          <w:p w14:paraId="37705325" w14:textId="77777777" w:rsidR="0055768C" w:rsidRDefault="00405DF8">
            <w:pPr>
              <w:spacing w:after="30" w:line="266" w:lineRule="auto"/>
              <w:ind w:right="1033" w:firstLine="58"/>
            </w:pPr>
            <w:r>
              <w:rPr>
                <w:rFonts w:ascii="Arial" w:eastAsia="Arial" w:hAnsi="Arial" w:cs="Arial"/>
                <w:color w:val="0D0D0D"/>
                <w:sz w:val="24"/>
              </w:rPr>
              <w:t xml:space="preserve">EEF Paper - Making Best Use Of Teaching Assistants New focus on: </w:t>
            </w:r>
          </w:p>
          <w:p w14:paraId="6B328203" w14:textId="77777777" w:rsidR="0055768C" w:rsidRDefault="00405DF8">
            <w:pPr>
              <w:spacing w:after="60" w:line="240" w:lineRule="auto"/>
              <w:ind w:left="58"/>
            </w:pPr>
            <w:r>
              <w:rPr>
                <w:rFonts w:ascii="Arial" w:eastAsia="Arial" w:hAnsi="Arial" w:cs="Arial"/>
                <w:b/>
                <w:color w:val="0D0D0D"/>
                <w:sz w:val="24"/>
              </w:rPr>
              <w:t xml:space="preserve">4. Ensure TAs are fully prepared for their role in the classroom </w:t>
            </w:r>
          </w:p>
          <w:p w14:paraId="0BB2A98D" w14:textId="77777777" w:rsidR="0055768C" w:rsidRDefault="00405DF8">
            <w:pPr>
              <w:spacing w:after="59" w:line="241" w:lineRule="auto"/>
            </w:pPr>
            <w:r>
              <w:rPr>
                <w:rFonts w:ascii="Arial" w:eastAsia="Arial" w:hAnsi="Arial" w:cs="Arial"/>
                <w:color w:val="0D0D0D"/>
                <w:sz w:val="24"/>
              </w:rPr>
              <w:t xml:space="preserve">To consider creative ways of ensuring teachers and TAs have time to meet include adjusting TAs’ working hours (start early, finish early), using assembly time and having TAs join teachers for (part of) Planning, Preparation and Assessment (PPA) time. </w:t>
            </w:r>
          </w:p>
          <w:p w14:paraId="601F2E75" w14:textId="77777777" w:rsidR="0055768C" w:rsidRDefault="00405DF8">
            <w:pPr>
              <w:spacing w:after="60" w:line="240" w:lineRule="auto"/>
              <w:ind w:left="58"/>
            </w:pPr>
            <w:r>
              <w:rPr>
                <w:rFonts w:ascii="Arial" w:eastAsia="Arial" w:hAnsi="Arial" w:cs="Arial"/>
                <w:b/>
                <w:color w:val="0D0D0D"/>
                <w:sz w:val="24"/>
              </w:rPr>
              <w:t xml:space="preserve">3. Use TAs to help pupils develop independent learning skills and manage their own learning  </w:t>
            </w:r>
          </w:p>
          <w:p w14:paraId="27462D1A" w14:textId="77777777" w:rsidR="0055768C" w:rsidRDefault="00405DF8">
            <w:pPr>
              <w:spacing w:after="60" w:line="240" w:lineRule="auto"/>
              <w:ind w:left="58"/>
            </w:pPr>
            <w:r>
              <w:rPr>
                <w:rFonts w:ascii="Arial" w:eastAsia="Arial" w:hAnsi="Arial" w:cs="Arial"/>
                <w:color w:val="0D0D0D"/>
                <w:sz w:val="24"/>
              </w:rPr>
              <w:t xml:space="preserve">Research has shown that improving the nature and quality of TAs’ talk to pupils can support the development of independent learning skills, which are associated with improved learning outcomes (CPD for teaching assistants) </w:t>
            </w:r>
          </w:p>
          <w:p w14:paraId="4A3CF5D1" w14:textId="77777777" w:rsidR="0055768C" w:rsidRDefault="00405DF8">
            <w:pPr>
              <w:spacing w:after="0"/>
              <w:ind w:left="58" w:right="7"/>
            </w:pPr>
            <w:r>
              <w:rPr>
                <w:rFonts w:ascii="Arial" w:eastAsia="Arial" w:hAnsi="Arial" w:cs="Arial"/>
                <w:b/>
                <w:color w:val="0D0D0D"/>
                <w:sz w:val="24"/>
              </w:rPr>
              <w:t>7. Ensure explicit connections are made between learning from everyday classroom teaching and structured interventions4</w:t>
            </w:r>
            <w:r>
              <w:rPr>
                <w:rFonts w:ascii="Arial" w:eastAsia="Arial" w:hAnsi="Arial" w:cs="Arial"/>
                <w:b/>
                <w:color w:val="0D0D0D"/>
              </w:rPr>
              <w:t xml:space="preserve"> </w:t>
            </w:r>
          </w:p>
        </w:tc>
        <w:tc>
          <w:tcPr>
            <w:tcW w:w="1655" w:type="dxa"/>
            <w:tcBorders>
              <w:top w:val="single" w:sz="4" w:space="0" w:color="000000"/>
              <w:left w:val="single" w:sz="4" w:space="0" w:color="000000"/>
              <w:bottom w:val="single" w:sz="4" w:space="0" w:color="000000"/>
              <w:right w:val="single" w:sz="4" w:space="0" w:color="000000"/>
            </w:tcBorders>
          </w:tcPr>
          <w:p w14:paraId="1FAF35AF" w14:textId="77777777" w:rsidR="0055768C" w:rsidRDefault="00405DF8">
            <w:pPr>
              <w:spacing w:after="0"/>
              <w:ind w:left="58"/>
            </w:pPr>
            <w:r>
              <w:rPr>
                <w:rFonts w:ascii="Arial" w:eastAsia="Arial" w:hAnsi="Arial" w:cs="Arial"/>
                <w:color w:val="0D0D0D"/>
              </w:rPr>
              <w:t xml:space="preserve">2,3 and 4 </w:t>
            </w:r>
          </w:p>
        </w:tc>
      </w:tr>
      <w:tr w:rsidR="0055768C" w14:paraId="08F58B1E" w14:textId="77777777">
        <w:trPr>
          <w:trHeight w:val="1296"/>
        </w:trPr>
        <w:tc>
          <w:tcPr>
            <w:tcW w:w="1949" w:type="dxa"/>
            <w:tcBorders>
              <w:top w:val="single" w:sz="4" w:space="0" w:color="000000"/>
              <w:left w:val="single" w:sz="4" w:space="0" w:color="000000"/>
              <w:bottom w:val="single" w:sz="4" w:space="0" w:color="000000"/>
              <w:right w:val="single" w:sz="4" w:space="0" w:color="000000"/>
            </w:tcBorders>
          </w:tcPr>
          <w:p w14:paraId="07629FC2" w14:textId="77777777" w:rsidR="0055768C" w:rsidRDefault="00405DF8">
            <w:pPr>
              <w:spacing w:after="60" w:line="240" w:lineRule="auto"/>
            </w:pPr>
            <w:r>
              <w:rPr>
                <w:rFonts w:ascii="Arial" w:eastAsia="Arial" w:hAnsi="Arial" w:cs="Arial"/>
                <w:color w:val="0D0D0D"/>
                <w:sz w:val="24"/>
              </w:rPr>
              <w:t xml:space="preserve">reflect on lessons. </w:t>
            </w:r>
          </w:p>
          <w:p w14:paraId="6D97838E" w14:textId="77777777" w:rsidR="0055768C" w:rsidRDefault="00405DF8">
            <w:pPr>
              <w:spacing w:after="38"/>
            </w:pPr>
            <w:r>
              <w:rPr>
                <w:rFonts w:ascii="Arial" w:eastAsia="Arial" w:hAnsi="Arial" w:cs="Arial"/>
                <w:color w:val="0D0D0D"/>
                <w:sz w:val="24"/>
              </w:rPr>
              <w:t xml:space="preserve"> </w:t>
            </w:r>
          </w:p>
          <w:p w14:paraId="689ED39F" w14:textId="77777777" w:rsidR="0055768C" w:rsidRDefault="00405DF8">
            <w:pPr>
              <w:spacing w:after="0"/>
            </w:pPr>
            <w:r>
              <w:rPr>
                <w:rFonts w:ascii="Arial" w:eastAsia="Arial" w:hAnsi="Arial" w:cs="Arial"/>
                <w:color w:val="0D0D0D"/>
                <w:sz w:val="24"/>
              </w:rPr>
              <w:t xml:space="preserve"> </w:t>
            </w:r>
          </w:p>
        </w:tc>
        <w:tc>
          <w:tcPr>
            <w:tcW w:w="5881" w:type="dxa"/>
            <w:tcBorders>
              <w:top w:val="single" w:sz="4" w:space="0" w:color="000000"/>
              <w:left w:val="single" w:sz="4" w:space="0" w:color="000000"/>
              <w:bottom w:val="single" w:sz="4" w:space="0" w:color="000000"/>
              <w:right w:val="single" w:sz="4" w:space="0" w:color="000000"/>
            </w:tcBorders>
          </w:tcPr>
          <w:p w14:paraId="3029707A" w14:textId="77777777" w:rsidR="0055768C" w:rsidRDefault="0055768C"/>
        </w:tc>
        <w:tc>
          <w:tcPr>
            <w:tcW w:w="1655" w:type="dxa"/>
            <w:tcBorders>
              <w:top w:val="single" w:sz="4" w:space="0" w:color="000000"/>
              <w:left w:val="single" w:sz="4" w:space="0" w:color="000000"/>
              <w:bottom w:val="single" w:sz="4" w:space="0" w:color="000000"/>
              <w:right w:val="single" w:sz="4" w:space="0" w:color="000000"/>
            </w:tcBorders>
          </w:tcPr>
          <w:p w14:paraId="40CCB982" w14:textId="77777777" w:rsidR="0055768C" w:rsidRDefault="0055768C"/>
        </w:tc>
      </w:tr>
      <w:tr w:rsidR="0055768C" w14:paraId="7DEB84D7" w14:textId="77777777">
        <w:trPr>
          <w:trHeight w:val="5909"/>
        </w:trPr>
        <w:tc>
          <w:tcPr>
            <w:tcW w:w="1949" w:type="dxa"/>
            <w:tcBorders>
              <w:top w:val="single" w:sz="4" w:space="0" w:color="000000"/>
              <w:left w:val="single" w:sz="4" w:space="0" w:color="000000"/>
              <w:bottom w:val="single" w:sz="4" w:space="0" w:color="000000"/>
              <w:right w:val="single" w:sz="4" w:space="0" w:color="000000"/>
            </w:tcBorders>
          </w:tcPr>
          <w:p w14:paraId="4EE6BE09" w14:textId="77777777" w:rsidR="0055768C" w:rsidRDefault="00405DF8">
            <w:pPr>
              <w:spacing w:after="39" w:line="258" w:lineRule="auto"/>
              <w:ind w:left="58"/>
            </w:pPr>
            <w:r>
              <w:rPr>
                <w:rFonts w:ascii="Arial" w:eastAsia="Arial" w:hAnsi="Arial" w:cs="Arial"/>
                <w:i/>
                <w:color w:val="0D0D0D"/>
              </w:rPr>
              <w:t xml:space="preserve">Targeted intervention for groups in  -writing </w:t>
            </w:r>
          </w:p>
          <w:p w14:paraId="05154BB2" w14:textId="77777777" w:rsidR="0055768C" w:rsidRDefault="00405DF8">
            <w:pPr>
              <w:spacing w:after="40"/>
              <w:ind w:left="58"/>
            </w:pPr>
            <w:r>
              <w:rPr>
                <w:rFonts w:ascii="Arial" w:eastAsia="Arial" w:hAnsi="Arial" w:cs="Arial"/>
                <w:i/>
                <w:color w:val="0D0D0D"/>
              </w:rPr>
              <w:t xml:space="preserve">-phonics </w:t>
            </w:r>
          </w:p>
          <w:p w14:paraId="1D0598C6" w14:textId="77777777" w:rsidR="0055768C" w:rsidRDefault="00405DF8">
            <w:pPr>
              <w:spacing w:after="38"/>
              <w:ind w:left="58"/>
            </w:pPr>
            <w:r>
              <w:rPr>
                <w:rFonts w:ascii="Arial" w:eastAsia="Arial" w:hAnsi="Arial" w:cs="Arial"/>
                <w:i/>
                <w:color w:val="0D0D0D"/>
              </w:rPr>
              <w:t xml:space="preserve">-reading </w:t>
            </w:r>
          </w:p>
          <w:p w14:paraId="7AC2A4BD" w14:textId="77777777" w:rsidR="0055768C" w:rsidRDefault="00405DF8">
            <w:pPr>
              <w:spacing w:after="0"/>
              <w:ind w:left="58"/>
            </w:pPr>
            <w:r>
              <w:rPr>
                <w:rFonts w:ascii="Arial" w:eastAsia="Arial" w:hAnsi="Arial" w:cs="Arial"/>
                <w:i/>
                <w:color w:val="0D0D0D"/>
              </w:rPr>
              <w:t xml:space="preserve">-maths </w:t>
            </w:r>
          </w:p>
        </w:tc>
        <w:tc>
          <w:tcPr>
            <w:tcW w:w="5881" w:type="dxa"/>
            <w:tcBorders>
              <w:top w:val="single" w:sz="4" w:space="0" w:color="000000"/>
              <w:left w:val="single" w:sz="4" w:space="0" w:color="000000"/>
              <w:bottom w:val="single" w:sz="4" w:space="0" w:color="000000"/>
              <w:right w:val="single" w:sz="4" w:space="0" w:color="000000"/>
            </w:tcBorders>
          </w:tcPr>
          <w:p w14:paraId="1836EB70" w14:textId="77777777" w:rsidR="0055768C" w:rsidRDefault="00405DF8">
            <w:pPr>
              <w:spacing w:after="0"/>
              <w:ind w:left="58"/>
            </w:pPr>
            <w:r>
              <w:rPr>
                <w:rFonts w:ascii="Arial" w:eastAsia="Arial" w:hAnsi="Arial" w:cs="Arial"/>
                <w:color w:val="0D0D0D"/>
                <w:sz w:val="24"/>
              </w:rPr>
              <w:t xml:space="preserve">EEF Paper - Making Best Use Of Teaching </w:t>
            </w:r>
          </w:p>
          <w:p w14:paraId="0DF2D612" w14:textId="77777777" w:rsidR="0055768C" w:rsidRDefault="00405DF8">
            <w:pPr>
              <w:spacing w:after="38"/>
              <w:ind w:left="58"/>
            </w:pPr>
            <w:r>
              <w:rPr>
                <w:rFonts w:ascii="Arial" w:eastAsia="Arial" w:hAnsi="Arial" w:cs="Arial"/>
                <w:color w:val="0D0D0D"/>
                <w:sz w:val="24"/>
              </w:rPr>
              <w:t xml:space="preserve">Assistants </w:t>
            </w:r>
          </w:p>
          <w:p w14:paraId="380B34BA" w14:textId="77777777" w:rsidR="0055768C" w:rsidRDefault="00405DF8">
            <w:pPr>
              <w:spacing w:after="51" w:line="240" w:lineRule="auto"/>
              <w:ind w:left="58"/>
            </w:pPr>
            <w:r>
              <w:rPr>
                <w:rFonts w:ascii="Arial" w:eastAsia="Arial" w:hAnsi="Arial" w:cs="Arial"/>
                <w:i/>
                <w:color w:val="0D0D0D"/>
                <w:sz w:val="24"/>
              </w:rPr>
              <w:t>5. Use TAs to deliver high quality one-to-</w:t>
            </w:r>
            <w:r>
              <w:rPr>
                <w:rFonts w:ascii="Arial" w:eastAsia="Arial" w:hAnsi="Arial" w:cs="Arial"/>
                <w:i/>
                <w:color w:val="0D0D0D"/>
                <w:sz w:val="24"/>
              </w:rPr>
              <w:t xml:space="preserve">one and small group support using structured interventions </w:t>
            </w:r>
          </w:p>
          <w:p w14:paraId="20F2824A" w14:textId="77777777" w:rsidR="0055768C" w:rsidRDefault="00405DF8">
            <w:pPr>
              <w:spacing w:after="0"/>
              <w:jc w:val="right"/>
            </w:pPr>
            <w:r>
              <w:rPr>
                <w:noProof/>
              </w:rPr>
              <w:drawing>
                <wp:inline distT="0" distB="0" distL="0" distR="0" wp14:anchorId="538E64BB" wp14:editId="18BB4D07">
                  <wp:extent cx="3519805" cy="2503424"/>
                  <wp:effectExtent l="0" t="0" r="0" b="0"/>
                  <wp:docPr id="1737" name="Picture 1737"/>
                  <wp:cNvGraphicFramePr/>
                  <a:graphic xmlns:a="http://schemas.openxmlformats.org/drawingml/2006/main">
                    <a:graphicData uri="http://schemas.openxmlformats.org/drawingml/2006/picture">
                      <pic:pic xmlns:pic="http://schemas.openxmlformats.org/drawingml/2006/picture">
                        <pic:nvPicPr>
                          <pic:cNvPr id="1737" name="Picture 1737"/>
                          <pic:cNvPicPr/>
                        </pic:nvPicPr>
                        <pic:blipFill>
                          <a:blip r:embed="rId14"/>
                          <a:stretch>
                            <a:fillRect/>
                          </a:stretch>
                        </pic:blipFill>
                        <pic:spPr>
                          <a:xfrm>
                            <a:off x="0" y="0"/>
                            <a:ext cx="3519805" cy="2503424"/>
                          </a:xfrm>
                          <a:prstGeom prst="rect">
                            <a:avLst/>
                          </a:prstGeom>
                        </pic:spPr>
                      </pic:pic>
                    </a:graphicData>
                  </a:graphic>
                </wp:inline>
              </w:drawing>
            </w:r>
            <w:r>
              <w:rPr>
                <w:rFonts w:ascii="Arial" w:eastAsia="Arial" w:hAnsi="Arial" w:cs="Arial"/>
                <w:i/>
                <w:color w:val="0D0D0D"/>
                <w:sz w:val="24"/>
              </w:rPr>
              <w:t xml:space="preserve"> </w:t>
            </w:r>
          </w:p>
          <w:p w14:paraId="127D05A3" w14:textId="77777777" w:rsidR="0055768C" w:rsidRDefault="00405DF8">
            <w:pPr>
              <w:spacing w:after="0"/>
              <w:ind w:left="58"/>
            </w:pPr>
            <w:hyperlink r:id="rId15">
              <w:r>
                <w:rPr>
                  <w:rFonts w:ascii="Arial" w:eastAsia="Arial" w:hAnsi="Arial" w:cs="Arial"/>
                  <w:color w:val="0000FF"/>
                  <w:sz w:val="24"/>
                  <w:u w:val="single" w:color="0000FF"/>
                </w:rPr>
                <w:t>TA_Recommendations_Summary.pdf</w:t>
              </w:r>
            </w:hyperlink>
            <w:hyperlink r:id="rId16">
              <w:r>
                <w:rPr>
                  <w:rFonts w:ascii="Arial" w:eastAsia="Arial" w:hAnsi="Arial" w:cs="Arial"/>
                  <w:color w:val="0000FF"/>
                  <w:sz w:val="24"/>
                </w:rPr>
                <w:t xml:space="preserve"> </w:t>
              </w:r>
            </w:hyperlink>
          </w:p>
          <w:p w14:paraId="614DECE5" w14:textId="77777777" w:rsidR="0055768C" w:rsidRDefault="00405DF8">
            <w:pPr>
              <w:spacing w:after="0"/>
              <w:ind w:left="58"/>
            </w:pPr>
            <w:hyperlink r:id="rId17">
              <w:r>
                <w:rPr>
                  <w:rFonts w:ascii="Arial" w:eastAsia="Arial" w:hAnsi="Arial" w:cs="Arial"/>
                  <w:color w:val="0000FF"/>
                  <w:sz w:val="24"/>
                  <w:u w:val="single" w:color="0000FF"/>
                </w:rPr>
                <w:t>(d2tic4wvo1iusb.cloudfront.net)</w:t>
              </w:r>
            </w:hyperlink>
            <w:hyperlink r:id="rId18">
              <w:r>
                <w:rPr>
                  <w:rFonts w:ascii="Arial" w:eastAsia="Arial" w:hAnsi="Arial" w:cs="Arial"/>
                  <w:i/>
                  <w:color w:val="0D0D0D"/>
                </w:rPr>
                <w:t xml:space="preserve"> </w:t>
              </w:r>
            </w:hyperlink>
          </w:p>
        </w:tc>
        <w:tc>
          <w:tcPr>
            <w:tcW w:w="1655" w:type="dxa"/>
            <w:tcBorders>
              <w:top w:val="single" w:sz="4" w:space="0" w:color="000000"/>
              <w:left w:val="single" w:sz="4" w:space="0" w:color="000000"/>
              <w:bottom w:val="single" w:sz="4" w:space="0" w:color="000000"/>
              <w:right w:val="single" w:sz="4" w:space="0" w:color="000000"/>
            </w:tcBorders>
          </w:tcPr>
          <w:p w14:paraId="0585ED41" w14:textId="77777777" w:rsidR="0055768C" w:rsidRDefault="00405DF8">
            <w:pPr>
              <w:spacing w:after="0"/>
              <w:ind w:left="55"/>
            </w:pPr>
            <w:r>
              <w:rPr>
                <w:rFonts w:ascii="Arial" w:eastAsia="Arial" w:hAnsi="Arial" w:cs="Arial"/>
                <w:color w:val="0D0D0D"/>
              </w:rPr>
              <w:t xml:space="preserve">2, 3 and 4 </w:t>
            </w:r>
          </w:p>
        </w:tc>
      </w:tr>
      <w:tr w:rsidR="0055768C" w14:paraId="50852496" w14:textId="77777777">
        <w:trPr>
          <w:trHeight w:val="2153"/>
        </w:trPr>
        <w:tc>
          <w:tcPr>
            <w:tcW w:w="1949" w:type="dxa"/>
            <w:tcBorders>
              <w:top w:val="single" w:sz="4" w:space="0" w:color="000000"/>
              <w:left w:val="single" w:sz="4" w:space="0" w:color="000000"/>
              <w:bottom w:val="single" w:sz="4" w:space="0" w:color="000000"/>
              <w:right w:val="single" w:sz="4" w:space="0" w:color="000000"/>
            </w:tcBorders>
          </w:tcPr>
          <w:p w14:paraId="4F542F14" w14:textId="77777777" w:rsidR="0055768C" w:rsidRDefault="00405DF8">
            <w:pPr>
              <w:spacing w:after="2" w:line="238" w:lineRule="auto"/>
              <w:ind w:left="58"/>
            </w:pPr>
            <w:r>
              <w:rPr>
                <w:rFonts w:ascii="Arial" w:eastAsia="Arial" w:hAnsi="Arial" w:cs="Arial"/>
                <w:i/>
                <w:color w:val="0D0D0D"/>
              </w:rPr>
              <w:t xml:space="preserve">Purchase of licences for </w:t>
            </w:r>
          </w:p>
          <w:p w14:paraId="6B9EFF95" w14:textId="77777777" w:rsidR="0055768C" w:rsidRDefault="00405DF8">
            <w:pPr>
              <w:spacing w:after="0"/>
              <w:ind w:left="58"/>
            </w:pPr>
            <w:r>
              <w:rPr>
                <w:rFonts w:ascii="Arial" w:eastAsia="Arial" w:hAnsi="Arial" w:cs="Arial"/>
                <w:i/>
                <w:color w:val="0D0D0D"/>
              </w:rPr>
              <w:t xml:space="preserve">TTRS/Numbots and Literacy Shed for homework – spelling and number fluency </w:t>
            </w:r>
          </w:p>
        </w:tc>
        <w:tc>
          <w:tcPr>
            <w:tcW w:w="5881" w:type="dxa"/>
            <w:tcBorders>
              <w:top w:val="single" w:sz="4" w:space="0" w:color="000000"/>
              <w:left w:val="single" w:sz="4" w:space="0" w:color="000000"/>
              <w:bottom w:val="single" w:sz="4" w:space="0" w:color="000000"/>
              <w:right w:val="single" w:sz="4" w:space="0" w:color="000000"/>
            </w:tcBorders>
          </w:tcPr>
          <w:p w14:paraId="4DBFF7DB" w14:textId="77777777" w:rsidR="0055768C" w:rsidRDefault="00405DF8">
            <w:pPr>
              <w:spacing w:after="0"/>
              <w:ind w:left="58"/>
            </w:pPr>
            <w:r>
              <w:rPr>
                <w:rFonts w:ascii="Arial" w:eastAsia="Arial" w:hAnsi="Arial" w:cs="Arial"/>
                <w:color w:val="0D0D0D"/>
                <w:sz w:val="24"/>
              </w:rPr>
              <w:t xml:space="preserve"> </w:t>
            </w:r>
          </w:p>
        </w:tc>
        <w:tc>
          <w:tcPr>
            <w:tcW w:w="1655" w:type="dxa"/>
            <w:tcBorders>
              <w:top w:val="single" w:sz="4" w:space="0" w:color="000000"/>
              <w:left w:val="single" w:sz="4" w:space="0" w:color="000000"/>
              <w:bottom w:val="single" w:sz="4" w:space="0" w:color="000000"/>
              <w:right w:val="single" w:sz="4" w:space="0" w:color="000000"/>
            </w:tcBorders>
          </w:tcPr>
          <w:p w14:paraId="589468CB" w14:textId="77777777" w:rsidR="0055768C" w:rsidRDefault="00405DF8">
            <w:pPr>
              <w:spacing w:after="0"/>
              <w:ind w:left="55"/>
            </w:pPr>
            <w:r>
              <w:rPr>
                <w:rFonts w:ascii="Arial" w:eastAsia="Arial" w:hAnsi="Arial" w:cs="Arial"/>
                <w:color w:val="0D0D0D"/>
              </w:rPr>
              <w:t xml:space="preserve">3, 4 and 5 </w:t>
            </w:r>
          </w:p>
        </w:tc>
      </w:tr>
    </w:tbl>
    <w:p w14:paraId="1ED97D77" w14:textId="77777777" w:rsidR="0055768C" w:rsidRDefault="00405DF8">
      <w:pPr>
        <w:spacing w:after="429"/>
      </w:pPr>
      <w:r>
        <w:rPr>
          <w:rFonts w:ascii="Arial" w:eastAsia="Arial" w:hAnsi="Arial" w:cs="Arial"/>
          <w:color w:val="0D0D0D"/>
          <w:sz w:val="24"/>
        </w:rPr>
        <w:t xml:space="preserve"> </w:t>
      </w:r>
    </w:p>
    <w:p w14:paraId="18AEF215" w14:textId="77777777" w:rsidR="0055768C" w:rsidRDefault="00405DF8">
      <w:pPr>
        <w:pStyle w:val="Heading3"/>
        <w:ind w:left="-5"/>
      </w:pPr>
      <w:r>
        <w:t xml:space="preserve">Wider strategies (for example, related to attendance, behaviour, wellbeing) </w:t>
      </w:r>
    </w:p>
    <w:p w14:paraId="0A89DDC8" w14:textId="77777777" w:rsidR="0055768C" w:rsidRDefault="00405DF8">
      <w:pPr>
        <w:spacing w:after="2"/>
        <w:ind w:left="-5" w:hanging="10"/>
      </w:pPr>
      <w:r>
        <w:rPr>
          <w:rFonts w:ascii="Arial" w:eastAsia="Arial" w:hAnsi="Arial" w:cs="Arial"/>
          <w:color w:val="0D0D0D"/>
          <w:sz w:val="24"/>
        </w:rPr>
        <w:t xml:space="preserve">Budgeted cost: £55,850 </w:t>
      </w:r>
    </w:p>
    <w:tbl>
      <w:tblPr>
        <w:tblStyle w:val="TableGrid"/>
        <w:tblW w:w="9486" w:type="dxa"/>
        <w:tblInd w:w="7" w:type="dxa"/>
        <w:tblCellMar>
          <w:top w:w="72" w:type="dxa"/>
          <w:left w:w="166" w:type="dxa"/>
          <w:bottom w:w="0" w:type="dxa"/>
          <w:right w:w="34" w:type="dxa"/>
        </w:tblCellMar>
        <w:tblLook w:val="04A0" w:firstRow="1" w:lastRow="0" w:firstColumn="1" w:lastColumn="0" w:noHBand="0" w:noVBand="1"/>
      </w:tblPr>
      <w:tblGrid>
        <w:gridCol w:w="3255"/>
        <w:gridCol w:w="5246"/>
        <w:gridCol w:w="985"/>
      </w:tblGrid>
      <w:tr w:rsidR="0055768C" w14:paraId="2BAF3CDF" w14:textId="77777777">
        <w:trPr>
          <w:trHeight w:val="1783"/>
        </w:trPr>
        <w:tc>
          <w:tcPr>
            <w:tcW w:w="3255" w:type="dxa"/>
            <w:tcBorders>
              <w:top w:val="single" w:sz="4" w:space="0" w:color="000000"/>
              <w:left w:val="single" w:sz="4" w:space="0" w:color="000000"/>
              <w:bottom w:val="single" w:sz="4" w:space="0" w:color="000000"/>
              <w:right w:val="single" w:sz="4" w:space="0" w:color="000000"/>
            </w:tcBorders>
            <w:shd w:val="clear" w:color="auto" w:fill="CFDCE3"/>
          </w:tcPr>
          <w:p w14:paraId="660E0670" w14:textId="77777777" w:rsidR="0055768C" w:rsidRDefault="00405DF8">
            <w:pPr>
              <w:spacing w:after="0"/>
            </w:pPr>
            <w:r>
              <w:rPr>
                <w:rFonts w:ascii="Arial" w:eastAsia="Arial" w:hAnsi="Arial" w:cs="Arial"/>
                <w:b/>
                <w:color w:val="0D0D0D"/>
                <w:sz w:val="24"/>
              </w:rPr>
              <w:t xml:space="preserve">Activity </w:t>
            </w:r>
          </w:p>
        </w:tc>
        <w:tc>
          <w:tcPr>
            <w:tcW w:w="5245" w:type="dxa"/>
            <w:tcBorders>
              <w:top w:val="single" w:sz="4" w:space="0" w:color="000000"/>
              <w:left w:val="single" w:sz="4" w:space="0" w:color="000000"/>
              <w:bottom w:val="single" w:sz="4" w:space="0" w:color="000000"/>
              <w:right w:val="single" w:sz="4" w:space="0" w:color="000000"/>
            </w:tcBorders>
            <w:shd w:val="clear" w:color="auto" w:fill="CFDCE3"/>
          </w:tcPr>
          <w:p w14:paraId="4319ED26" w14:textId="77777777" w:rsidR="0055768C" w:rsidRDefault="00405DF8">
            <w:pPr>
              <w:spacing w:after="0"/>
            </w:pPr>
            <w:r>
              <w:rPr>
                <w:rFonts w:ascii="Arial" w:eastAsia="Arial" w:hAnsi="Arial" w:cs="Arial"/>
                <w:b/>
                <w:color w:val="0D0D0D"/>
                <w:sz w:val="24"/>
              </w:rPr>
              <w:t xml:space="preserve">Evidence that supports this approach </w:t>
            </w:r>
          </w:p>
        </w:tc>
        <w:tc>
          <w:tcPr>
            <w:tcW w:w="985" w:type="dxa"/>
            <w:tcBorders>
              <w:top w:val="single" w:sz="4" w:space="0" w:color="000000"/>
              <w:left w:val="single" w:sz="4" w:space="0" w:color="000000"/>
              <w:bottom w:val="single" w:sz="4" w:space="0" w:color="000000"/>
              <w:right w:val="single" w:sz="4" w:space="0" w:color="000000"/>
            </w:tcBorders>
            <w:shd w:val="clear" w:color="auto" w:fill="CFDCE3"/>
          </w:tcPr>
          <w:p w14:paraId="54ABAB50" w14:textId="77777777" w:rsidR="0055768C" w:rsidRDefault="00405DF8">
            <w:pPr>
              <w:spacing w:after="0" w:line="240" w:lineRule="auto"/>
            </w:pPr>
            <w:r>
              <w:rPr>
                <w:rFonts w:ascii="Arial" w:eastAsia="Arial" w:hAnsi="Arial" w:cs="Arial"/>
                <w:b/>
                <w:color w:val="0D0D0D"/>
                <w:sz w:val="24"/>
              </w:rPr>
              <w:t>Chall enge numb</w:t>
            </w:r>
          </w:p>
          <w:p w14:paraId="58D7F41A" w14:textId="77777777" w:rsidR="0055768C" w:rsidRDefault="00405DF8">
            <w:pPr>
              <w:spacing w:after="0"/>
            </w:pPr>
            <w:r>
              <w:rPr>
                <w:rFonts w:ascii="Arial" w:eastAsia="Arial" w:hAnsi="Arial" w:cs="Arial"/>
                <w:b/>
                <w:color w:val="0D0D0D"/>
                <w:sz w:val="24"/>
              </w:rPr>
              <w:t xml:space="preserve">er(s) </w:t>
            </w:r>
          </w:p>
          <w:p w14:paraId="6FBC73B1" w14:textId="77777777" w:rsidR="0055768C" w:rsidRDefault="00405DF8">
            <w:pPr>
              <w:spacing w:after="0"/>
            </w:pPr>
            <w:r>
              <w:rPr>
                <w:rFonts w:ascii="Arial" w:eastAsia="Arial" w:hAnsi="Arial" w:cs="Arial"/>
                <w:b/>
                <w:color w:val="0D0D0D"/>
                <w:sz w:val="24"/>
              </w:rPr>
              <w:t xml:space="preserve">addre ssed </w:t>
            </w:r>
          </w:p>
        </w:tc>
      </w:tr>
      <w:tr w:rsidR="0055768C" w14:paraId="38324392" w14:textId="77777777">
        <w:trPr>
          <w:trHeight w:val="1355"/>
        </w:trPr>
        <w:tc>
          <w:tcPr>
            <w:tcW w:w="3255" w:type="dxa"/>
            <w:tcBorders>
              <w:top w:val="single" w:sz="4" w:space="0" w:color="000000"/>
              <w:left w:val="single" w:sz="4" w:space="0" w:color="000000"/>
              <w:bottom w:val="single" w:sz="4" w:space="0" w:color="000000"/>
              <w:right w:val="single" w:sz="4" w:space="0" w:color="000000"/>
            </w:tcBorders>
          </w:tcPr>
          <w:p w14:paraId="7CBEFC51" w14:textId="77777777" w:rsidR="0055768C" w:rsidRDefault="00405DF8">
            <w:pPr>
              <w:spacing w:after="38"/>
            </w:pPr>
            <w:r>
              <w:rPr>
                <w:rFonts w:ascii="Arial" w:eastAsia="Arial" w:hAnsi="Arial" w:cs="Arial"/>
                <w:b/>
                <w:color w:val="0D0D0D"/>
                <w:sz w:val="24"/>
              </w:rPr>
              <w:t xml:space="preserve">Attendance Initiative </w:t>
            </w:r>
          </w:p>
          <w:p w14:paraId="45E2B04D" w14:textId="77777777" w:rsidR="0055768C" w:rsidRDefault="00405DF8">
            <w:pPr>
              <w:spacing w:after="0"/>
            </w:pPr>
            <w:r>
              <w:rPr>
                <w:rFonts w:ascii="Arial" w:eastAsia="Arial" w:hAnsi="Arial" w:cs="Arial"/>
                <w:color w:val="0D0D0D"/>
                <w:sz w:val="24"/>
              </w:rPr>
              <w:t xml:space="preserve">- </w:t>
            </w:r>
            <w:r>
              <w:rPr>
                <w:rFonts w:ascii="Arial" w:eastAsia="Arial" w:hAnsi="Arial" w:cs="Arial"/>
                <w:color w:val="0D0D0D"/>
                <w:sz w:val="24"/>
              </w:rPr>
              <w:t xml:space="preserve">Supporting breakfast Club  Salary of TAs and costs of equipment </w:t>
            </w:r>
          </w:p>
        </w:tc>
        <w:tc>
          <w:tcPr>
            <w:tcW w:w="5245" w:type="dxa"/>
            <w:tcBorders>
              <w:top w:val="single" w:sz="4" w:space="0" w:color="000000"/>
              <w:left w:val="single" w:sz="4" w:space="0" w:color="000000"/>
              <w:bottom w:val="single" w:sz="4" w:space="0" w:color="000000"/>
              <w:right w:val="single" w:sz="4" w:space="0" w:color="000000"/>
            </w:tcBorders>
          </w:tcPr>
          <w:p w14:paraId="24926400" w14:textId="77777777" w:rsidR="0055768C" w:rsidRDefault="00405DF8">
            <w:pPr>
              <w:spacing w:after="0"/>
            </w:pPr>
            <w:r>
              <w:rPr>
                <w:rFonts w:ascii="Arial" w:eastAsia="Arial" w:hAnsi="Arial" w:cs="Arial"/>
                <w:color w:val="0D0D0D"/>
                <w:sz w:val="24"/>
              </w:rPr>
              <w:t xml:space="preserve">The EEF’s trial of Magic Breakfast in 106 schools found that providing a universal free breakfast club had an impact of two additional </w:t>
            </w:r>
          </w:p>
        </w:tc>
        <w:tc>
          <w:tcPr>
            <w:tcW w:w="985" w:type="dxa"/>
            <w:tcBorders>
              <w:top w:val="single" w:sz="4" w:space="0" w:color="000000"/>
              <w:left w:val="single" w:sz="4" w:space="0" w:color="000000"/>
              <w:bottom w:val="single" w:sz="4" w:space="0" w:color="000000"/>
              <w:right w:val="single" w:sz="4" w:space="0" w:color="000000"/>
            </w:tcBorders>
          </w:tcPr>
          <w:p w14:paraId="1F13084D" w14:textId="77777777" w:rsidR="0055768C" w:rsidRDefault="00405DF8">
            <w:pPr>
              <w:spacing w:after="0"/>
            </w:pPr>
            <w:r>
              <w:rPr>
                <w:rFonts w:ascii="Arial" w:eastAsia="Arial" w:hAnsi="Arial" w:cs="Arial"/>
                <w:color w:val="0D0D0D"/>
              </w:rPr>
              <w:t xml:space="preserve">2,4 </w:t>
            </w:r>
          </w:p>
        </w:tc>
      </w:tr>
    </w:tbl>
    <w:p w14:paraId="7B570A75" w14:textId="77777777" w:rsidR="0055768C" w:rsidRDefault="0055768C">
      <w:pPr>
        <w:spacing w:after="0"/>
        <w:ind w:left="-1133" w:right="10580"/>
      </w:pPr>
    </w:p>
    <w:tbl>
      <w:tblPr>
        <w:tblStyle w:val="TableGrid"/>
        <w:tblW w:w="9489" w:type="dxa"/>
        <w:tblInd w:w="5" w:type="dxa"/>
        <w:tblCellMar>
          <w:top w:w="16" w:type="dxa"/>
          <w:left w:w="108" w:type="dxa"/>
          <w:bottom w:w="0" w:type="dxa"/>
          <w:right w:w="0" w:type="dxa"/>
        </w:tblCellMar>
        <w:tblLook w:val="04A0" w:firstRow="1" w:lastRow="0" w:firstColumn="1" w:lastColumn="0" w:noHBand="0" w:noVBand="1"/>
      </w:tblPr>
      <w:tblGrid>
        <w:gridCol w:w="3258"/>
        <w:gridCol w:w="5245"/>
        <w:gridCol w:w="986"/>
      </w:tblGrid>
      <w:tr w:rsidR="0055768C" w14:paraId="116F7763" w14:textId="77777777">
        <w:trPr>
          <w:trHeight w:val="1548"/>
        </w:trPr>
        <w:tc>
          <w:tcPr>
            <w:tcW w:w="3258" w:type="dxa"/>
            <w:tcBorders>
              <w:top w:val="single" w:sz="4" w:space="0" w:color="000000"/>
              <w:left w:val="single" w:sz="4" w:space="0" w:color="000000"/>
              <w:bottom w:val="single" w:sz="4" w:space="0" w:color="000000"/>
              <w:right w:val="single" w:sz="4" w:space="0" w:color="000000"/>
            </w:tcBorders>
          </w:tcPr>
          <w:p w14:paraId="55392336" w14:textId="77777777" w:rsidR="0055768C" w:rsidRDefault="00405DF8">
            <w:pPr>
              <w:spacing w:after="38"/>
              <w:ind w:left="60"/>
            </w:pPr>
            <w:r>
              <w:rPr>
                <w:rFonts w:ascii="Arial" w:eastAsia="Arial" w:hAnsi="Arial" w:cs="Arial"/>
                <w:color w:val="0D0D0D"/>
                <w:sz w:val="24"/>
              </w:rPr>
              <w:t xml:space="preserve">(supplemented by Greggs) </w:t>
            </w:r>
          </w:p>
          <w:p w14:paraId="0C08C070" w14:textId="77777777" w:rsidR="0055768C" w:rsidRDefault="00405DF8">
            <w:pPr>
              <w:spacing w:after="0"/>
              <w:ind w:left="2"/>
            </w:pPr>
            <w:r>
              <w:rPr>
                <w:rFonts w:ascii="Arial" w:eastAsia="Arial" w:hAnsi="Arial" w:cs="Arial"/>
                <w:color w:val="0D0D0D"/>
                <w:sz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46CB38CB" w14:textId="77777777" w:rsidR="0055768C" w:rsidRDefault="00405DF8">
            <w:pPr>
              <w:spacing w:after="60" w:line="240" w:lineRule="auto"/>
              <w:ind w:left="58"/>
            </w:pPr>
            <w:r>
              <w:rPr>
                <w:rFonts w:ascii="Arial" w:eastAsia="Arial" w:hAnsi="Arial" w:cs="Arial"/>
                <w:color w:val="0D0D0D"/>
                <w:sz w:val="24"/>
              </w:rPr>
              <w:t xml:space="preserve">months’ progress on children’s outcomes at Key Stage 1 and Key Stage 2 </w:t>
            </w:r>
          </w:p>
          <w:p w14:paraId="7D4E8EBF" w14:textId="77777777" w:rsidR="0055768C" w:rsidRDefault="00405DF8">
            <w:pPr>
              <w:spacing w:after="41" w:line="240" w:lineRule="auto"/>
              <w:ind w:left="58"/>
            </w:pPr>
            <w:r>
              <w:rPr>
                <w:rFonts w:ascii="Arial" w:eastAsia="Arial" w:hAnsi="Arial" w:cs="Arial"/>
                <w:color w:val="0D0D0D"/>
                <w:sz w:val="24"/>
              </w:rPr>
              <w:t xml:space="preserve">In school evidence that children’s attendance improves when they can have access to BC. </w:t>
            </w:r>
          </w:p>
          <w:p w14:paraId="49C72EC5" w14:textId="77777777" w:rsidR="0055768C" w:rsidRDefault="00405DF8">
            <w:pPr>
              <w:spacing w:after="0"/>
              <w:ind w:left="58"/>
            </w:pPr>
            <w:r>
              <w:rPr>
                <w:rFonts w:ascii="Arial" w:eastAsia="Arial" w:hAnsi="Arial" w:cs="Arial"/>
                <w:color w:val="0D0D0D"/>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795A1F4B" w14:textId="77777777" w:rsidR="0055768C" w:rsidRDefault="0055768C"/>
        </w:tc>
      </w:tr>
      <w:tr w:rsidR="0055768C" w14:paraId="24FBC922" w14:textId="77777777">
        <w:trPr>
          <w:trHeight w:val="4906"/>
        </w:trPr>
        <w:tc>
          <w:tcPr>
            <w:tcW w:w="3258" w:type="dxa"/>
            <w:tcBorders>
              <w:top w:val="single" w:sz="4" w:space="0" w:color="000000"/>
              <w:left w:val="single" w:sz="4" w:space="0" w:color="000000"/>
              <w:bottom w:val="single" w:sz="4" w:space="0" w:color="000000"/>
              <w:right w:val="single" w:sz="4" w:space="0" w:color="000000"/>
            </w:tcBorders>
          </w:tcPr>
          <w:p w14:paraId="7C43BD3E" w14:textId="77777777" w:rsidR="0055768C" w:rsidRDefault="00405DF8">
            <w:pPr>
              <w:spacing w:after="60" w:line="240" w:lineRule="auto"/>
              <w:ind w:left="60"/>
            </w:pPr>
            <w:r>
              <w:rPr>
                <w:rFonts w:ascii="Arial" w:eastAsia="Arial" w:hAnsi="Arial" w:cs="Arial"/>
                <w:color w:val="0D0D0D"/>
                <w:sz w:val="24"/>
              </w:rPr>
              <w:t xml:space="preserve">More consistent rigorous monitoring and intervention for low attendance. </w:t>
            </w:r>
          </w:p>
          <w:p w14:paraId="4DC00123" w14:textId="77777777" w:rsidR="0055768C" w:rsidRDefault="00405DF8">
            <w:pPr>
              <w:spacing w:after="0"/>
              <w:ind w:left="60"/>
            </w:pPr>
            <w:r>
              <w:rPr>
                <w:rFonts w:ascii="Arial" w:eastAsia="Arial" w:hAnsi="Arial" w:cs="Arial"/>
                <w:color w:val="0D0D0D"/>
                <w:sz w:val="24"/>
              </w:rPr>
              <w:t xml:space="preserve">Weekly meeting between </w:t>
            </w:r>
          </w:p>
          <w:p w14:paraId="59F8813E" w14:textId="77777777" w:rsidR="0055768C" w:rsidRDefault="00405DF8">
            <w:pPr>
              <w:spacing w:after="0"/>
              <w:ind w:left="60"/>
            </w:pPr>
            <w:r>
              <w:rPr>
                <w:rFonts w:ascii="Arial" w:eastAsia="Arial" w:hAnsi="Arial" w:cs="Arial"/>
                <w:color w:val="0D0D0D"/>
                <w:sz w:val="24"/>
              </w:rPr>
              <w:t xml:space="preserve">DHT, Pastoral Support and </w:t>
            </w:r>
          </w:p>
          <w:p w14:paraId="2D830616" w14:textId="77777777" w:rsidR="0055768C" w:rsidRDefault="00405DF8">
            <w:pPr>
              <w:spacing w:after="38"/>
              <w:ind w:left="60"/>
            </w:pPr>
            <w:r>
              <w:rPr>
                <w:rFonts w:ascii="Arial" w:eastAsia="Arial" w:hAnsi="Arial" w:cs="Arial"/>
                <w:color w:val="0D0D0D"/>
                <w:sz w:val="24"/>
              </w:rPr>
              <w:t xml:space="preserve">Admin </w:t>
            </w:r>
          </w:p>
          <w:p w14:paraId="168D3650" w14:textId="77777777" w:rsidR="0055768C" w:rsidRDefault="00405DF8">
            <w:pPr>
              <w:spacing w:after="39"/>
              <w:ind w:left="60"/>
            </w:pPr>
            <w:r>
              <w:rPr>
                <w:rFonts w:ascii="Arial" w:eastAsia="Arial" w:hAnsi="Arial" w:cs="Arial"/>
                <w:color w:val="0D0D0D"/>
                <w:sz w:val="24"/>
              </w:rPr>
              <w:t xml:space="preserve"> </w:t>
            </w:r>
          </w:p>
          <w:p w14:paraId="42695701" w14:textId="77777777" w:rsidR="0055768C" w:rsidRDefault="00405DF8">
            <w:pPr>
              <w:spacing w:after="60" w:line="240" w:lineRule="auto"/>
              <w:ind w:left="60" w:right="9"/>
            </w:pPr>
            <w:r>
              <w:rPr>
                <w:rFonts w:ascii="Arial" w:eastAsia="Arial" w:hAnsi="Arial" w:cs="Arial"/>
                <w:color w:val="0D0D0D"/>
                <w:sz w:val="24"/>
              </w:rPr>
              <w:t xml:space="preserve">Improved communication regarding consequences of poor attendance.- through emails, texts, referrals, home visits, coffee mornings. </w:t>
            </w:r>
          </w:p>
          <w:p w14:paraId="5E3BA730" w14:textId="77777777" w:rsidR="0055768C" w:rsidRDefault="00405DF8">
            <w:pPr>
              <w:spacing w:after="38"/>
              <w:ind w:left="60"/>
            </w:pPr>
            <w:r>
              <w:rPr>
                <w:rFonts w:ascii="Arial" w:eastAsia="Arial" w:hAnsi="Arial" w:cs="Arial"/>
                <w:color w:val="0D0D0D"/>
                <w:sz w:val="24"/>
              </w:rPr>
              <w:t xml:space="preserve">Revise attendance policy. </w:t>
            </w:r>
          </w:p>
          <w:p w14:paraId="3189D6DF" w14:textId="77777777" w:rsidR="0055768C" w:rsidRDefault="00405DF8">
            <w:pPr>
              <w:spacing w:after="38"/>
              <w:ind w:left="60"/>
            </w:pPr>
            <w:r>
              <w:rPr>
                <w:rFonts w:ascii="Arial" w:eastAsia="Arial" w:hAnsi="Arial" w:cs="Arial"/>
                <w:color w:val="0D0D0D"/>
                <w:sz w:val="24"/>
              </w:rPr>
              <w:t xml:space="preserve"> </w:t>
            </w:r>
          </w:p>
          <w:p w14:paraId="1004FB36" w14:textId="77777777" w:rsidR="0055768C" w:rsidRDefault="00405DF8">
            <w:pPr>
              <w:spacing w:after="0"/>
              <w:ind w:left="2"/>
            </w:pPr>
            <w:r>
              <w:rPr>
                <w:rFonts w:ascii="Arial" w:eastAsia="Arial" w:hAnsi="Arial" w:cs="Arial"/>
                <w:b/>
                <w:color w:val="0D0D0D"/>
                <w:sz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A26040F" w14:textId="77777777" w:rsidR="0055768C" w:rsidRDefault="00405DF8">
            <w:pPr>
              <w:spacing w:after="38"/>
              <w:ind w:left="58"/>
            </w:pPr>
            <w:r>
              <w:rPr>
                <w:rFonts w:ascii="Arial" w:eastAsia="Arial" w:hAnsi="Arial" w:cs="Arial"/>
                <w:color w:val="0D0D0D"/>
                <w:sz w:val="24"/>
              </w:rPr>
              <w:t xml:space="preserve">EEF Supporting school attendance </w:t>
            </w:r>
          </w:p>
          <w:p w14:paraId="0F768B32" w14:textId="77777777" w:rsidR="0055768C" w:rsidRDefault="00405DF8">
            <w:pPr>
              <w:spacing w:after="38"/>
              <w:ind w:left="58"/>
            </w:pPr>
            <w:r>
              <w:rPr>
                <w:rFonts w:ascii="Arial" w:eastAsia="Arial" w:hAnsi="Arial" w:cs="Arial"/>
                <w:color w:val="0D0D0D"/>
                <w:sz w:val="24"/>
              </w:rPr>
              <w:t xml:space="preserve">Focus on  </w:t>
            </w:r>
          </w:p>
          <w:p w14:paraId="51C6A52D" w14:textId="77777777" w:rsidR="0055768C" w:rsidRDefault="00405DF8">
            <w:pPr>
              <w:spacing w:after="51" w:line="240" w:lineRule="auto"/>
              <w:ind w:left="58" w:right="143"/>
            </w:pPr>
            <w:r>
              <w:rPr>
                <w:rFonts w:ascii="Arial" w:eastAsia="Arial" w:hAnsi="Arial" w:cs="Arial"/>
                <w:color w:val="0D0D0D"/>
                <w:sz w:val="24"/>
              </w:rPr>
              <w:t xml:space="preserve">In attendance terms, the headline data doesn’t give us enough information to suggest a solution: we need to dig deeper into the individual and contextual factors affecting pupil attendance. Greater knowledge and understanding of the specific barriers to attendance can help you to identify potentially effective approaches that are targeted to the needs of your pupils. </w:t>
            </w:r>
          </w:p>
          <w:p w14:paraId="4CBB8909" w14:textId="77777777" w:rsidR="0055768C" w:rsidRDefault="00405DF8">
            <w:pPr>
              <w:spacing w:after="0"/>
              <w:ind w:right="-28"/>
              <w:jc w:val="right"/>
            </w:pPr>
            <w:r>
              <w:rPr>
                <w:noProof/>
              </w:rPr>
              <w:drawing>
                <wp:inline distT="0" distB="0" distL="0" distR="0" wp14:anchorId="6486B904" wp14:editId="1F74C67E">
                  <wp:extent cx="3192780" cy="935990"/>
                  <wp:effectExtent l="0" t="0" r="0" b="0"/>
                  <wp:docPr id="1947" name="Picture 1947"/>
                  <wp:cNvGraphicFramePr/>
                  <a:graphic xmlns:a="http://schemas.openxmlformats.org/drawingml/2006/main">
                    <a:graphicData uri="http://schemas.openxmlformats.org/drawingml/2006/picture">
                      <pic:pic xmlns:pic="http://schemas.openxmlformats.org/drawingml/2006/picture">
                        <pic:nvPicPr>
                          <pic:cNvPr id="1947" name="Picture 1947"/>
                          <pic:cNvPicPr/>
                        </pic:nvPicPr>
                        <pic:blipFill>
                          <a:blip r:embed="rId19"/>
                          <a:stretch>
                            <a:fillRect/>
                          </a:stretch>
                        </pic:blipFill>
                        <pic:spPr>
                          <a:xfrm>
                            <a:off x="0" y="0"/>
                            <a:ext cx="3192780" cy="935990"/>
                          </a:xfrm>
                          <a:prstGeom prst="rect">
                            <a:avLst/>
                          </a:prstGeom>
                        </pic:spPr>
                      </pic:pic>
                    </a:graphicData>
                  </a:graphic>
                </wp:inline>
              </w:drawing>
            </w:r>
            <w:r>
              <w:rPr>
                <w:rFonts w:ascii="Arial" w:eastAsia="Arial" w:hAnsi="Arial" w:cs="Arial"/>
                <w:color w:val="0D0D0D"/>
                <w:sz w:val="24"/>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5185085E" w14:textId="77777777" w:rsidR="0055768C" w:rsidRDefault="00405DF8">
            <w:pPr>
              <w:spacing w:after="0"/>
              <w:ind w:left="58"/>
            </w:pPr>
            <w:r>
              <w:rPr>
                <w:rFonts w:ascii="Arial" w:eastAsia="Arial" w:hAnsi="Arial" w:cs="Arial"/>
                <w:color w:val="0D0D0D"/>
              </w:rPr>
              <w:t xml:space="preserve">2 and </w:t>
            </w:r>
          </w:p>
          <w:p w14:paraId="779EDFC7" w14:textId="77777777" w:rsidR="0055768C" w:rsidRDefault="00405DF8">
            <w:pPr>
              <w:spacing w:after="0"/>
              <w:ind w:left="58"/>
            </w:pPr>
            <w:r>
              <w:rPr>
                <w:rFonts w:ascii="Arial" w:eastAsia="Arial" w:hAnsi="Arial" w:cs="Arial"/>
                <w:color w:val="0D0D0D"/>
              </w:rPr>
              <w:t xml:space="preserve">5 </w:t>
            </w:r>
          </w:p>
        </w:tc>
      </w:tr>
      <w:tr w:rsidR="0055768C" w14:paraId="017375FB" w14:textId="77777777">
        <w:trPr>
          <w:trHeight w:val="7741"/>
        </w:trPr>
        <w:tc>
          <w:tcPr>
            <w:tcW w:w="3258" w:type="dxa"/>
            <w:tcBorders>
              <w:top w:val="single" w:sz="4" w:space="0" w:color="000000"/>
              <w:left w:val="single" w:sz="4" w:space="0" w:color="000000"/>
              <w:bottom w:val="single" w:sz="4" w:space="0" w:color="000000"/>
              <w:right w:val="single" w:sz="4" w:space="0" w:color="000000"/>
            </w:tcBorders>
          </w:tcPr>
          <w:p w14:paraId="6A5FF04C" w14:textId="77777777" w:rsidR="0055768C" w:rsidRDefault="00405DF8">
            <w:pPr>
              <w:spacing w:after="61"/>
              <w:ind w:left="2"/>
            </w:pPr>
            <w:r>
              <w:rPr>
                <w:rFonts w:ascii="Arial" w:eastAsia="Arial" w:hAnsi="Arial" w:cs="Arial"/>
                <w:b/>
                <w:color w:val="0D0D0D"/>
              </w:rPr>
              <w:t xml:space="preserve">Targets SEMH support: </w:t>
            </w:r>
          </w:p>
          <w:p w14:paraId="7D92705E" w14:textId="77777777" w:rsidR="0055768C" w:rsidRDefault="00405DF8">
            <w:pPr>
              <w:numPr>
                <w:ilvl w:val="0"/>
                <w:numId w:val="9"/>
              </w:numPr>
              <w:spacing w:after="19"/>
              <w:ind w:hanging="360"/>
            </w:pPr>
            <w:r>
              <w:rPr>
                <w:rFonts w:ascii="Arial" w:eastAsia="Arial" w:hAnsi="Arial" w:cs="Arial"/>
                <w:color w:val="0D0D0D"/>
              </w:rPr>
              <w:t xml:space="preserve">Rainbows </w:t>
            </w:r>
          </w:p>
          <w:p w14:paraId="75EDC167" w14:textId="77777777" w:rsidR="0055768C" w:rsidRDefault="00405DF8">
            <w:pPr>
              <w:numPr>
                <w:ilvl w:val="0"/>
                <w:numId w:val="9"/>
              </w:numPr>
              <w:spacing w:after="24"/>
              <w:ind w:hanging="360"/>
            </w:pPr>
            <w:r>
              <w:rPr>
                <w:rFonts w:ascii="Arial" w:eastAsia="Arial" w:hAnsi="Arial" w:cs="Arial"/>
                <w:color w:val="0D0D0D"/>
              </w:rPr>
              <w:t xml:space="preserve">RISE counselling </w:t>
            </w:r>
          </w:p>
          <w:p w14:paraId="3D2184FA" w14:textId="77777777" w:rsidR="0055768C" w:rsidRDefault="00405DF8">
            <w:pPr>
              <w:numPr>
                <w:ilvl w:val="0"/>
                <w:numId w:val="9"/>
              </w:numPr>
              <w:spacing w:after="19"/>
              <w:ind w:hanging="360"/>
            </w:pPr>
            <w:r>
              <w:rPr>
                <w:rFonts w:ascii="Arial" w:eastAsia="Arial" w:hAnsi="Arial" w:cs="Arial"/>
                <w:color w:val="0D0D0D"/>
              </w:rPr>
              <w:t>Kidsafe</w:t>
            </w:r>
            <w:r>
              <w:rPr>
                <w:rFonts w:ascii="Arial" w:eastAsia="Arial" w:hAnsi="Arial" w:cs="Arial"/>
                <w:i/>
                <w:color w:val="0D0D0D"/>
              </w:rPr>
              <w:t xml:space="preserve"> </w:t>
            </w:r>
          </w:p>
          <w:p w14:paraId="49F74EB3" w14:textId="77777777" w:rsidR="0055768C" w:rsidRDefault="00405DF8">
            <w:pPr>
              <w:numPr>
                <w:ilvl w:val="0"/>
                <w:numId w:val="9"/>
              </w:numPr>
              <w:spacing w:after="0"/>
              <w:ind w:hanging="360"/>
            </w:pPr>
            <w:r>
              <w:rPr>
                <w:rFonts w:ascii="Arial" w:eastAsia="Arial" w:hAnsi="Arial" w:cs="Arial"/>
                <w:color w:val="0D0D0D"/>
              </w:rPr>
              <w:t>Access to pastoral support throughout the school day</w:t>
            </w:r>
            <w:r>
              <w:rPr>
                <w:rFonts w:ascii="Arial" w:eastAsia="Arial" w:hAnsi="Arial" w:cs="Arial"/>
                <w:i/>
                <w:color w:val="0D0D0D"/>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F9307BD" w14:textId="77777777" w:rsidR="0055768C" w:rsidRDefault="00405DF8">
            <w:pPr>
              <w:spacing w:after="58" w:line="240" w:lineRule="auto"/>
              <w:ind w:right="141"/>
            </w:pPr>
            <w:r>
              <w:rPr>
                <w:rFonts w:ascii="Arial" w:eastAsia="Arial" w:hAnsi="Arial" w:cs="Arial"/>
                <w:color w:val="0D0D0D"/>
              </w:rPr>
              <w:t xml:space="preserve">In school feedback for Rainbows and RISE through pupil voice. </w:t>
            </w:r>
          </w:p>
          <w:p w14:paraId="369CA7EA" w14:textId="77777777" w:rsidR="0055768C" w:rsidRDefault="00405DF8">
            <w:pPr>
              <w:spacing w:after="39" w:line="241" w:lineRule="auto"/>
              <w:ind w:right="416"/>
              <w:jc w:val="both"/>
            </w:pPr>
            <w:r>
              <w:rPr>
                <w:rFonts w:ascii="Arial" w:eastAsia="Arial" w:hAnsi="Arial" w:cs="Arial"/>
                <w:b/>
                <w:color w:val="0D0D0D"/>
              </w:rPr>
              <w:t>Rainbows</w:t>
            </w:r>
            <w:r>
              <w:rPr>
                <w:rFonts w:ascii="Arial" w:eastAsia="Arial" w:hAnsi="Arial" w:cs="Arial"/>
                <w:color w:val="0D0D0D"/>
              </w:rPr>
              <w:t xml:space="preserve"> </w:t>
            </w:r>
            <w:r>
              <w:rPr>
                <w:rFonts w:ascii="Arial" w:eastAsia="Arial" w:hAnsi="Arial" w:cs="Arial"/>
                <w:i/>
                <w:color w:val="0D0D0D"/>
              </w:rPr>
              <w:t xml:space="preserve">(based on issues raised in the government paper: </w:t>
            </w:r>
            <w:r>
              <w:rPr>
                <w:rFonts w:ascii="Arial" w:eastAsia="Arial" w:hAnsi="Arial" w:cs="Arial"/>
                <w:i/>
                <w:color w:val="0D0D0D"/>
                <w:sz w:val="24"/>
              </w:rPr>
              <w:t xml:space="preserve">Promoting children and young people’s mental health and wellbeing. September 2021)  </w:t>
            </w:r>
          </w:p>
          <w:p w14:paraId="32E29613" w14:textId="77777777" w:rsidR="0055768C" w:rsidRDefault="00405DF8">
            <w:pPr>
              <w:spacing w:after="79" w:line="241" w:lineRule="auto"/>
              <w:ind w:right="22"/>
            </w:pPr>
            <w:r>
              <w:rPr>
                <w:rFonts w:ascii="Arial" w:eastAsia="Arial" w:hAnsi="Arial" w:cs="Arial"/>
                <w:color w:val="0D0D0D"/>
              </w:rPr>
              <w:t xml:space="preserve">Rainbows training and programmes argue that if loss and bereavement are not acknowledged there may be a negative impact on a young person’s emotional health and well-being which in turn may harm their cognitive development and learning. Rainbows programmes directly support and promote all of the identified eight principles for promoting mental health and well-being. </w:t>
            </w:r>
          </w:p>
          <w:p w14:paraId="39A4171E" w14:textId="77777777" w:rsidR="0055768C" w:rsidRDefault="00405DF8">
            <w:pPr>
              <w:spacing w:after="0"/>
            </w:pPr>
            <w:hyperlink r:id="rId20">
              <w:r>
                <w:rPr>
                  <w:rFonts w:ascii="Arial" w:eastAsia="Arial" w:hAnsi="Arial" w:cs="Arial"/>
                  <w:color w:val="0000FF"/>
                  <w:sz w:val="24"/>
                  <w:u w:val="single" w:color="0000FF"/>
                </w:rPr>
                <w:t xml:space="preserve">RESEARCH DOCUMENTS </w:t>
              </w:r>
            </w:hyperlink>
            <w:hyperlink r:id="rId21">
              <w:r>
                <w:rPr>
                  <w:rFonts w:ascii="Arial" w:eastAsia="Arial" w:hAnsi="Arial" w:cs="Arial"/>
                  <w:color w:val="0000FF"/>
                  <w:sz w:val="24"/>
                  <w:u w:val="single" w:color="0000FF"/>
                </w:rPr>
                <w:t xml:space="preserve">- </w:t>
              </w:r>
            </w:hyperlink>
            <w:hyperlink r:id="rId22">
              <w:r>
                <w:rPr>
                  <w:rFonts w:ascii="Arial" w:eastAsia="Arial" w:hAnsi="Arial" w:cs="Arial"/>
                  <w:color w:val="0000FF"/>
                  <w:sz w:val="24"/>
                  <w:u w:val="single" w:color="0000FF"/>
                </w:rPr>
                <w:t>Rainbows</w:t>
              </w:r>
            </w:hyperlink>
            <w:hyperlink r:id="rId23">
              <w:r>
                <w:rPr>
                  <w:rFonts w:ascii="Arial" w:eastAsia="Arial" w:hAnsi="Arial" w:cs="Arial"/>
                  <w:color w:val="0000FF"/>
                  <w:sz w:val="24"/>
                </w:rPr>
                <w:t xml:space="preserve"> </w:t>
              </w:r>
            </w:hyperlink>
          </w:p>
          <w:p w14:paraId="6717A6EC" w14:textId="77777777" w:rsidR="0055768C" w:rsidRDefault="00405DF8">
            <w:pPr>
              <w:spacing w:after="19"/>
            </w:pPr>
            <w:hyperlink r:id="rId24">
              <w:r>
                <w:rPr>
                  <w:rFonts w:ascii="Arial" w:eastAsia="Arial" w:hAnsi="Arial" w:cs="Arial"/>
                  <w:color w:val="0000FF"/>
                  <w:sz w:val="24"/>
                  <w:u w:val="single" w:color="0000FF"/>
                </w:rPr>
                <w:t>Bereavement Support GB (rainbowsgb.org)</w:t>
              </w:r>
            </w:hyperlink>
            <w:hyperlink r:id="rId25">
              <w:r>
                <w:rPr>
                  <w:rFonts w:ascii="Arial" w:eastAsia="Arial" w:hAnsi="Arial" w:cs="Arial"/>
                  <w:color w:val="0D0D0D"/>
                </w:rPr>
                <w:t xml:space="preserve"> </w:t>
              </w:r>
            </w:hyperlink>
          </w:p>
          <w:p w14:paraId="116BA173" w14:textId="77777777" w:rsidR="0055768C" w:rsidRDefault="00405DF8">
            <w:pPr>
              <w:spacing w:after="258" w:line="287" w:lineRule="auto"/>
            </w:pPr>
            <w:r>
              <w:rPr>
                <w:rFonts w:ascii="Arial" w:eastAsia="Arial" w:hAnsi="Arial" w:cs="Arial"/>
                <w:b/>
                <w:color w:val="0D0D0D"/>
              </w:rPr>
              <w:t>RISE</w:t>
            </w:r>
            <w:r>
              <w:rPr>
                <w:rFonts w:ascii="Arial" w:eastAsia="Arial" w:hAnsi="Arial" w:cs="Arial"/>
                <w:color w:val="0D0D0D"/>
              </w:rPr>
              <w:t xml:space="preserve">: </w:t>
            </w:r>
            <w:r>
              <w:rPr>
                <w:rFonts w:ascii="Arial" w:eastAsia="Arial" w:hAnsi="Arial" w:cs="Arial"/>
                <w:i/>
                <w:color w:val="0D0D0D"/>
              </w:rPr>
              <w:t xml:space="preserve">The research on resilience is incredibly well established. While there are dozens of areas which affect a child's resilience, the RISE programme has focused on 8 key areas (i.e. 7Cs &amp; E) of resilience. These have been shown to have the biggest impact on resilience, and are also those which we can actively support children to develop. </w:t>
            </w:r>
          </w:p>
          <w:p w14:paraId="691D79F6" w14:textId="77777777" w:rsidR="0055768C" w:rsidRDefault="00405DF8">
            <w:pPr>
              <w:spacing w:after="33"/>
            </w:pPr>
            <w:hyperlink r:id="rId26">
              <w:r>
                <w:rPr>
                  <w:rFonts w:ascii="Arial" w:eastAsia="Arial" w:hAnsi="Arial" w:cs="Arial"/>
                  <w:color w:val="0000FF"/>
                  <w:sz w:val="24"/>
                  <w:u w:val="single" w:color="0000FF"/>
                </w:rPr>
                <w:t>EdPsychEd | The home of RISE: Resilience in</w:t>
              </w:r>
            </w:hyperlink>
            <w:hyperlink r:id="rId27">
              <w:r>
                <w:rPr>
                  <w:rFonts w:ascii="Arial" w:eastAsia="Arial" w:hAnsi="Arial" w:cs="Arial"/>
                  <w:color w:val="0000FF"/>
                  <w:sz w:val="24"/>
                </w:rPr>
                <w:t xml:space="preserve"> </w:t>
              </w:r>
            </w:hyperlink>
          </w:p>
          <w:p w14:paraId="2ADCD39F" w14:textId="77777777" w:rsidR="0055768C" w:rsidRDefault="00405DF8">
            <w:pPr>
              <w:spacing w:after="0"/>
            </w:pPr>
            <w:hyperlink r:id="rId28">
              <w:r>
                <w:rPr>
                  <w:rFonts w:ascii="Arial" w:eastAsia="Arial" w:hAnsi="Arial" w:cs="Arial"/>
                  <w:color w:val="0000FF"/>
                  <w:sz w:val="24"/>
                  <w:u w:val="single" w:color="0000FF"/>
                </w:rPr>
                <w:t>Schools and Education CPD</w:t>
              </w:r>
            </w:hyperlink>
            <w:hyperlink r:id="rId29">
              <w:r>
                <w:rPr>
                  <w:rFonts w:ascii="Arial" w:eastAsia="Arial" w:hAnsi="Arial" w:cs="Arial"/>
                  <w:color w:val="0D0D0D"/>
                </w:rPr>
                <w:t xml:space="preserve"> </w:t>
              </w:r>
            </w:hyperlink>
          </w:p>
        </w:tc>
        <w:tc>
          <w:tcPr>
            <w:tcW w:w="986" w:type="dxa"/>
            <w:tcBorders>
              <w:top w:val="single" w:sz="4" w:space="0" w:color="000000"/>
              <w:left w:val="single" w:sz="4" w:space="0" w:color="000000"/>
              <w:bottom w:val="single" w:sz="4" w:space="0" w:color="000000"/>
              <w:right w:val="single" w:sz="4" w:space="0" w:color="000000"/>
            </w:tcBorders>
          </w:tcPr>
          <w:p w14:paraId="74AF3AE6" w14:textId="77777777" w:rsidR="0055768C" w:rsidRDefault="00405DF8">
            <w:pPr>
              <w:spacing w:after="0"/>
              <w:ind w:left="58" w:right="25"/>
            </w:pPr>
            <w:r>
              <w:rPr>
                <w:rFonts w:ascii="Arial" w:eastAsia="Arial" w:hAnsi="Arial" w:cs="Arial"/>
                <w:color w:val="0D0D0D"/>
              </w:rPr>
              <w:t xml:space="preserve">2, 3 and 5 </w:t>
            </w:r>
          </w:p>
        </w:tc>
      </w:tr>
      <w:tr w:rsidR="0055768C" w14:paraId="28B3F896" w14:textId="77777777">
        <w:trPr>
          <w:trHeight w:val="6827"/>
        </w:trPr>
        <w:tc>
          <w:tcPr>
            <w:tcW w:w="3258" w:type="dxa"/>
            <w:tcBorders>
              <w:top w:val="single" w:sz="4" w:space="0" w:color="000000"/>
              <w:left w:val="single" w:sz="4" w:space="0" w:color="000000"/>
              <w:bottom w:val="single" w:sz="4" w:space="0" w:color="000000"/>
              <w:right w:val="single" w:sz="4" w:space="0" w:color="000000"/>
            </w:tcBorders>
          </w:tcPr>
          <w:p w14:paraId="4581CB5E" w14:textId="77777777" w:rsidR="0055768C" w:rsidRDefault="00405DF8">
            <w:pPr>
              <w:spacing w:after="60"/>
              <w:ind w:left="61"/>
            </w:pPr>
            <w:r>
              <w:rPr>
                <w:rFonts w:ascii="Arial" w:eastAsia="Arial" w:hAnsi="Arial" w:cs="Arial"/>
                <w:b/>
                <w:color w:val="0D0D0D"/>
              </w:rPr>
              <w:t xml:space="preserve">Parental Engagement </w:t>
            </w:r>
          </w:p>
          <w:p w14:paraId="1F639CEF" w14:textId="77777777" w:rsidR="0055768C" w:rsidRDefault="00405DF8">
            <w:pPr>
              <w:numPr>
                <w:ilvl w:val="0"/>
                <w:numId w:val="10"/>
              </w:numPr>
              <w:spacing w:after="37" w:line="281" w:lineRule="auto"/>
              <w:ind w:hanging="360"/>
            </w:pPr>
            <w:r>
              <w:rPr>
                <w:rFonts w:ascii="Arial" w:eastAsia="Arial" w:hAnsi="Arial" w:cs="Arial"/>
                <w:color w:val="0D0D0D"/>
              </w:rPr>
              <w:t xml:space="preserve">Translator costs – parents’ evening </w:t>
            </w:r>
          </w:p>
          <w:p w14:paraId="4B883C37" w14:textId="77777777" w:rsidR="0055768C" w:rsidRDefault="00405DF8">
            <w:pPr>
              <w:numPr>
                <w:ilvl w:val="0"/>
                <w:numId w:val="10"/>
              </w:numPr>
              <w:spacing w:after="77" w:line="242" w:lineRule="auto"/>
              <w:ind w:hanging="360"/>
            </w:pPr>
            <w:r>
              <w:rPr>
                <w:rFonts w:ascii="Arial" w:eastAsia="Arial" w:hAnsi="Arial" w:cs="Arial"/>
                <w:color w:val="0D0D0D"/>
              </w:rPr>
              <w:t xml:space="preserve">Texts and emails – </w:t>
            </w:r>
            <w:r>
              <w:rPr>
                <w:rFonts w:ascii="Arial" w:eastAsia="Arial" w:hAnsi="Arial" w:cs="Arial"/>
                <w:color w:val="0D0D0D"/>
              </w:rPr>
              <w:t xml:space="preserve">Newsletter, rewards and attendance letters </w:t>
            </w:r>
          </w:p>
          <w:p w14:paraId="447AD715" w14:textId="77777777" w:rsidR="0055768C" w:rsidRDefault="00405DF8">
            <w:pPr>
              <w:numPr>
                <w:ilvl w:val="0"/>
                <w:numId w:val="10"/>
              </w:numPr>
              <w:spacing w:after="74" w:line="245" w:lineRule="auto"/>
              <w:ind w:hanging="360"/>
            </w:pPr>
            <w:r>
              <w:rPr>
                <w:rFonts w:ascii="Arial" w:eastAsia="Arial" w:hAnsi="Arial" w:cs="Arial"/>
                <w:color w:val="0D0D0D"/>
              </w:rPr>
              <w:t xml:space="preserve">Website – update and make user friendly </w:t>
            </w:r>
          </w:p>
          <w:p w14:paraId="379A16F2" w14:textId="77777777" w:rsidR="0055768C" w:rsidRDefault="00405DF8">
            <w:pPr>
              <w:numPr>
                <w:ilvl w:val="0"/>
                <w:numId w:val="10"/>
              </w:numPr>
              <w:spacing w:after="78" w:line="242" w:lineRule="auto"/>
              <w:ind w:hanging="360"/>
            </w:pPr>
            <w:r>
              <w:rPr>
                <w:rFonts w:ascii="Arial" w:eastAsia="Arial" w:hAnsi="Arial" w:cs="Arial"/>
                <w:color w:val="0D0D0D"/>
              </w:rPr>
              <w:t xml:space="preserve">New Writing North – project with parents to develop literacy </w:t>
            </w:r>
          </w:p>
          <w:p w14:paraId="2D6F2558" w14:textId="77777777" w:rsidR="0055768C" w:rsidRDefault="00405DF8">
            <w:pPr>
              <w:numPr>
                <w:ilvl w:val="0"/>
                <w:numId w:val="10"/>
              </w:numPr>
              <w:spacing w:after="75" w:line="241" w:lineRule="auto"/>
              <w:ind w:hanging="360"/>
            </w:pPr>
            <w:r>
              <w:rPr>
                <w:rFonts w:ascii="Arial" w:eastAsia="Arial" w:hAnsi="Arial" w:cs="Arial"/>
                <w:color w:val="0D0D0D"/>
              </w:rPr>
              <w:t xml:space="preserve">Coffee mornings – catering costs, Pastoral costs &amp;  admin staff costs. </w:t>
            </w:r>
          </w:p>
          <w:p w14:paraId="1BF87C3C" w14:textId="77777777" w:rsidR="0055768C" w:rsidRDefault="00405DF8">
            <w:pPr>
              <w:numPr>
                <w:ilvl w:val="0"/>
                <w:numId w:val="10"/>
              </w:numPr>
              <w:spacing w:after="79" w:line="240" w:lineRule="auto"/>
              <w:ind w:hanging="360"/>
            </w:pPr>
            <w:r>
              <w:rPr>
                <w:rFonts w:ascii="Arial" w:eastAsia="Arial" w:hAnsi="Arial" w:cs="Arial"/>
                <w:color w:val="0D0D0D"/>
              </w:rPr>
              <w:t xml:space="preserve">Renting out space for external providers to encourage parents to come to school and build community links </w:t>
            </w:r>
          </w:p>
          <w:p w14:paraId="26C2C66A" w14:textId="77777777" w:rsidR="0055768C" w:rsidRDefault="00405DF8">
            <w:pPr>
              <w:numPr>
                <w:ilvl w:val="0"/>
                <w:numId w:val="10"/>
              </w:numPr>
              <w:spacing w:after="0"/>
              <w:ind w:hanging="360"/>
            </w:pPr>
            <w:r>
              <w:rPr>
                <w:rFonts w:ascii="Arial" w:eastAsia="Arial" w:hAnsi="Arial" w:cs="Arial"/>
                <w:color w:val="0D0D0D"/>
              </w:rPr>
              <w:t>Parental support – readers and clubs – DBS checks and admin time</w:t>
            </w:r>
            <w:r>
              <w:rPr>
                <w:rFonts w:ascii="Arial" w:eastAsia="Arial" w:hAnsi="Arial" w:cs="Arial"/>
                <w:i/>
                <w:color w:val="0D0D0D"/>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1942A854" w14:textId="77777777" w:rsidR="0055768C" w:rsidRDefault="00405DF8">
            <w:pPr>
              <w:spacing w:after="59" w:line="240" w:lineRule="auto"/>
            </w:pPr>
            <w:r>
              <w:rPr>
                <w:rFonts w:ascii="Arial" w:eastAsia="Arial" w:hAnsi="Arial" w:cs="Arial"/>
                <w:color w:val="0D0D0D"/>
              </w:rPr>
              <w:t xml:space="preserve">Using text message prompts to improve parental engagement and pupil attainment – EEF study </w:t>
            </w:r>
          </w:p>
          <w:p w14:paraId="2D404D7F" w14:textId="77777777" w:rsidR="0055768C" w:rsidRDefault="00405DF8">
            <w:pPr>
              <w:spacing w:after="59"/>
            </w:pPr>
            <w:r>
              <w:rPr>
                <w:rFonts w:ascii="Arial" w:eastAsia="Arial" w:hAnsi="Arial" w:cs="Arial"/>
                <w:color w:val="0D0D0D"/>
              </w:rPr>
              <w:t xml:space="preserve"> </w:t>
            </w:r>
          </w:p>
          <w:p w14:paraId="16E9D6B5" w14:textId="77777777" w:rsidR="0055768C" w:rsidRDefault="00405DF8">
            <w:pPr>
              <w:spacing w:after="19"/>
            </w:pPr>
            <w:r>
              <w:rPr>
                <w:rFonts w:ascii="Arial" w:eastAsia="Arial" w:hAnsi="Arial" w:cs="Arial"/>
                <w:color w:val="0D0D0D"/>
                <w:sz w:val="24"/>
              </w:rPr>
              <w:t xml:space="preserve">EEF: Working With Parents To Support </w:t>
            </w:r>
          </w:p>
          <w:p w14:paraId="23DEA1DE" w14:textId="77777777" w:rsidR="0055768C" w:rsidRDefault="00405DF8">
            <w:pPr>
              <w:spacing w:after="38"/>
            </w:pPr>
            <w:r>
              <w:rPr>
                <w:rFonts w:ascii="Arial" w:eastAsia="Arial" w:hAnsi="Arial" w:cs="Arial"/>
                <w:color w:val="0D0D0D"/>
                <w:sz w:val="24"/>
              </w:rPr>
              <w:t xml:space="preserve">Children’s Learning </w:t>
            </w:r>
          </w:p>
          <w:p w14:paraId="2EF47965" w14:textId="77777777" w:rsidR="0055768C" w:rsidRDefault="00405DF8">
            <w:pPr>
              <w:spacing w:after="0" w:line="240" w:lineRule="auto"/>
            </w:pPr>
            <w:hyperlink r:id="rId30">
              <w:r>
                <w:rPr>
                  <w:rFonts w:ascii="Arial" w:eastAsia="Arial" w:hAnsi="Arial" w:cs="Arial"/>
                  <w:color w:val="0000FF"/>
                  <w:sz w:val="24"/>
                  <w:u w:val="single" w:color="0000FF"/>
                </w:rPr>
                <w:t xml:space="preserve">EEF_Parental_Engagement_Summary_of_rec </w:t>
              </w:r>
            </w:hyperlink>
            <w:hyperlink r:id="rId31">
              <w:r>
                <w:rPr>
                  <w:rFonts w:ascii="Arial" w:eastAsia="Arial" w:hAnsi="Arial" w:cs="Arial"/>
                  <w:color w:val="0000FF"/>
                  <w:sz w:val="24"/>
                  <w:u w:val="single" w:color="0000FF"/>
                </w:rPr>
                <w:t>ommendations.pdf</w:t>
              </w:r>
            </w:hyperlink>
            <w:hyperlink r:id="rId32">
              <w:r>
                <w:rPr>
                  <w:rFonts w:ascii="Arial" w:eastAsia="Arial" w:hAnsi="Arial" w:cs="Arial"/>
                  <w:color w:val="0000FF"/>
                  <w:sz w:val="24"/>
                </w:rPr>
                <w:t xml:space="preserve"> </w:t>
              </w:r>
            </w:hyperlink>
          </w:p>
          <w:p w14:paraId="73E1F6EC" w14:textId="77777777" w:rsidR="0055768C" w:rsidRDefault="00405DF8">
            <w:pPr>
              <w:spacing w:after="39"/>
            </w:pPr>
            <w:hyperlink r:id="rId33">
              <w:r>
                <w:rPr>
                  <w:rFonts w:ascii="Arial" w:eastAsia="Arial" w:hAnsi="Arial" w:cs="Arial"/>
                  <w:color w:val="0000FF"/>
                  <w:sz w:val="24"/>
                  <w:u w:val="single" w:color="0000FF"/>
                </w:rPr>
                <w:t>(d2tic4wvo1iusb.cloudfront.net</w:t>
              </w:r>
            </w:hyperlink>
            <w:hyperlink r:id="rId34">
              <w:r>
                <w:rPr>
                  <w:rFonts w:ascii="Arial" w:eastAsia="Arial" w:hAnsi="Arial" w:cs="Arial"/>
                  <w:color w:val="0000FF"/>
                  <w:sz w:val="24"/>
                  <w:u w:val="single" w:color="0000FF"/>
                </w:rPr>
                <w:t>)</w:t>
              </w:r>
            </w:hyperlink>
            <w:hyperlink r:id="rId35">
              <w:r>
                <w:rPr>
                  <w:rFonts w:ascii="Arial" w:eastAsia="Arial" w:hAnsi="Arial" w:cs="Arial"/>
                  <w:color w:val="0D0D0D"/>
                  <w:sz w:val="24"/>
                </w:rPr>
                <w:t xml:space="preserve"> </w:t>
              </w:r>
            </w:hyperlink>
          </w:p>
          <w:p w14:paraId="3ECAB6C4" w14:textId="77777777" w:rsidR="0055768C" w:rsidRDefault="00405DF8">
            <w:pPr>
              <w:numPr>
                <w:ilvl w:val="0"/>
                <w:numId w:val="11"/>
              </w:numPr>
              <w:spacing w:after="60" w:line="240" w:lineRule="auto"/>
            </w:pPr>
            <w:r>
              <w:rPr>
                <w:rFonts w:ascii="Arial" w:eastAsia="Arial" w:hAnsi="Arial" w:cs="Arial"/>
                <w:color w:val="0D0D0D"/>
                <w:sz w:val="24"/>
              </w:rPr>
              <w:t xml:space="preserve">Tailor school communications to encourage positive dialogue about learning </w:t>
            </w:r>
          </w:p>
          <w:p w14:paraId="01D260F0" w14:textId="77777777" w:rsidR="0055768C" w:rsidRDefault="00405DF8">
            <w:pPr>
              <w:numPr>
                <w:ilvl w:val="0"/>
                <w:numId w:val="11"/>
              </w:numPr>
              <w:spacing w:after="33" w:line="240" w:lineRule="auto"/>
            </w:pPr>
            <w:r>
              <w:rPr>
                <w:rFonts w:ascii="Arial" w:eastAsia="Arial" w:hAnsi="Arial" w:cs="Arial"/>
                <w:color w:val="0D0D0D"/>
                <w:sz w:val="24"/>
              </w:rPr>
              <w:t xml:space="preserve">Offer more sustained and intensive support where needed </w:t>
            </w:r>
          </w:p>
          <w:p w14:paraId="7EDD8198" w14:textId="77777777" w:rsidR="0055768C" w:rsidRDefault="00405DF8">
            <w:pPr>
              <w:spacing w:after="0"/>
              <w:ind w:right="535"/>
              <w:jc w:val="right"/>
            </w:pPr>
            <w:r>
              <w:rPr>
                <w:noProof/>
              </w:rPr>
              <w:drawing>
                <wp:inline distT="0" distB="0" distL="0" distR="0" wp14:anchorId="5DEF82CC" wp14:editId="4879C0B3">
                  <wp:extent cx="2790190" cy="1962785"/>
                  <wp:effectExtent l="0" t="0" r="0" b="0"/>
                  <wp:docPr id="2194" name="Picture 2194"/>
                  <wp:cNvGraphicFramePr/>
                  <a:graphic xmlns:a="http://schemas.openxmlformats.org/drawingml/2006/main">
                    <a:graphicData uri="http://schemas.openxmlformats.org/drawingml/2006/picture">
                      <pic:pic xmlns:pic="http://schemas.openxmlformats.org/drawingml/2006/picture">
                        <pic:nvPicPr>
                          <pic:cNvPr id="2194" name="Picture 2194"/>
                          <pic:cNvPicPr/>
                        </pic:nvPicPr>
                        <pic:blipFill>
                          <a:blip r:embed="rId36"/>
                          <a:stretch>
                            <a:fillRect/>
                          </a:stretch>
                        </pic:blipFill>
                        <pic:spPr>
                          <a:xfrm>
                            <a:off x="0" y="0"/>
                            <a:ext cx="2790190" cy="1962785"/>
                          </a:xfrm>
                          <a:prstGeom prst="rect">
                            <a:avLst/>
                          </a:prstGeom>
                        </pic:spPr>
                      </pic:pic>
                    </a:graphicData>
                  </a:graphic>
                </wp:inline>
              </w:drawing>
            </w:r>
            <w:r>
              <w:rPr>
                <w:rFonts w:ascii="Arial" w:eastAsia="Arial" w:hAnsi="Arial" w:cs="Arial"/>
                <w:color w:val="0D0D0D"/>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12C19D15" w14:textId="77777777" w:rsidR="0055768C" w:rsidRDefault="00405DF8">
            <w:pPr>
              <w:spacing w:after="0"/>
              <w:ind w:left="58"/>
            </w:pPr>
            <w:r>
              <w:rPr>
                <w:rFonts w:ascii="Arial" w:eastAsia="Arial" w:hAnsi="Arial" w:cs="Arial"/>
                <w:color w:val="0D0D0D"/>
              </w:rPr>
              <w:t xml:space="preserve">2,3 and 5 </w:t>
            </w:r>
          </w:p>
        </w:tc>
      </w:tr>
      <w:tr w:rsidR="0055768C" w14:paraId="45AF0490" w14:textId="77777777">
        <w:trPr>
          <w:trHeight w:val="5163"/>
        </w:trPr>
        <w:tc>
          <w:tcPr>
            <w:tcW w:w="3258" w:type="dxa"/>
            <w:tcBorders>
              <w:top w:val="single" w:sz="4" w:space="0" w:color="000000"/>
              <w:left w:val="single" w:sz="4" w:space="0" w:color="000000"/>
              <w:bottom w:val="single" w:sz="4" w:space="0" w:color="000000"/>
              <w:right w:val="single" w:sz="4" w:space="0" w:color="000000"/>
            </w:tcBorders>
          </w:tcPr>
          <w:p w14:paraId="1B5450AF" w14:textId="77777777" w:rsidR="0055768C" w:rsidRDefault="00405DF8">
            <w:pPr>
              <w:spacing w:after="59" w:line="240" w:lineRule="auto"/>
              <w:ind w:left="3"/>
            </w:pPr>
            <w:r>
              <w:rPr>
                <w:rFonts w:ascii="Arial" w:eastAsia="Arial" w:hAnsi="Arial" w:cs="Arial"/>
                <w:b/>
                <w:i/>
                <w:color w:val="0D0D0D"/>
              </w:rPr>
              <w:t xml:space="preserve">Introduction of music lessons at lunchtime, targeting the PP pupils </w:t>
            </w:r>
          </w:p>
          <w:p w14:paraId="0CA81A47" w14:textId="77777777" w:rsidR="0055768C" w:rsidRDefault="00405DF8">
            <w:pPr>
              <w:spacing w:after="60"/>
              <w:ind w:left="3"/>
            </w:pPr>
            <w:r>
              <w:rPr>
                <w:rFonts w:ascii="Arial" w:eastAsia="Arial" w:hAnsi="Arial" w:cs="Arial"/>
                <w:i/>
                <w:color w:val="0D0D0D"/>
              </w:rPr>
              <w:t xml:space="preserve"> </w:t>
            </w:r>
          </w:p>
          <w:p w14:paraId="2804BAF6" w14:textId="77777777" w:rsidR="0055768C" w:rsidRDefault="00405DF8">
            <w:pPr>
              <w:spacing w:after="41" w:line="240" w:lineRule="auto"/>
              <w:ind w:left="3" w:right="2"/>
            </w:pPr>
            <w:r>
              <w:rPr>
                <w:rFonts w:ascii="Arial" w:eastAsia="Arial" w:hAnsi="Arial" w:cs="Arial"/>
                <w:i/>
                <w:color w:val="0D0D0D"/>
              </w:rPr>
              <w:t>(</w:t>
            </w:r>
            <w:r>
              <w:rPr>
                <w:rFonts w:ascii="Arial" w:eastAsia="Arial" w:hAnsi="Arial" w:cs="Arial"/>
                <w:color w:val="0D0D0D"/>
                <w:sz w:val="24"/>
              </w:rPr>
              <w:t>Music has been shown to enrich school life, improve behaviour, and develop important skills such as resilience and teamwork. By giving children the chance to learn an instrument in a group, you not only boost academic achievement, but give them the right environment to improve wellbeing and confidence too).</w:t>
            </w:r>
            <w:r>
              <w:rPr>
                <w:rFonts w:ascii="Arial" w:eastAsia="Arial" w:hAnsi="Arial" w:cs="Arial"/>
                <w:i/>
                <w:color w:val="0D0D0D"/>
              </w:rPr>
              <w:t xml:space="preserve"> </w:t>
            </w:r>
          </w:p>
          <w:p w14:paraId="58852670" w14:textId="77777777" w:rsidR="0055768C" w:rsidRDefault="00405DF8">
            <w:pPr>
              <w:spacing w:after="0"/>
              <w:ind w:left="3"/>
            </w:pPr>
            <w:r>
              <w:rPr>
                <w:rFonts w:ascii="Arial" w:eastAsia="Arial" w:hAnsi="Arial" w:cs="Arial"/>
                <w:i/>
                <w:color w:val="0D0D0D"/>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072083F0" w14:textId="77777777" w:rsidR="0055768C" w:rsidRDefault="00405DF8">
            <w:pPr>
              <w:spacing w:after="60" w:line="240" w:lineRule="auto"/>
            </w:pPr>
            <w:r>
              <w:rPr>
                <w:rFonts w:ascii="Arial" w:eastAsia="Arial" w:hAnsi="Arial" w:cs="Arial"/>
                <w:color w:val="0D0D0D"/>
                <w:sz w:val="24"/>
              </w:rPr>
              <w:t xml:space="preserve">Playing an instrument can help young people to reduce anxiety, gain control of emotions, and focus attention – by altering the behaviour-regulating and motor areas of the brain (long-term study, 232 children, 6 years, University of Vermont College of Medicine).  </w:t>
            </w:r>
          </w:p>
          <w:p w14:paraId="05723B39" w14:textId="77777777" w:rsidR="0055768C" w:rsidRDefault="00405DF8">
            <w:pPr>
              <w:spacing w:after="0"/>
            </w:pPr>
            <w:r>
              <w:rPr>
                <w:rFonts w:ascii="Arial" w:eastAsia="Arial" w:hAnsi="Arial" w:cs="Arial"/>
                <w:color w:val="0D0D0D"/>
                <w:sz w:val="24"/>
              </w:rPr>
              <w:t xml:space="preserve">Music To My Brain: Could Music Training Be </w:t>
            </w:r>
          </w:p>
          <w:p w14:paraId="0A56B38E" w14:textId="77777777" w:rsidR="0055768C" w:rsidRDefault="00405DF8">
            <w:pPr>
              <w:spacing w:after="0"/>
            </w:pPr>
            <w:r>
              <w:rPr>
                <w:rFonts w:ascii="Arial" w:eastAsia="Arial" w:hAnsi="Arial" w:cs="Arial"/>
                <w:color w:val="0D0D0D"/>
                <w:sz w:val="24"/>
              </w:rPr>
              <w:t xml:space="preserve">Used to Improve Adolescent Brain </w:t>
            </w:r>
          </w:p>
          <w:p w14:paraId="3B330AC1" w14:textId="77777777" w:rsidR="0055768C" w:rsidRDefault="00405DF8">
            <w:pPr>
              <w:spacing w:after="60" w:line="240" w:lineRule="auto"/>
            </w:pPr>
            <w:r>
              <w:rPr>
                <w:rFonts w:ascii="Arial" w:eastAsia="Arial" w:hAnsi="Arial" w:cs="Arial"/>
                <w:color w:val="0D0D0D"/>
                <w:sz w:val="24"/>
              </w:rPr>
              <w:t xml:space="preserve">Development? Guido K W Frank, Journal of the American Academy of Child and Adolescent Psychiatry (2014)  </w:t>
            </w:r>
          </w:p>
          <w:p w14:paraId="3030627C" w14:textId="77777777" w:rsidR="0055768C" w:rsidRDefault="00405DF8">
            <w:pPr>
              <w:spacing w:after="19"/>
            </w:pPr>
            <w:r>
              <w:rPr>
                <w:rFonts w:ascii="Arial" w:eastAsia="Arial" w:hAnsi="Arial" w:cs="Arial"/>
                <w:color w:val="0D0D0D"/>
                <w:sz w:val="24"/>
              </w:rPr>
              <w:t xml:space="preserve"> </w:t>
            </w:r>
          </w:p>
          <w:p w14:paraId="4B3EF6C1" w14:textId="77777777" w:rsidR="0055768C" w:rsidRDefault="00405DF8">
            <w:pPr>
              <w:spacing w:after="0"/>
            </w:pPr>
            <w:r>
              <w:rPr>
                <w:rFonts w:ascii="Arial" w:eastAsia="Arial" w:hAnsi="Arial" w:cs="Arial"/>
                <w:color w:val="0D0D0D"/>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498D1D6F" w14:textId="77777777" w:rsidR="0055768C" w:rsidRDefault="00405DF8">
            <w:pPr>
              <w:spacing w:after="0"/>
              <w:ind w:left="58"/>
            </w:pPr>
            <w:r>
              <w:rPr>
                <w:rFonts w:ascii="Arial" w:eastAsia="Arial" w:hAnsi="Arial" w:cs="Arial"/>
                <w:color w:val="0D0D0D"/>
              </w:rPr>
              <w:t xml:space="preserve">1,2,3 and 4 </w:t>
            </w:r>
          </w:p>
        </w:tc>
      </w:tr>
      <w:tr w:rsidR="0055768C" w14:paraId="6484B108" w14:textId="77777777">
        <w:trPr>
          <w:trHeight w:val="1901"/>
        </w:trPr>
        <w:tc>
          <w:tcPr>
            <w:tcW w:w="3258" w:type="dxa"/>
            <w:tcBorders>
              <w:top w:val="single" w:sz="4" w:space="0" w:color="000000"/>
              <w:left w:val="single" w:sz="4" w:space="0" w:color="000000"/>
              <w:bottom w:val="single" w:sz="4" w:space="0" w:color="000000"/>
              <w:right w:val="single" w:sz="4" w:space="0" w:color="000000"/>
            </w:tcBorders>
          </w:tcPr>
          <w:p w14:paraId="664EEEF6" w14:textId="77777777" w:rsidR="0055768C" w:rsidRDefault="00405DF8">
            <w:pPr>
              <w:spacing w:after="0"/>
              <w:ind w:left="3"/>
            </w:pPr>
            <w:r>
              <w:rPr>
                <w:rFonts w:ascii="Arial" w:eastAsia="Arial" w:hAnsi="Arial" w:cs="Arial"/>
                <w:color w:val="0D0D0D"/>
              </w:rPr>
              <w:t xml:space="preserve">Children to be offered </w:t>
            </w:r>
            <w:r>
              <w:rPr>
                <w:rFonts w:ascii="Arial" w:eastAsia="Arial" w:hAnsi="Arial" w:cs="Arial"/>
                <w:color w:val="0D0D0D"/>
              </w:rPr>
              <w:t>fully funded experiences to our pupil premium children which will allow them to develop a broader understanding of the curriculum through ‘hands-on’ experiences.</w:t>
            </w:r>
            <w:r>
              <w:rPr>
                <w:rFonts w:ascii="Arial" w:eastAsia="Arial" w:hAnsi="Arial" w:cs="Arial"/>
                <w:b/>
                <w:i/>
                <w:color w:val="0D0D0D"/>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7D324DB9" w14:textId="77777777" w:rsidR="0055768C" w:rsidRDefault="00405DF8">
            <w:pPr>
              <w:spacing w:after="0"/>
            </w:pPr>
            <w:r>
              <w:rPr>
                <w:rFonts w:ascii="Arial" w:eastAsia="Arial" w:hAnsi="Arial" w:cs="Arial"/>
                <w:color w:val="0D0D0D"/>
                <w:sz w:val="24"/>
              </w:rPr>
              <w:t xml:space="preserve">Pupil Voice  </w:t>
            </w:r>
          </w:p>
        </w:tc>
        <w:tc>
          <w:tcPr>
            <w:tcW w:w="986" w:type="dxa"/>
            <w:tcBorders>
              <w:top w:val="single" w:sz="4" w:space="0" w:color="000000"/>
              <w:left w:val="single" w:sz="4" w:space="0" w:color="000000"/>
              <w:bottom w:val="single" w:sz="4" w:space="0" w:color="000000"/>
              <w:right w:val="single" w:sz="4" w:space="0" w:color="000000"/>
            </w:tcBorders>
          </w:tcPr>
          <w:p w14:paraId="0DDCA3CD" w14:textId="77777777" w:rsidR="0055768C" w:rsidRDefault="00405DF8">
            <w:pPr>
              <w:spacing w:after="0"/>
              <w:ind w:left="58"/>
            </w:pPr>
            <w:r>
              <w:rPr>
                <w:rFonts w:ascii="Arial" w:eastAsia="Arial" w:hAnsi="Arial" w:cs="Arial"/>
                <w:color w:val="0D0D0D"/>
              </w:rPr>
              <w:t xml:space="preserve"> </w:t>
            </w:r>
          </w:p>
        </w:tc>
      </w:tr>
    </w:tbl>
    <w:p w14:paraId="51887DA3" w14:textId="77777777" w:rsidR="0055768C" w:rsidRDefault="00405DF8">
      <w:pPr>
        <w:spacing w:after="523"/>
      </w:pPr>
      <w:r>
        <w:rPr>
          <w:rFonts w:ascii="Arial" w:eastAsia="Arial" w:hAnsi="Arial" w:cs="Arial"/>
          <w:b/>
          <w:color w:val="104F75"/>
          <w:sz w:val="24"/>
        </w:rPr>
        <w:t>Total budgeted cost: £299,754</w:t>
      </w:r>
      <w:r>
        <w:rPr>
          <w:rFonts w:ascii="Arial" w:eastAsia="Arial" w:hAnsi="Arial" w:cs="Arial"/>
          <w:color w:val="0D0D0D"/>
          <w:sz w:val="24"/>
        </w:rPr>
        <w:t xml:space="preserve"> </w:t>
      </w:r>
    </w:p>
    <w:p w14:paraId="7C48A81C" w14:textId="77777777" w:rsidR="0055768C" w:rsidRDefault="00405DF8">
      <w:pPr>
        <w:spacing w:after="0"/>
        <w:ind w:right="4601"/>
        <w:jc w:val="right"/>
      </w:pPr>
      <w:r>
        <w:rPr>
          <w:rFonts w:ascii="Arial" w:eastAsia="Arial" w:hAnsi="Arial" w:cs="Arial"/>
          <w:color w:val="0D0D0D"/>
          <w:sz w:val="24"/>
        </w:rPr>
        <w:t xml:space="preserve"> </w:t>
      </w:r>
    </w:p>
    <w:p w14:paraId="0A662878" w14:textId="77777777" w:rsidR="0055768C" w:rsidRDefault="00405DF8">
      <w:pPr>
        <w:pStyle w:val="Heading1"/>
        <w:ind w:left="-5"/>
      </w:pPr>
      <w:r>
        <w:t xml:space="preserve">Part B: Review of the previous academic year </w:t>
      </w:r>
    </w:p>
    <w:p w14:paraId="0C2B4576" w14:textId="77777777" w:rsidR="0055768C" w:rsidRDefault="00405DF8">
      <w:pPr>
        <w:spacing w:after="206"/>
        <w:ind w:left="-5" w:hanging="10"/>
      </w:pPr>
      <w:r>
        <w:rPr>
          <w:rFonts w:ascii="Arial" w:eastAsia="Arial" w:hAnsi="Arial" w:cs="Arial"/>
          <w:b/>
          <w:color w:val="104F75"/>
          <w:sz w:val="32"/>
        </w:rPr>
        <w:t xml:space="preserve">Outcomes for disadvantaged pupils </w:t>
      </w:r>
    </w:p>
    <w:tbl>
      <w:tblPr>
        <w:tblStyle w:val="TableGrid0"/>
        <w:tblW w:w="0" w:type="auto"/>
        <w:tblLook w:val="04A0" w:firstRow="1" w:lastRow="0" w:firstColumn="1" w:lastColumn="0" w:noHBand="0" w:noVBand="1"/>
      </w:tblPr>
      <w:tblGrid>
        <w:gridCol w:w="9437"/>
      </w:tblGrid>
      <w:tr w:rsidR="0037648C" w14:paraId="54C2F407" w14:textId="77777777" w:rsidTr="0037648C">
        <w:tc>
          <w:tcPr>
            <w:tcW w:w="9437" w:type="dxa"/>
          </w:tcPr>
          <w:p w14:paraId="53F3AFAA" w14:textId="77777777" w:rsidR="0037648C" w:rsidRPr="00C82373" w:rsidRDefault="0037648C" w:rsidP="0037648C">
            <w:pPr>
              <w:spacing w:before="60"/>
              <w:rPr>
                <w:rFonts w:cs="Arial"/>
                <w:b/>
                <w:bCs/>
                <w:u w:val="single"/>
                <w:lang w:eastAsia="en-US"/>
              </w:rPr>
            </w:pPr>
            <w:r w:rsidRPr="00C82373">
              <w:rPr>
                <w:rFonts w:cs="Arial"/>
                <w:b/>
                <w:bCs/>
                <w:u w:val="single"/>
                <w:lang w:eastAsia="en-US"/>
              </w:rPr>
              <w:t>2025 Outcomes</w:t>
            </w:r>
          </w:p>
          <w:p w14:paraId="46A6EF83" w14:textId="77777777" w:rsidR="0037648C" w:rsidRDefault="0037648C" w:rsidP="0037648C">
            <w:pPr>
              <w:spacing w:before="60"/>
              <w:rPr>
                <w:rFonts w:cs="Arial"/>
                <w:lang w:eastAsia="en-US"/>
              </w:rPr>
            </w:pPr>
            <w:r w:rsidRPr="00F74444">
              <w:rPr>
                <w:rFonts w:cs="Arial"/>
                <w:lang w:eastAsia="en-US"/>
              </w:rPr>
              <w:t xml:space="preserve">The outcomes we aimed to achieve by 2024-25 have not been fully realised; however, </w:t>
            </w:r>
            <w:r>
              <w:rPr>
                <w:rFonts w:cs="Arial"/>
                <w:lang w:eastAsia="en-US"/>
              </w:rPr>
              <w:t>there is some progress</w:t>
            </w:r>
            <w:r w:rsidRPr="00F74444">
              <w:rPr>
                <w:rFonts w:cs="Arial"/>
                <w:lang w:eastAsia="en-US"/>
              </w:rPr>
              <w:t xml:space="preserve">. </w:t>
            </w:r>
          </w:p>
          <w:p w14:paraId="0D3F5DDE" w14:textId="77777777" w:rsidR="0037648C" w:rsidRDefault="0037648C" w:rsidP="0037648C">
            <w:pPr>
              <w:spacing w:before="60"/>
              <w:rPr>
                <w:rFonts w:cs="Arial"/>
                <w:lang w:eastAsia="en-US"/>
              </w:rPr>
            </w:pPr>
            <w:r>
              <w:rPr>
                <w:rFonts w:cs="Arial"/>
                <w:lang w:eastAsia="en-US"/>
              </w:rPr>
              <w:t>Phonics -</w:t>
            </w:r>
            <w:r w:rsidRPr="00F74444">
              <w:rPr>
                <w:rFonts w:cs="Arial"/>
                <w:lang w:eastAsia="en-US"/>
              </w:rPr>
              <w:t xml:space="preserve"> The </w:t>
            </w:r>
            <w:r>
              <w:rPr>
                <w:rFonts w:cs="Arial"/>
                <w:lang w:eastAsia="en-US"/>
              </w:rPr>
              <w:t xml:space="preserve">phonics screen </w:t>
            </w:r>
            <w:r w:rsidRPr="00F74444">
              <w:rPr>
                <w:rFonts w:cs="Arial"/>
                <w:lang w:eastAsia="en-US"/>
              </w:rPr>
              <w:t xml:space="preserve">outcomes for disadvantaged </w:t>
            </w:r>
            <w:r>
              <w:rPr>
                <w:rFonts w:cs="Arial"/>
                <w:lang w:eastAsia="en-US"/>
              </w:rPr>
              <w:t>children show that those children generally perform as well or even better than those children not eligible for pupil premium. 69.2% of disadvantaged children passed the phonics screen, compared to the school average of 58%. It should be note that this data does not include three children with very specific, complex needs. At the end of year 2, however, there is further evidence that disadvantaged children are attaining well, with 80.6% passing the phonics screen compared to children not identified as disadvantaged (75%).</w:t>
            </w:r>
          </w:p>
          <w:p w14:paraId="5300C8FE" w14:textId="77777777" w:rsidR="0037648C" w:rsidRDefault="0037648C" w:rsidP="0037648C">
            <w:pPr>
              <w:spacing w:before="60"/>
              <w:rPr>
                <w:rFonts w:cs="Arial"/>
                <w:lang w:eastAsia="en-US"/>
              </w:rPr>
            </w:pPr>
            <w:r w:rsidRPr="00F74444">
              <w:rPr>
                <w:rFonts w:cs="Arial"/>
                <w:lang w:eastAsia="en-US"/>
              </w:rPr>
              <w:t>The maths outcomes for disadvantaged children at the end of Key Stage Two (</w:t>
            </w:r>
            <w:r>
              <w:rPr>
                <w:rFonts w:cs="Arial"/>
                <w:lang w:eastAsia="en-US"/>
              </w:rPr>
              <w:t>77.3</w:t>
            </w:r>
            <w:r w:rsidRPr="00F74444">
              <w:rPr>
                <w:rFonts w:cs="Arial"/>
                <w:lang w:eastAsia="en-US"/>
              </w:rPr>
              <w:t xml:space="preserve">%) are </w:t>
            </w:r>
            <w:r>
              <w:rPr>
                <w:rFonts w:cs="Arial"/>
                <w:lang w:eastAsia="en-US"/>
              </w:rPr>
              <w:t>above</w:t>
            </w:r>
            <w:r w:rsidRPr="00F74444">
              <w:rPr>
                <w:rFonts w:cs="Arial"/>
                <w:lang w:eastAsia="en-US"/>
              </w:rPr>
              <w:t xml:space="preserve"> the national average (74%) in 202</w:t>
            </w:r>
            <w:r>
              <w:rPr>
                <w:rFonts w:cs="Arial"/>
                <w:lang w:eastAsia="en-US"/>
              </w:rPr>
              <w:t>5</w:t>
            </w:r>
            <w:r w:rsidRPr="00F74444">
              <w:rPr>
                <w:rFonts w:cs="Arial"/>
                <w:lang w:eastAsia="en-US"/>
              </w:rPr>
              <w:t xml:space="preserve"> for all pupils</w:t>
            </w:r>
            <w:r>
              <w:rPr>
                <w:rFonts w:cs="Arial"/>
                <w:lang w:eastAsia="en-US"/>
              </w:rPr>
              <w:t xml:space="preserve"> and the school average (74%).</w:t>
            </w:r>
          </w:p>
          <w:p w14:paraId="4209E2C7" w14:textId="11104B0A" w:rsidR="00405DF8" w:rsidRDefault="0037648C" w:rsidP="00405DF8">
            <w:pPr>
              <w:spacing w:before="60"/>
              <w:rPr>
                <w:rFonts w:cs="Arial"/>
                <w:lang w:eastAsia="en-US"/>
              </w:rPr>
            </w:pPr>
            <w:r>
              <w:rPr>
                <w:rFonts w:cs="Arial"/>
                <w:lang w:eastAsia="en-US"/>
              </w:rPr>
              <w:t xml:space="preserve">The reading outcomes for disadvantaged </w:t>
            </w:r>
            <w:r w:rsidRPr="00F74444">
              <w:rPr>
                <w:rFonts w:cs="Arial"/>
                <w:lang w:eastAsia="en-US"/>
              </w:rPr>
              <w:t>children at the end of Key Stage Two (</w:t>
            </w:r>
            <w:r>
              <w:rPr>
                <w:rFonts w:cs="Arial"/>
                <w:lang w:eastAsia="en-US"/>
              </w:rPr>
              <w:t>54.5</w:t>
            </w:r>
            <w:r w:rsidRPr="00F74444">
              <w:rPr>
                <w:rFonts w:cs="Arial"/>
                <w:lang w:eastAsia="en-US"/>
              </w:rPr>
              <w:t xml:space="preserve">%) are </w:t>
            </w:r>
            <w:r>
              <w:rPr>
                <w:rFonts w:cs="Arial"/>
                <w:lang w:eastAsia="en-US"/>
              </w:rPr>
              <w:t>significantly below</w:t>
            </w:r>
            <w:r w:rsidRPr="00F74444">
              <w:rPr>
                <w:rFonts w:cs="Arial"/>
                <w:lang w:eastAsia="en-US"/>
              </w:rPr>
              <w:t xml:space="preserve"> the national average (7</w:t>
            </w:r>
            <w:r>
              <w:rPr>
                <w:rFonts w:cs="Arial"/>
                <w:lang w:eastAsia="en-US"/>
              </w:rPr>
              <w:t>5</w:t>
            </w:r>
            <w:r w:rsidRPr="00F74444">
              <w:rPr>
                <w:rFonts w:cs="Arial"/>
                <w:lang w:eastAsia="en-US"/>
              </w:rPr>
              <w:t>%) in 202</w:t>
            </w:r>
            <w:r>
              <w:rPr>
                <w:rFonts w:cs="Arial"/>
                <w:lang w:eastAsia="en-US"/>
              </w:rPr>
              <w:t>5</w:t>
            </w:r>
            <w:r w:rsidRPr="00F74444">
              <w:rPr>
                <w:rFonts w:cs="Arial"/>
                <w:lang w:eastAsia="en-US"/>
              </w:rPr>
              <w:t xml:space="preserve"> for all pupils</w:t>
            </w:r>
            <w:r>
              <w:rPr>
                <w:rFonts w:cs="Arial"/>
                <w:lang w:eastAsia="en-US"/>
              </w:rPr>
              <w:t xml:space="preserve"> and below the school’s average of 64%. However, there is evidence of some progress, with a three year improving trend from 44% in 2022.</w:t>
            </w:r>
            <w:r w:rsidR="00405DF8">
              <w:rPr>
                <w:rFonts w:cs="Arial"/>
                <w:lang w:eastAsia="en-US"/>
              </w:rPr>
              <w:t xml:space="preserve"> </w:t>
            </w:r>
            <w:r w:rsidR="00405DF8">
              <w:rPr>
                <w:rFonts w:cs="Arial"/>
                <w:lang w:eastAsia="en-US"/>
              </w:rPr>
              <w:t xml:space="preserve">This must be a key area of focus next year. </w:t>
            </w:r>
          </w:p>
          <w:p w14:paraId="602B8CB7" w14:textId="104DBB1F" w:rsidR="0037648C" w:rsidRDefault="0037648C" w:rsidP="0037648C">
            <w:pPr>
              <w:spacing w:before="60"/>
              <w:rPr>
                <w:rFonts w:cs="Arial"/>
                <w:lang w:eastAsia="en-US"/>
              </w:rPr>
            </w:pPr>
          </w:p>
          <w:p w14:paraId="01C23D86" w14:textId="77777777" w:rsidR="0037648C" w:rsidRDefault="0037648C" w:rsidP="0037648C">
            <w:pPr>
              <w:spacing w:before="60"/>
              <w:rPr>
                <w:rFonts w:cs="Arial"/>
                <w:lang w:eastAsia="en-US"/>
              </w:rPr>
            </w:pPr>
            <w:r>
              <w:rPr>
                <w:rFonts w:cs="Arial"/>
                <w:lang w:eastAsia="en-US"/>
              </w:rPr>
              <w:t xml:space="preserve">The writing outcomes for disadvantaged </w:t>
            </w:r>
            <w:r w:rsidRPr="00F74444">
              <w:rPr>
                <w:rFonts w:cs="Arial"/>
                <w:lang w:eastAsia="en-US"/>
              </w:rPr>
              <w:t>children at the end of Key Stage Two (</w:t>
            </w:r>
            <w:r>
              <w:rPr>
                <w:rFonts w:cs="Arial"/>
                <w:lang w:eastAsia="en-US"/>
              </w:rPr>
              <w:t>45.5</w:t>
            </w:r>
            <w:r w:rsidRPr="00F74444">
              <w:rPr>
                <w:rFonts w:cs="Arial"/>
                <w:lang w:eastAsia="en-US"/>
              </w:rPr>
              <w:t xml:space="preserve">%) are </w:t>
            </w:r>
            <w:r>
              <w:rPr>
                <w:rFonts w:cs="Arial"/>
                <w:lang w:eastAsia="en-US"/>
              </w:rPr>
              <w:t>significantly below</w:t>
            </w:r>
            <w:r w:rsidRPr="00F74444">
              <w:rPr>
                <w:rFonts w:cs="Arial"/>
                <w:lang w:eastAsia="en-US"/>
              </w:rPr>
              <w:t xml:space="preserve"> the national average (7</w:t>
            </w:r>
            <w:r>
              <w:rPr>
                <w:rFonts w:cs="Arial"/>
                <w:lang w:eastAsia="en-US"/>
              </w:rPr>
              <w:t>2</w:t>
            </w:r>
            <w:r w:rsidRPr="00F74444">
              <w:rPr>
                <w:rFonts w:cs="Arial"/>
                <w:lang w:eastAsia="en-US"/>
              </w:rPr>
              <w:t>%) in 202</w:t>
            </w:r>
            <w:r>
              <w:rPr>
                <w:rFonts w:cs="Arial"/>
                <w:lang w:eastAsia="en-US"/>
              </w:rPr>
              <w:t>5</w:t>
            </w:r>
            <w:r w:rsidRPr="00F74444">
              <w:rPr>
                <w:rFonts w:cs="Arial"/>
                <w:lang w:eastAsia="en-US"/>
              </w:rPr>
              <w:t xml:space="preserve"> for all pupils</w:t>
            </w:r>
            <w:r>
              <w:rPr>
                <w:rFonts w:cs="Arial"/>
                <w:lang w:eastAsia="en-US"/>
              </w:rPr>
              <w:t xml:space="preserve"> and below the school’s average of 62%. This must be a key area of focus next year. </w:t>
            </w:r>
          </w:p>
          <w:p w14:paraId="13BEE685" w14:textId="77777777" w:rsidR="0037648C" w:rsidRDefault="0037648C" w:rsidP="0037648C">
            <w:pPr>
              <w:spacing w:before="60"/>
              <w:rPr>
                <w:rFonts w:cs="Arial"/>
                <w:lang w:eastAsia="en-US"/>
              </w:rPr>
            </w:pPr>
            <w:r w:rsidRPr="00F74444">
              <w:rPr>
                <w:rFonts w:cs="Arial"/>
                <w:lang w:eastAsia="en-US"/>
              </w:rPr>
              <w:t xml:space="preserve">Attendance </w:t>
            </w:r>
          </w:p>
          <w:p w14:paraId="1D9E2F92" w14:textId="77777777" w:rsidR="0037648C" w:rsidRDefault="0037648C" w:rsidP="0037648C">
            <w:pPr>
              <w:spacing w:before="60"/>
              <w:rPr>
                <w:rFonts w:cs="Arial"/>
                <w:lang w:eastAsia="en-US"/>
              </w:rPr>
            </w:pPr>
            <w:r w:rsidRPr="00F74444">
              <w:rPr>
                <w:rFonts w:cs="Arial"/>
                <w:lang w:eastAsia="en-US"/>
              </w:rPr>
              <w:t xml:space="preserve">Attendance of disadvantaged pupils at </w:t>
            </w:r>
            <w:r>
              <w:rPr>
                <w:rFonts w:cs="Arial"/>
                <w:lang w:eastAsia="en-US"/>
              </w:rPr>
              <w:t>Kelvin Grove</w:t>
            </w:r>
            <w:r w:rsidRPr="00F74444">
              <w:rPr>
                <w:rFonts w:cs="Arial"/>
                <w:lang w:eastAsia="en-US"/>
              </w:rPr>
              <w:t xml:space="preserve"> </w:t>
            </w:r>
            <w:r>
              <w:rPr>
                <w:rFonts w:cs="Arial"/>
                <w:lang w:eastAsia="en-US"/>
              </w:rPr>
              <w:t xml:space="preserve">is below the national </w:t>
            </w:r>
            <w:r w:rsidRPr="00F74444">
              <w:rPr>
                <w:rFonts w:cs="Arial"/>
                <w:lang w:eastAsia="en-US"/>
              </w:rPr>
              <w:t>(94.</w:t>
            </w:r>
            <w:r>
              <w:rPr>
                <w:rFonts w:cs="Arial"/>
                <w:lang w:eastAsia="en-US"/>
              </w:rPr>
              <w:t>84</w:t>
            </w:r>
            <w:r w:rsidRPr="00F74444">
              <w:rPr>
                <w:rFonts w:cs="Arial"/>
                <w:lang w:eastAsia="en-US"/>
              </w:rPr>
              <w:t>%)</w:t>
            </w:r>
            <w:r>
              <w:rPr>
                <w:rFonts w:cs="Arial"/>
                <w:lang w:eastAsia="en-US"/>
              </w:rPr>
              <w:t xml:space="preserve"> and school average </w:t>
            </w:r>
            <w:r w:rsidRPr="00F74444">
              <w:rPr>
                <w:rFonts w:cs="Arial"/>
                <w:lang w:eastAsia="en-US"/>
              </w:rPr>
              <w:t>(</w:t>
            </w:r>
            <w:r>
              <w:rPr>
                <w:rFonts w:cs="Arial"/>
                <w:lang w:eastAsia="en-US"/>
              </w:rPr>
              <w:t>93.6</w:t>
            </w:r>
            <w:r w:rsidRPr="00F74444">
              <w:rPr>
                <w:rFonts w:cs="Arial"/>
                <w:lang w:eastAsia="en-US"/>
              </w:rPr>
              <w:t>%)</w:t>
            </w:r>
            <w:r>
              <w:rPr>
                <w:rFonts w:cs="Arial"/>
                <w:lang w:eastAsia="en-US"/>
              </w:rPr>
              <w:t>. However, there is a 4 year increasing trend f</w:t>
            </w:r>
            <w:r w:rsidRPr="00F74444">
              <w:rPr>
                <w:rFonts w:cs="Arial"/>
                <w:lang w:eastAsia="en-US"/>
              </w:rPr>
              <w:t xml:space="preserve">rom to </w:t>
            </w:r>
            <w:r>
              <w:rPr>
                <w:rFonts w:cs="Arial"/>
                <w:lang w:eastAsia="en-US"/>
              </w:rPr>
              <w:t>89.87</w:t>
            </w:r>
            <w:r w:rsidRPr="00F74444">
              <w:rPr>
                <w:rFonts w:cs="Arial"/>
                <w:lang w:eastAsia="en-US"/>
              </w:rPr>
              <w:t>% in 2</w:t>
            </w:r>
            <w:r>
              <w:rPr>
                <w:rFonts w:cs="Arial"/>
                <w:lang w:eastAsia="en-US"/>
              </w:rPr>
              <w:t>1</w:t>
            </w:r>
            <w:r w:rsidRPr="00F74444">
              <w:rPr>
                <w:rFonts w:cs="Arial"/>
                <w:lang w:eastAsia="en-US"/>
              </w:rPr>
              <w:t>/2</w:t>
            </w:r>
            <w:r>
              <w:rPr>
                <w:rFonts w:cs="Arial"/>
                <w:lang w:eastAsia="en-US"/>
              </w:rPr>
              <w:t>2</w:t>
            </w:r>
            <w:r w:rsidRPr="00F74444">
              <w:rPr>
                <w:rFonts w:cs="Arial"/>
                <w:lang w:eastAsia="en-US"/>
              </w:rPr>
              <w:t xml:space="preserve"> to </w:t>
            </w:r>
            <w:r>
              <w:rPr>
                <w:rFonts w:cs="Arial"/>
                <w:lang w:eastAsia="en-US"/>
              </w:rPr>
              <w:t>90.66</w:t>
            </w:r>
            <w:r w:rsidRPr="00F74444">
              <w:rPr>
                <w:rFonts w:cs="Arial"/>
                <w:lang w:eastAsia="en-US"/>
              </w:rPr>
              <w:t xml:space="preserve">% in </w:t>
            </w:r>
            <w:r>
              <w:rPr>
                <w:rFonts w:cs="Arial"/>
                <w:lang w:eastAsia="en-US"/>
              </w:rPr>
              <w:t>24-25</w:t>
            </w:r>
            <w:r w:rsidRPr="00F74444">
              <w:rPr>
                <w:rFonts w:cs="Arial"/>
                <w:lang w:eastAsia="en-US"/>
              </w:rPr>
              <w:t xml:space="preserve">.  </w:t>
            </w:r>
            <w:r>
              <w:rPr>
                <w:rFonts w:cs="Arial"/>
                <w:lang w:eastAsia="en-US"/>
              </w:rPr>
              <w:t>This needs to continue to be a focus.</w:t>
            </w:r>
          </w:p>
          <w:p w14:paraId="5893C7CF" w14:textId="77777777" w:rsidR="0037648C" w:rsidRDefault="0037648C" w:rsidP="0037648C">
            <w:pPr>
              <w:spacing w:before="60"/>
              <w:rPr>
                <w:rFonts w:cs="Arial"/>
                <w:lang w:eastAsia="en-US"/>
              </w:rPr>
            </w:pPr>
            <w:r>
              <w:rPr>
                <w:rFonts w:cs="Arial"/>
                <w:lang w:eastAsia="en-US"/>
              </w:rPr>
              <w:t>Extra curricula/enrichment</w:t>
            </w:r>
          </w:p>
          <w:p w14:paraId="38652CE3" w14:textId="77777777" w:rsidR="0037648C" w:rsidRDefault="0037648C" w:rsidP="0037648C">
            <w:pPr>
              <w:spacing w:before="60"/>
              <w:rPr>
                <w:rFonts w:cs="Arial"/>
                <w:lang w:eastAsia="en-US"/>
              </w:rPr>
            </w:pPr>
            <w:r>
              <w:rPr>
                <w:rFonts w:cs="Arial"/>
                <w:lang w:eastAsia="en-US"/>
              </w:rPr>
              <w:t xml:space="preserve">All children in year 6 who wanted to attend the residential were able to due to significant school funding and every child received a leavers hoodie free of charge. </w:t>
            </w:r>
          </w:p>
          <w:p w14:paraId="08DAAD9D" w14:textId="2C65ADEA" w:rsidR="00405DF8" w:rsidRDefault="00405DF8" w:rsidP="0037648C">
            <w:pPr>
              <w:spacing w:before="60"/>
              <w:rPr>
                <w:rFonts w:cs="Arial"/>
                <w:lang w:eastAsia="en-US"/>
              </w:rPr>
            </w:pPr>
            <w:r>
              <w:rPr>
                <w:rFonts w:cs="Arial"/>
                <w:lang w:eastAsia="en-US"/>
              </w:rPr>
              <w:t>Holiday clubs three times across the year were accessed by our most vulnerable and disadvantaged children.</w:t>
            </w:r>
          </w:p>
          <w:p w14:paraId="1C77CE65" w14:textId="77777777" w:rsidR="0037648C" w:rsidRDefault="0037648C" w:rsidP="0037648C">
            <w:pPr>
              <w:spacing w:before="60"/>
              <w:rPr>
                <w:rFonts w:cs="Arial"/>
                <w:lang w:eastAsia="en-US"/>
              </w:rPr>
            </w:pPr>
            <w:r>
              <w:rPr>
                <w:rFonts w:cs="Arial"/>
                <w:lang w:eastAsia="en-US"/>
              </w:rPr>
              <w:t>All other trips across school were accessed by all without a charge to disadvantaged children.</w:t>
            </w:r>
          </w:p>
          <w:p w14:paraId="3B35A892" w14:textId="3EE1856B" w:rsidR="0037648C" w:rsidRDefault="00405DF8" w:rsidP="0037648C">
            <w:pPr>
              <w:spacing w:before="60"/>
              <w:rPr>
                <w:rFonts w:cs="Arial"/>
                <w:lang w:eastAsia="en-US"/>
              </w:rPr>
            </w:pPr>
            <w:r>
              <w:rPr>
                <w:rFonts w:cs="Arial"/>
                <w:lang w:eastAsia="en-US"/>
              </w:rPr>
              <w:t>20</w:t>
            </w:r>
            <w:r w:rsidR="0037648C">
              <w:rPr>
                <w:rFonts w:cs="Arial"/>
                <w:lang w:eastAsia="en-US"/>
              </w:rPr>
              <w:t xml:space="preserve"> disadvantaged children received music tuition</w:t>
            </w:r>
            <w:r w:rsidR="0037648C" w:rsidRPr="0037648C">
              <w:rPr>
                <w:rFonts w:cs="Arial"/>
                <w:lang w:eastAsia="en-US"/>
              </w:rPr>
              <w:t xml:space="preserve">. Extra-curricular clubs continue to be targeted for disadvantaged children.  </w:t>
            </w:r>
          </w:p>
          <w:p w14:paraId="1490C581" w14:textId="77777777" w:rsidR="0037648C" w:rsidRPr="0037648C" w:rsidRDefault="0037648C" w:rsidP="0037648C">
            <w:pPr>
              <w:spacing w:before="60"/>
              <w:rPr>
                <w:rFonts w:cs="Arial"/>
                <w:lang w:eastAsia="en-US"/>
              </w:rPr>
            </w:pPr>
            <w:r w:rsidRPr="0037648C">
              <w:rPr>
                <w:rFonts w:cs="Arial"/>
                <w:lang w:eastAsia="en-US"/>
              </w:rPr>
              <w:t xml:space="preserve">Children who require additional support to promote positive mental-health and well- being, receive intervention, therapy and/ or nurturing approaches within school. </w:t>
            </w:r>
          </w:p>
          <w:p w14:paraId="10F59EE3" w14:textId="77777777" w:rsidR="0037648C" w:rsidRDefault="0037648C" w:rsidP="0037648C">
            <w:pPr>
              <w:spacing w:before="60"/>
              <w:rPr>
                <w:rFonts w:cs="Arial"/>
                <w:lang w:eastAsia="en-US"/>
              </w:rPr>
            </w:pPr>
            <w:r w:rsidRPr="0037648C">
              <w:rPr>
                <w:rFonts w:cs="Arial"/>
                <w:lang w:eastAsia="en-US"/>
              </w:rPr>
              <w:t>Family engagement continues to be a priority in terms of attendance</w:t>
            </w:r>
          </w:p>
          <w:p w14:paraId="39DD26B5" w14:textId="6CC82998" w:rsidR="0037648C" w:rsidRDefault="0037648C" w:rsidP="0037648C">
            <w:pPr>
              <w:spacing w:before="60"/>
              <w:rPr>
                <w:rFonts w:cs="Arial"/>
                <w:lang w:eastAsia="en-US"/>
              </w:rPr>
            </w:pPr>
            <w:r w:rsidRPr="0037648C">
              <w:rPr>
                <w:rFonts w:cs="Arial"/>
                <w:lang w:eastAsia="en-US"/>
              </w:rPr>
              <w:t>Of the 40 children who accessed breakfast club during the academic 2024-25, 85% were entitled to PP funding.</w:t>
            </w:r>
          </w:p>
          <w:p w14:paraId="6510E8E1" w14:textId="77777777" w:rsidR="0037648C" w:rsidRDefault="0037648C" w:rsidP="0037648C">
            <w:pPr>
              <w:spacing w:before="60"/>
              <w:rPr>
                <w:rFonts w:cs="Arial"/>
                <w:b/>
                <w:bCs/>
                <w:u w:val="single"/>
                <w:lang w:eastAsia="en-US"/>
              </w:rPr>
            </w:pPr>
          </w:p>
        </w:tc>
      </w:tr>
    </w:tbl>
    <w:p w14:paraId="73146661" w14:textId="66BE628A" w:rsidR="0055768C" w:rsidRDefault="0055768C">
      <w:pPr>
        <w:pBdr>
          <w:top w:val="single" w:sz="4" w:space="0" w:color="000000"/>
          <w:left w:val="single" w:sz="4" w:space="0" w:color="000000"/>
          <w:bottom w:val="single" w:sz="4" w:space="0" w:color="000000"/>
          <w:right w:val="single" w:sz="4" w:space="0" w:color="000000"/>
        </w:pBdr>
        <w:spacing w:after="1310"/>
        <w:ind w:left="115"/>
      </w:pPr>
    </w:p>
    <w:p w14:paraId="70A87F03" w14:textId="77777777" w:rsidR="0055768C" w:rsidRDefault="00405DF8">
      <w:pPr>
        <w:pStyle w:val="Heading2"/>
        <w:ind w:left="-5"/>
      </w:pPr>
      <w:r>
        <w:t xml:space="preserve">Externally provided programmes </w:t>
      </w:r>
    </w:p>
    <w:p w14:paraId="0B1D85F6" w14:textId="77777777" w:rsidR="0055768C" w:rsidRDefault="00405DF8">
      <w:pPr>
        <w:spacing w:after="4"/>
      </w:pPr>
      <w:r>
        <w:rPr>
          <w:rFonts w:ascii="Arial" w:eastAsia="Arial" w:hAnsi="Arial" w:cs="Arial"/>
          <w:i/>
          <w:color w:val="0D0D0D"/>
          <w:sz w:val="24"/>
        </w:rPr>
        <w:t>Please include the names of any non-</w:t>
      </w:r>
      <w:r>
        <w:rPr>
          <w:rFonts w:ascii="Arial" w:eastAsia="Arial" w:hAnsi="Arial" w:cs="Arial"/>
          <w:i/>
          <w:color w:val="0D0D0D"/>
          <w:sz w:val="24"/>
        </w:rPr>
        <w:t xml:space="preserve">DfE programmes that you used your pupil premium (or recovery premium) to fund in the previous academic year.  </w:t>
      </w:r>
    </w:p>
    <w:tbl>
      <w:tblPr>
        <w:tblStyle w:val="TableGrid"/>
        <w:tblW w:w="9486" w:type="dxa"/>
        <w:tblInd w:w="7" w:type="dxa"/>
        <w:tblCellMar>
          <w:top w:w="72" w:type="dxa"/>
          <w:left w:w="166" w:type="dxa"/>
          <w:bottom w:w="0" w:type="dxa"/>
          <w:right w:w="115" w:type="dxa"/>
        </w:tblCellMar>
        <w:tblLook w:val="04A0" w:firstRow="1" w:lastRow="0" w:firstColumn="1" w:lastColumn="0" w:noHBand="0" w:noVBand="1"/>
      </w:tblPr>
      <w:tblGrid>
        <w:gridCol w:w="4816"/>
        <w:gridCol w:w="4670"/>
      </w:tblGrid>
      <w:tr w:rsidR="0055768C" w14:paraId="2E46E0C1" w14:textId="77777777">
        <w:trPr>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CFDCE3"/>
          </w:tcPr>
          <w:p w14:paraId="06A8E931" w14:textId="77777777" w:rsidR="0055768C" w:rsidRDefault="00405DF8">
            <w:pPr>
              <w:spacing w:after="0"/>
            </w:pPr>
            <w:r>
              <w:rPr>
                <w:rFonts w:ascii="Arial" w:eastAsia="Arial" w:hAnsi="Arial" w:cs="Arial"/>
                <w:b/>
                <w:color w:val="0D0D0D"/>
                <w:sz w:val="24"/>
              </w:rPr>
              <w:t xml:space="preserve">Programme </w:t>
            </w:r>
          </w:p>
        </w:tc>
        <w:tc>
          <w:tcPr>
            <w:tcW w:w="4670" w:type="dxa"/>
            <w:tcBorders>
              <w:top w:val="single" w:sz="4" w:space="0" w:color="000000"/>
              <w:left w:val="single" w:sz="4" w:space="0" w:color="000000"/>
              <w:bottom w:val="single" w:sz="4" w:space="0" w:color="000000"/>
              <w:right w:val="single" w:sz="4" w:space="0" w:color="000000"/>
            </w:tcBorders>
            <w:shd w:val="clear" w:color="auto" w:fill="CFDCE3"/>
          </w:tcPr>
          <w:p w14:paraId="1906A078" w14:textId="77777777" w:rsidR="0055768C" w:rsidRDefault="00405DF8">
            <w:pPr>
              <w:spacing w:after="0"/>
            </w:pPr>
            <w:r>
              <w:rPr>
                <w:rFonts w:ascii="Arial" w:eastAsia="Arial" w:hAnsi="Arial" w:cs="Arial"/>
                <w:b/>
                <w:color w:val="0D0D0D"/>
                <w:sz w:val="24"/>
              </w:rPr>
              <w:t xml:space="preserve">Provider </w:t>
            </w:r>
          </w:p>
        </w:tc>
      </w:tr>
      <w:tr w:rsidR="0055768C" w14:paraId="1D8546E2" w14:textId="77777777">
        <w:trPr>
          <w:trHeight w:val="407"/>
        </w:trPr>
        <w:tc>
          <w:tcPr>
            <w:tcW w:w="4815" w:type="dxa"/>
            <w:tcBorders>
              <w:top w:val="single" w:sz="4" w:space="0" w:color="000000"/>
              <w:left w:val="single" w:sz="4" w:space="0" w:color="000000"/>
              <w:bottom w:val="single" w:sz="4" w:space="0" w:color="000000"/>
              <w:right w:val="single" w:sz="4" w:space="0" w:color="000000"/>
            </w:tcBorders>
          </w:tcPr>
          <w:p w14:paraId="702918B0" w14:textId="77777777" w:rsidR="0055768C" w:rsidRDefault="00405DF8">
            <w:pPr>
              <w:spacing w:after="0"/>
            </w:pPr>
            <w:r>
              <w:rPr>
                <w:rFonts w:ascii="Arial" w:eastAsia="Arial" w:hAnsi="Arial" w:cs="Arial"/>
                <w:color w:val="0D0D0D"/>
                <w:sz w:val="24"/>
              </w:rPr>
              <w:t xml:space="preserve">A Star Attendance </w:t>
            </w:r>
          </w:p>
        </w:tc>
        <w:tc>
          <w:tcPr>
            <w:tcW w:w="4670" w:type="dxa"/>
            <w:tcBorders>
              <w:top w:val="single" w:sz="4" w:space="0" w:color="000000"/>
              <w:left w:val="single" w:sz="4" w:space="0" w:color="000000"/>
              <w:bottom w:val="single" w:sz="4" w:space="0" w:color="000000"/>
              <w:right w:val="single" w:sz="4" w:space="0" w:color="000000"/>
            </w:tcBorders>
          </w:tcPr>
          <w:p w14:paraId="73A50A33" w14:textId="77777777" w:rsidR="0055768C" w:rsidRDefault="00405DF8">
            <w:pPr>
              <w:spacing w:after="0"/>
            </w:pPr>
            <w:r>
              <w:rPr>
                <w:rFonts w:ascii="Arial" w:eastAsia="Arial" w:hAnsi="Arial" w:cs="Arial"/>
                <w:color w:val="0D0D0D"/>
                <w:sz w:val="24"/>
              </w:rPr>
              <w:t xml:space="preserve">A Star Attendance </w:t>
            </w:r>
          </w:p>
        </w:tc>
      </w:tr>
      <w:tr w:rsidR="0055768C" w14:paraId="0E09BF8D" w14:textId="77777777">
        <w:trPr>
          <w:trHeight w:val="408"/>
        </w:trPr>
        <w:tc>
          <w:tcPr>
            <w:tcW w:w="4815" w:type="dxa"/>
            <w:tcBorders>
              <w:top w:val="single" w:sz="4" w:space="0" w:color="000000"/>
              <w:left w:val="single" w:sz="4" w:space="0" w:color="000000"/>
              <w:bottom w:val="single" w:sz="4" w:space="0" w:color="000000"/>
              <w:right w:val="single" w:sz="4" w:space="0" w:color="000000"/>
            </w:tcBorders>
          </w:tcPr>
          <w:p w14:paraId="1CFD056D" w14:textId="77777777" w:rsidR="0055768C" w:rsidRDefault="00405DF8">
            <w:pPr>
              <w:spacing w:after="0"/>
            </w:pPr>
            <w:r>
              <w:rPr>
                <w:rFonts w:ascii="Arial" w:eastAsia="Arial" w:hAnsi="Arial" w:cs="Arial"/>
                <w:color w:val="0D0D0D"/>
                <w:sz w:val="24"/>
              </w:rPr>
              <w:t xml:space="preserve">Little Wandle Phonics </w:t>
            </w:r>
          </w:p>
        </w:tc>
        <w:tc>
          <w:tcPr>
            <w:tcW w:w="4670" w:type="dxa"/>
            <w:tcBorders>
              <w:top w:val="single" w:sz="4" w:space="0" w:color="000000"/>
              <w:left w:val="single" w:sz="4" w:space="0" w:color="000000"/>
              <w:bottom w:val="single" w:sz="4" w:space="0" w:color="000000"/>
              <w:right w:val="single" w:sz="4" w:space="0" w:color="000000"/>
            </w:tcBorders>
          </w:tcPr>
          <w:p w14:paraId="31C5D85A" w14:textId="77777777" w:rsidR="0055768C" w:rsidRDefault="00405DF8">
            <w:pPr>
              <w:spacing w:after="0"/>
            </w:pPr>
            <w:r>
              <w:rPr>
                <w:rFonts w:ascii="Arial" w:eastAsia="Arial" w:hAnsi="Arial" w:cs="Arial"/>
                <w:color w:val="0D0D0D"/>
                <w:sz w:val="24"/>
              </w:rPr>
              <w:t xml:space="preserve">Little Wandle Phonics  </w:t>
            </w:r>
          </w:p>
        </w:tc>
      </w:tr>
    </w:tbl>
    <w:p w14:paraId="2706494F" w14:textId="77777777" w:rsidR="0055768C" w:rsidRDefault="00405DF8">
      <w:pPr>
        <w:spacing w:after="273"/>
      </w:pPr>
      <w:r>
        <w:rPr>
          <w:rFonts w:ascii="Arial" w:eastAsia="Arial" w:hAnsi="Arial" w:cs="Arial"/>
          <w:color w:val="0D0D0D"/>
          <w:sz w:val="24"/>
        </w:rPr>
        <w:t xml:space="preserve"> </w:t>
      </w:r>
    </w:p>
    <w:p w14:paraId="3737214F" w14:textId="77777777" w:rsidR="0055768C" w:rsidRDefault="00405DF8">
      <w:pPr>
        <w:spacing w:after="273"/>
      </w:pPr>
      <w:r>
        <w:rPr>
          <w:rFonts w:ascii="Arial" w:eastAsia="Arial" w:hAnsi="Arial" w:cs="Arial"/>
          <w:color w:val="0D0D0D"/>
          <w:sz w:val="24"/>
        </w:rPr>
        <w:t xml:space="preserve"> </w:t>
      </w:r>
    </w:p>
    <w:p w14:paraId="5905A3B9" w14:textId="77777777" w:rsidR="0055768C" w:rsidRDefault="00405DF8">
      <w:pPr>
        <w:spacing w:after="274"/>
      </w:pPr>
      <w:r>
        <w:rPr>
          <w:rFonts w:ascii="Arial" w:eastAsia="Arial" w:hAnsi="Arial" w:cs="Arial"/>
          <w:color w:val="0D0D0D"/>
          <w:sz w:val="24"/>
        </w:rPr>
        <w:t xml:space="preserve"> </w:t>
      </w:r>
    </w:p>
    <w:p w14:paraId="4866C9BF" w14:textId="77777777" w:rsidR="0055768C" w:rsidRDefault="00405DF8">
      <w:pPr>
        <w:spacing w:after="6865"/>
      </w:pPr>
      <w:r>
        <w:rPr>
          <w:rFonts w:ascii="Arial" w:eastAsia="Arial" w:hAnsi="Arial" w:cs="Arial"/>
          <w:color w:val="0D0D0D"/>
          <w:sz w:val="24"/>
        </w:rPr>
        <w:t xml:space="preserve"> </w:t>
      </w:r>
    </w:p>
    <w:p w14:paraId="2A56808D" w14:textId="77777777" w:rsidR="0055768C" w:rsidRDefault="00405DF8">
      <w:pPr>
        <w:spacing w:after="0"/>
        <w:ind w:left="178"/>
        <w:jc w:val="center"/>
      </w:pPr>
      <w:r>
        <w:rPr>
          <w:rFonts w:ascii="Arial" w:eastAsia="Arial" w:hAnsi="Arial" w:cs="Arial"/>
          <w:color w:val="0D0D0D"/>
          <w:sz w:val="24"/>
        </w:rPr>
        <w:t xml:space="preserve"> </w:t>
      </w:r>
    </w:p>
    <w:sectPr w:rsidR="0055768C">
      <w:footerReference w:type="even" r:id="rId37"/>
      <w:footerReference w:type="default" r:id="rId38"/>
      <w:footerReference w:type="first" r:id="rId39"/>
      <w:pgSz w:w="11906" w:h="16838"/>
      <w:pgMar w:top="1138" w:right="1326" w:bottom="708"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A0B3" w14:textId="77777777" w:rsidR="00405DF8" w:rsidRDefault="00405DF8">
      <w:pPr>
        <w:spacing w:after="0" w:line="240" w:lineRule="auto"/>
      </w:pPr>
      <w:r>
        <w:separator/>
      </w:r>
    </w:p>
  </w:endnote>
  <w:endnote w:type="continuationSeparator" w:id="0">
    <w:p w14:paraId="0E07BA24" w14:textId="77777777" w:rsidR="00405DF8" w:rsidRDefault="00405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41DB" w14:textId="77777777" w:rsidR="0055768C" w:rsidRDefault="00405DF8">
    <w:pPr>
      <w:spacing w:after="0"/>
      <w:ind w:right="288"/>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8609" w14:textId="77777777" w:rsidR="0055768C" w:rsidRDefault="00405DF8">
    <w:pPr>
      <w:spacing w:after="0"/>
      <w:ind w:right="288"/>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CE3D" w14:textId="77777777" w:rsidR="0055768C" w:rsidRDefault="00405DF8">
    <w:pPr>
      <w:spacing w:after="0"/>
      <w:ind w:right="288"/>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EAA2" w14:textId="77777777" w:rsidR="00405DF8" w:rsidRDefault="00405DF8">
      <w:pPr>
        <w:spacing w:after="0" w:line="240" w:lineRule="auto"/>
      </w:pPr>
      <w:r>
        <w:separator/>
      </w:r>
    </w:p>
  </w:footnote>
  <w:footnote w:type="continuationSeparator" w:id="0">
    <w:p w14:paraId="7B95FCD1" w14:textId="77777777" w:rsidR="00405DF8" w:rsidRDefault="00405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249D"/>
    <w:multiLevelType w:val="hybridMultilevel"/>
    <w:tmpl w:val="CE96FE42"/>
    <w:lvl w:ilvl="0" w:tplc="CE005E2C">
      <w:start w:val="1"/>
      <w:numFmt w:val="bullet"/>
      <w:lvlText w:val="•"/>
      <w:lvlJc w:val="left"/>
      <w:pPr>
        <w:ind w:left="72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250A47C8">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667BEE">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DE48F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780D18">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10B888">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2E805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085826">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BC93FC">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BE7557"/>
    <w:multiLevelType w:val="hybridMultilevel"/>
    <w:tmpl w:val="B7DE3C76"/>
    <w:lvl w:ilvl="0" w:tplc="C952FE34">
      <w:start w:val="1"/>
      <w:numFmt w:val="bullet"/>
      <w:lvlText w:val="•"/>
      <w:lvlJc w:val="left"/>
      <w:pPr>
        <w:ind w:left="72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99F4949C">
      <w:start w:val="1"/>
      <w:numFmt w:val="bullet"/>
      <w:lvlText w:val="o"/>
      <w:lvlJc w:val="left"/>
      <w:pPr>
        <w:ind w:left="155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9D126C80">
      <w:start w:val="1"/>
      <w:numFmt w:val="bullet"/>
      <w:lvlText w:val="▪"/>
      <w:lvlJc w:val="left"/>
      <w:pPr>
        <w:ind w:left="227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D4985CAE">
      <w:start w:val="1"/>
      <w:numFmt w:val="bullet"/>
      <w:lvlText w:val="•"/>
      <w:lvlJc w:val="left"/>
      <w:pPr>
        <w:ind w:left="299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D696E76C">
      <w:start w:val="1"/>
      <w:numFmt w:val="bullet"/>
      <w:lvlText w:val="o"/>
      <w:lvlJc w:val="left"/>
      <w:pPr>
        <w:ind w:left="371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9D7C17F8">
      <w:start w:val="1"/>
      <w:numFmt w:val="bullet"/>
      <w:lvlText w:val="▪"/>
      <w:lvlJc w:val="left"/>
      <w:pPr>
        <w:ind w:left="443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EBCEDFA4">
      <w:start w:val="1"/>
      <w:numFmt w:val="bullet"/>
      <w:lvlText w:val="•"/>
      <w:lvlJc w:val="left"/>
      <w:pPr>
        <w:ind w:left="515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136C6EE2">
      <w:start w:val="1"/>
      <w:numFmt w:val="bullet"/>
      <w:lvlText w:val="o"/>
      <w:lvlJc w:val="left"/>
      <w:pPr>
        <w:ind w:left="587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2C9A6B76">
      <w:start w:val="1"/>
      <w:numFmt w:val="bullet"/>
      <w:lvlText w:val="▪"/>
      <w:lvlJc w:val="left"/>
      <w:pPr>
        <w:ind w:left="659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2" w15:restartNumberingAfterBreak="0">
    <w:nsid w:val="32360370"/>
    <w:multiLevelType w:val="hybridMultilevel"/>
    <w:tmpl w:val="05F609F2"/>
    <w:lvl w:ilvl="0" w:tplc="D59E9196">
      <w:start w:val="1"/>
      <w:numFmt w:val="bullet"/>
      <w:lvlText w:val="-"/>
      <w:lvlJc w:val="left"/>
      <w:pPr>
        <w:ind w:left="194"/>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9A205CF0">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708526">
      <w:start w:val="1"/>
      <w:numFmt w:val="bullet"/>
      <w:lvlText w:val="▪"/>
      <w:lvlJc w:val="left"/>
      <w:pPr>
        <w:ind w:left="1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481A44">
      <w:start w:val="1"/>
      <w:numFmt w:val="bullet"/>
      <w:lvlText w:val="•"/>
      <w:lvlJc w:val="left"/>
      <w:pPr>
        <w:ind w:left="2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D84E30">
      <w:start w:val="1"/>
      <w:numFmt w:val="bullet"/>
      <w:lvlText w:val="o"/>
      <w:lvlJc w:val="left"/>
      <w:pPr>
        <w:ind w:left="3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56662C">
      <w:start w:val="1"/>
      <w:numFmt w:val="bullet"/>
      <w:lvlText w:val="▪"/>
      <w:lvlJc w:val="left"/>
      <w:pPr>
        <w:ind w:left="3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DE35E4">
      <w:start w:val="1"/>
      <w:numFmt w:val="bullet"/>
      <w:lvlText w:val="•"/>
      <w:lvlJc w:val="left"/>
      <w:pPr>
        <w:ind w:left="4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381F8A">
      <w:start w:val="1"/>
      <w:numFmt w:val="bullet"/>
      <w:lvlText w:val="o"/>
      <w:lvlJc w:val="left"/>
      <w:pPr>
        <w:ind w:left="5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24C658">
      <w:start w:val="1"/>
      <w:numFmt w:val="bullet"/>
      <w:lvlText w:val="▪"/>
      <w:lvlJc w:val="left"/>
      <w:pPr>
        <w:ind w:left="5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5D318C"/>
    <w:multiLevelType w:val="hybridMultilevel"/>
    <w:tmpl w:val="EF3C5660"/>
    <w:lvl w:ilvl="0" w:tplc="F9666A2C">
      <w:start w:val="1"/>
      <w:numFmt w:val="bullet"/>
      <w:lvlText w:val="•"/>
      <w:lvlJc w:val="left"/>
      <w:pPr>
        <w:ind w:left="72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9AB24206">
      <w:start w:val="1"/>
      <w:numFmt w:val="bullet"/>
      <w:lvlText w:val="o"/>
      <w:lvlJc w:val="left"/>
      <w:pPr>
        <w:ind w:left="155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34F2AAFE">
      <w:start w:val="1"/>
      <w:numFmt w:val="bullet"/>
      <w:lvlText w:val="▪"/>
      <w:lvlJc w:val="left"/>
      <w:pPr>
        <w:ind w:left="227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83143F1C">
      <w:start w:val="1"/>
      <w:numFmt w:val="bullet"/>
      <w:lvlText w:val="•"/>
      <w:lvlJc w:val="left"/>
      <w:pPr>
        <w:ind w:left="299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75687AAA">
      <w:start w:val="1"/>
      <w:numFmt w:val="bullet"/>
      <w:lvlText w:val="o"/>
      <w:lvlJc w:val="left"/>
      <w:pPr>
        <w:ind w:left="371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51A81220">
      <w:start w:val="1"/>
      <w:numFmt w:val="bullet"/>
      <w:lvlText w:val="▪"/>
      <w:lvlJc w:val="left"/>
      <w:pPr>
        <w:ind w:left="443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A3AC6A92">
      <w:start w:val="1"/>
      <w:numFmt w:val="bullet"/>
      <w:lvlText w:val="•"/>
      <w:lvlJc w:val="left"/>
      <w:pPr>
        <w:ind w:left="515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BBAE90FA">
      <w:start w:val="1"/>
      <w:numFmt w:val="bullet"/>
      <w:lvlText w:val="o"/>
      <w:lvlJc w:val="left"/>
      <w:pPr>
        <w:ind w:left="587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4918B024">
      <w:start w:val="1"/>
      <w:numFmt w:val="bullet"/>
      <w:lvlText w:val="▪"/>
      <w:lvlJc w:val="left"/>
      <w:pPr>
        <w:ind w:left="659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4" w15:restartNumberingAfterBreak="0">
    <w:nsid w:val="3CF66051"/>
    <w:multiLevelType w:val="hybridMultilevel"/>
    <w:tmpl w:val="B5340324"/>
    <w:lvl w:ilvl="0" w:tplc="C58AB69E">
      <w:start w:val="1"/>
      <w:numFmt w:val="bullet"/>
      <w:lvlText w:val="•"/>
      <w:lvlJc w:val="left"/>
      <w:pPr>
        <w:ind w:left="72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749E3E36">
      <w:start w:val="1"/>
      <w:numFmt w:val="bullet"/>
      <w:lvlText w:val="o"/>
      <w:lvlJc w:val="left"/>
      <w:pPr>
        <w:ind w:left="154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143EF5CE">
      <w:start w:val="1"/>
      <w:numFmt w:val="bullet"/>
      <w:lvlText w:val="▪"/>
      <w:lvlJc w:val="left"/>
      <w:pPr>
        <w:ind w:left="226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76B0A780">
      <w:start w:val="1"/>
      <w:numFmt w:val="bullet"/>
      <w:lvlText w:val="•"/>
      <w:lvlJc w:val="left"/>
      <w:pPr>
        <w:ind w:left="298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6DEA4872">
      <w:start w:val="1"/>
      <w:numFmt w:val="bullet"/>
      <w:lvlText w:val="o"/>
      <w:lvlJc w:val="left"/>
      <w:pPr>
        <w:ind w:left="37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A750538C">
      <w:start w:val="1"/>
      <w:numFmt w:val="bullet"/>
      <w:lvlText w:val="▪"/>
      <w:lvlJc w:val="left"/>
      <w:pPr>
        <w:ind w:left="44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A48ADCC4">
      <w:start w:val="1"/>
      <w:numFmt w:val="bullet"/>
      <w:lvlText w:val="•"/>
      <w:lvlJc w:val="left"/>
      <w:pPr>
        <w:ind w:left="514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E2BE410A">
      <w:start w:val="1"/>
      <w:numFmt w:val="bullet"/>
      <w:lvlText w:val="o"/>
      <w:lvlJc w:val="left"/>
      <w:pPr>
        <w:ind w:left="586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AD007154">
      <w:start w:val="1"/>
      <w:numFmt w:val="bullet"/>
      <w:lvlText w:val="▪"/>
      <w:lvlJc w:val="left"/>
      <w:pPr>
        <w:ind w:left="658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5" w15:restartNumberingAfterBreak="0">
    <w:nsid w:val="575807E0"/>
    <w:multiLevelType w:val="hybridMultilevel"/>
    <w:tmpl w:val="8DA4602E"/>
    <w:lvl w:ilvl="0" w:tplc="202C85E6">
      <w:start w:val="1"/>
      <w:numFmt w:val="bullet"/>
      <w:lvlText w:val="-"/>
      <w:lvlJc w:val="left"/>
      <w:pPr>
        <w:ind w:left="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5DFAA69E">
      <w:start w:val="1"/>
      <w:numFmt w:val="bullet"/>
      <w:lvlText w:val="o"/>
      <w:lvlJc w:val="left"/>
      <w:pPr>
        <w:ind w:left="124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2" w:tplc="93326AC4">
      <w:start w:val="1"/>
      <w:numFmt w:val="bullet"/>
      <w:lvlText w:val="▪"/>
      <w:lvlJc w:val="left"/>
      <w:pPr>
        <w:ind w:left="196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3" w:tplc="477CAD36">
      <w:start w:val="1"/>
      <w:numFmt w:val="bullet"/>
      <w:lvlText w:val="•"/>
      <w:lvlJc w:val="left"/>
      <w:pPr>
        <w:ind w:left="268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73E2270E">
      <w:start w:val="1"/>
      <w:numFmt w:val="bullet"/>
      <w:lvlText w:val="o"/>
      <w:lvlJc w:val="left"/>
      <w:pPr>
        <w:ind w:left="340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5" w:tplc="D08C0C44">
      <w:start w:val="1"/>
      <w:numFmt w:val="bullet"/>
      <w:lvlText w:val="▪"/>
      <w:lvlJc w:val="left"/>
      <w:pPr>
        <w:ind w:left="412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6" w:tplc="E0D63356">
      <w:start w:val="1"/>
      <w:numFmt w:val="bullet"/>
      <w:lvlText w:val="•"/>
      <w:lvlJc w:val="left"/>
      <w:pPr>
        <w:ind w:left="484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F68E50DC">
      <w:start w:val="1"/>
      <w:numFmt w:val="bullet"/>
      <w:lvlText w:val="o"/>
      <w:lvlJc w:val="left"/>
      <w:pPr>
        <w:ind w:left="556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8" w:tplc="6D7C994E">
      <w:start w:val="1"/>
      <w:numFmt w:val="bullet"/>
      <w:lvlText w:val="▪"/>
      <w:lvlJc w:val="left"/>
      <w:pPr>
        <w:ind w:left="628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abstractNum>
  <w:abstractNum w:abstractNumId="6" w15:restartNumberingAfterBreak="0">
    <w:nsid w:val="58381D08"/>
    <w:multiLevelType w:val="hybridMultilevel"/>
    <w:tmpl w:val="E334CA64"/>
    <w:lvl w:ilvl="0" w:tplc="0722F324">
      <w:start w:val="1"/>
      <w:numFmt w:val="bullet"/>
      <w:lvlText w:val="•"/>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14B2B4">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5EEE54">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AA228C">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6A5EA6">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7632D2">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24FEE0">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82FAAC">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38E634">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B9819E8"/>
    <w:multiLevelType w:val="hybridMultilevel"/>
    <w:tmpl w:val="057A8400"/>
    <w:lvl w:ilvl="0" w:tplc="6A1AFB7C">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88E681BC">
      <w:start w:val="1"/>
      <w:numFmt w:val="bullet"/>
      <w:lvlText w:val="o"/>
      <w:lvlJc w:val="left"/>
      <w:pPr>
        <w:ind w:left="155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A2C60588">
      <w:start w:val="1"/>
      <w:numFmt w:val="bullet"/>
      <w:lvlText w:val="▪"/>
      <w:lvlJc w:val="left"/>
      <w:pPr>
        <w:ind w:left="227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AF62F3CA">
      <w:start w:val="1"/>
      <w:numFmt w:val="bullet"/>
      <w:lvlText w:val="•"/>
      <w:lvlJc w:val="left"/>
      <w:pPr>
        <w:ind w:left="299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0E646A1A">
      <w:start w:val="1"/>
      <w:numFmt w:val="bullet"/>
      <w:lvlText w:val="o"/>
      <w:lvlJc w:val="left"/>
      <w:pPr>
        <w:ind w:left="371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DD9C49C8">
      <w:start w:val="1"/>
      <w:numFmt w:val="bullet"/>
      <w:lvlText w:val="▪"/>
      <w:lvlJc w:val="left"/>
      <w:pPr>
        <w:ind w:left="443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FBFA7222">
      <w:start w:val="1"/>
      <w:numFmt w:val="bullet"/>
      <w:lvlText w:val="•"/>
      <w:lvlJc w:val="left"/>
      <w:pPr>
        <w:ind w:left="515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E904BC34">
      <w:start w:val="1"/>
      <w:numFmt w:val="bullet"/>
      <w:lvlText w:val="o"/>
      <w:lvlJc w:val="left"/>
      <w:pPr>
        <w:ind w:left="587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AA22603E">
      <w:start w:val="1"/>
      <w:numFmt w:val="bullet"/>
      <w:lvlText w:val="▪"/>
      <w:lvlJc w:val="left"/>
      <w:pPr>
        <w:ind w:left="659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8" w15:restartNumberingAfterBreak="0">
    <w:nsid w:val="5DCB07BE"/>
    <w:multiLevelType w:val="hybridMultilevel"/>
    <w:tmpl w:val="7D2A4982"/>
    <w:lvl w:ilvl="0" w:tplc="80AEF2FC">
      <w:start w:val="3"/>
      <w:numFmt w:val="decimal"/>
      <w:lvlText w:val="%1."/>
      <w:lvlJc w:val="left"/>
      <w:pPr>
        <w:ind w:left="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56F2F628">
      <w:start w:val="1"/>
      <w:numFmt w:val="lowerLetter"/>
      <w:lvlText w:val="%2"/>
      <w:lvlJc w:val="left"/>
      <w:pPr>
        <w:ind w:left="118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2" w:tplc="20A25E4A">
      <w:start w:val="1"/>
      <w:numFmt w:val="lowerRoman"/>
      <w:lvlText w:val="%3"/>
      <w:lvlJc w:val="left"/>
      <w:pPr>
        <w:ind w:left="190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3" w:tplc="C5A87AB4">
      <w:start w:val="1"/>
      <w:numFmt w:val="decimal"/>
      <w:lvlText w:val="%4"/>
      <w:lvlJc w:val="left"/>
      <w:pPr>
        <w:ind w:left="262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DFB4A394">
      <w:start w:val="1"/>
      <w:numFmt w:val="lowerLetter"/>
      <w:lvlText w:val="%5"/>
      <w:lvlJc w:val="left"/>
      <w:pPr>
        <w:ind w:left="334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5" w:tplc="F45648D4">
      <w:start w:val="1"/>
      <w:numFmt w:val="lowerRoman"/>
      <w:lvlText w:val="%6"/>
      <w:lvlJc w:val="left"/>
      <w:pPr>
        <w:ind w:left="406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6" w:tplc="665EBE60">
      <w:start w:val="1"/>
      <w:numFmt w:val="decimal"/>
      <w:lvlText w:val="%7"/>
      <w:lvlJc w:val="left"/>
      <w:pPr>
        <w:ind w:left="478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EB22071C">
      <w:start w:val="1"/>
      <w:numFmt w:val="lowerLetter"/>
      <w:lvlText w:val="%8"/>
      <w:lvlJc w:val="left"/>
      <w:pPr>
        <w:ind w:left="550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8" w:tplc="0DA278E4">
      <w:start w:val="1"/>
      <w:numFmt w:val="lowerRoman"/>
      <w:lvlText w:val="%9"/>
      <w:lvlJc w:val="left"/>
      <w:pPr>
        <w:ind w:left="622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abstractNum>
  <w:abstractNum w:abstractNumId="9" w15:restartNumberingAfterBreak="0">
    <w:nsid w:val="7071761F"/>
    <w:multiLevelType w:val="hybridMultilevel"/>
    <w:tmpl w:val="BC78EC80"/>
    <w:lvl w:ilvl="0" w:tplc="8E8AE1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64B3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00A3D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0A31B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AE315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4CDAD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89E1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AE518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DAF07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2F20904"/>
    <w:multiLevelType w:val="hybridMultilevel"/>
    <w:tmpl w:val="03369C9E"/>
    <w:lvl w:ilvl="0" w:tplc="E708B59A">
      <w:start w:val="1"/>
      <w:numFmt w:val="bullet"/>
      <w:lvlText w:val="-"/>
      <w:lvlJc w:val="left"/>
      <w:pPr>
        <w:ind w:left="5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8A70896A">
      <w:start w:val="1"/>
      <w:numFmt w:val="bullet"/>
      <w:lvlText w:val="o"/>
      <w:lvlJc w:val="left"/>
      <w:pPr>
        <w:ind w:left="124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2" w:tplc="4B4864F4">
      <w:start w:val="1"/>
      <w:numFmt w:val="bullet"/>
      <w:lvlText w:val="▪"/>
      <w:lvlJc w:val="left"/>
      <w:pPr>
        <w:ind w:left="196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3" w:tplc="7A104760">
      <w:start w:val="1"/>
      <w:numFmt w:val="bullet"/>
      <w:lvlText w:val="•"/>
      <w:lvlJc w:val="left"/>
      <w:pPr>
        <w:ind w:left="268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88EAEB4A">
      <w:start w:val="1"/>
      <w:numFmt w:val="bullet"/>
      <w:lvlText w:val="o"/>
      <w:lvlJc w:val="left"/>
      <w:pPr>
        <w:ind w:left="340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5" w:tplc="0C206F9C">
      <w:start w:val="1"/>
      <w:numFmt w:val="bullet"/>
      <w:lvlText w:val="▪"/>
      <w:lvlJc w:val="left"/>
      <w:pPr>
        <w:ind w:left="412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6" w:tplc="524A73B0">
      <w:start w:val="1"/>
      <w:numFmt w:val="bullet"/>
      <w:lvlText w:val="•"/>
      <w:lvlJc w:val="left"/>
      <w:pPr>
        <w:ind w:left="484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863E56F0">
      <w:start w:val="1"/>
      <w:numFmt w:val="bullet"/>
      <w:lvlText w:val="o"/>
      <w:lvlJc w:val="left"/>
      <w:pPr>
        <w:ind w:left="556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8" w:tplc="B2C24870">
      <w:start w:val="1"/>
      <w:numFmt w:val="bullet"/>
      <w:lvlText w:val="▪"/>
      <w:lvlJc w:val="left"/>
      <w:pPr>
        <w:ind w:left="628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abstractNum>
  <w:num w:numId="1" w16cid:durableId="169610014">
    <w:abstractNumId w:val="7"/>
  </w:num>
  <w:num w:numId="2" w16cid:durableId="539241918">
    <w:abstractNumId w:val="9"/>
  </w:num>
  <w:num w:numId="3" w16cid:durableId="1777213444">
    <w:abstractNumId w:val="2"/>
  </w:num>
  <w:num w:numId="4" w16cid:durableId="1874032236">
    <w:abstractNumId w:val="6"/>
  </w:num>
  <w:num w:numId="5" w16cid:durableId="682361963">
    <w:abstractNumId w:val="0"/>
  </w:num>
  <w:num w:numId="6" w16cid:durableId="1353800619">
    <w:abstractNumId w:val="4"/>
  </w:num>
  <w:num w:numId="7" w16cid:durableId="900793797">
    <w:abstractNumId w:val="5"/>
  </w:num>
  <w:num w:numId="8" w16cid:durableId="1886326673">
    <w:abstractNumId w:val="10"/>
  </w:num>
  <w:num w:numId="9" w16cid:durableId="1117456492">
    <w:abstractNumId w:val="3"/>
  </w:num>
  <w:num w:numId="10" w16cid:durableId="1885486363">
    <w:abstractNumId w:val="1"/>
  </w:num>
  <w:num w:numId="11" w16cid:durableId="202401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8C"/>
    <w:rsid w:val="0037648C"/>
    <w:rsid w:val="00405DF8"/>
    <w:rsid w:val="004522AE"/>
    <w:rsid w:val="00557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3FB6"/>
  <w15:docId w15:val="{4C4FFFD0-BC8D-46B6-8CC1-0A97481C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22" w:line="251"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38" w:line="259" w:lineRule="auto"/>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192" w:line="249" w:lineRule="auto"/>
      <w:ind w:left="10"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7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upil-premium" TargetMode="External"/><Relationship Id="rId18" Type="http://schemas.openxmlformats.org/officeDocument/2006/relationships/hyperlink" Target="https://d2tic4wvo1iusb.cloudfront.net/production/eef-guidance-reports/teaching-assistants/TA_Recommendations_Summary.pdf?v=1722526104" TargetMode="External"/><Relationship Id="rId26" Type="http://schemas.openxmlformats.org/officeDocument/2006/relationships/hyperlink" Target="https://www.edpsyched.co.uk/rise" TargetMode="External"/><Relationship Id="rId39" Type="http://schemas.openxmlformats.org/officeDocument/2006/relationships/footer" Target="footer3.xml"/><Relationship Id="rId21" Type="http://schemas.openxmlformats.org/officeDocument/2006/relationships/hyperlink" Target="https://rainbowsgb.org/research-documents/" TargetMode="External"/><Relationship Id="rId34" Type="http://schemas.openxmlformats.org/officeDocument/2006/relationships/hyperlink" Target="https://d2tic4wvo1iusb.cloudfront.net/production/eef-guidance-reports/supporting-parents/EEF_Parental_Engagement_Summary_of_recommendations.pdf?v=1722528914" TargetMode="External"/><Relationship Id="rId7" Type="http://schemas.openxmlformats.org/officeDocument/2006/relationships/hyperlink" Target="https://educationendowmentfoundation.org.uk/guidance-for-teachers/using-pupil-premium" TargetMode="External"/><Relationship Id="rId2" Type="http://schemas.openxmlformats.org/officeDocument/2006/relationships/styles" Target="styles.xml"/><Relationship Id="rId16" Type="http://schemas.openxmlformats.org/officeDocument/2006/relationships/hyperlink" Target="https://d2tic4wvo1iusb.cloudfront.net/production/eef-guidance-reports/teaching-assistants/TA_Recommendations_Summary.pdf?v=1722526104" TargetMode="External"/><Relationship Id="rId20" Type="http://schemas.openxmlformats.org/officeDocument/2006/relationships/hyperlink" Target="https://rainbowsgb.org/research-documents/" TargetMode="External"/><Relationship Id="rId29" Type="http://schemas.openxmlformats.org/officeDocument/2006/relationships/hyperlink" Target="https://www.edpsyched.co.uk/ris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upil-premium" TargetMode="External"/><Relationship Id="rId24" Type="http://schemas.openxmlformats.org/officeDocument/2006/relationships/hyperlink" Target="https://rainbowsgb.org/research-documents/" TargetMode="External"/><Relationship Id="rId32" Type="http://schemas.openxmlformats.org/officeDocument/2006/relationships/hyperlink" Target="https://d2tic4wvo1iusb.cloudfront.net/production/eef-guidance-reports/supporting-parents/EEF_Parental_Engagement_Summary_of_recommendations.pdf?v=1722528914"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2tic4wvo1iusb.cloudfront.net/production/eef-guidance-reports/teaching-assistants/TA_Recommendations_Summary.pdf?v=1722526104" TargetMode="External"/><Relationship Id="rId23" Type="http://schemas.openxmlformats.org/officeDocument/2006/relationships/hyperlink" Target="https://rainbowsgb.org/research-documents/" TargetMode="External"/><Relationship Id="rId28" Type="http://schemas.openxmlformats.org/officeDocument/2006/relationships/hyperlink" Target="https://www.edpsyched.co.uk/rise" TargetMode="External"/><Relationship Id="rId36" Type="http://schemas.openxmlformats.org/officeDocument/2006/relationships/image" Target="media/image3.jpg"/><Relationship Id="rId10" Type="http://schemas.openxmlformats.org/officeDocument/2006/relationships/hyperlink" Target="https://www.gov.uk/government/publications/pupil-premium" TargetMode="External"/><Relationship Id="rId19" Type="http://schemas.openxmlformats.org/officeDocument/2006/relationships/image" Target="media/image2.jpg"/><Relationship Id="rId31" Type="http://schemas.openxmlformats.org/officeDocument/2006/relationships/hyperlink" Target="https://d2tic4wvo1iusb.cloudfront.net/production/eef-guidance-reports/supporting-parents/EEF_Parental_Engagement_Summary_of_recommendations.pdf?v=1722528914" TargetMode="External"/><Relationship Id="rId4" Type="http://schemas.openxmlformats.org/officeDocument/2006/relationships/webSettings" Target="webSettings.xml"/><Relationship Id="rId9" Type="http://schemas.openxmlformats.org/officeDocument/2006/relationships/hyperlink" Target="https://educationendowmentfoundation.org.uk/guidance-for-teachers/using-pupil-premium" TargetMode="External"/><Relationship Id="rId14" Type="http://schemas.openxmlformats.org/officeDocument/2006/relationships/image" Target="media/image1.jpg"/><Relationship Id="rId22" Type="http://schemas.openxmlformats.org/officeDocument/2006/relationships/hyperlink" Target="https://rainbowsgb.org/research-documents/" TargetMode="External"/><Relationship Id="rId27" Type="http://schemas.openxmlformats.org/officeDocument/2006/relationships/hyperlink" Target="https://www.edpsyched.co.uk/rise" TargetMode="External"/><Relationship Id="rId30" Type="http://schemas.openxmlformats.org/officeDocument/2006/relationships/hyperlink" Target="https://d2tic4wvo1iusb.cloudfront.net/production/eef-guidance-reports/supporting-parents/EEF_Parental_Engagement_Summary_of_recommendations.pdf?v=1722528914" TargetMode="External"/><Relationship Id="rId35" Type="http://schemas.openxmlformats.org/officeDocument/2006/relationships/hyperlink" Target="https://d2tic4wvo1iusb.cloudfront.net/production/eef-guidance-reports/supporting-parents/EEF_Parental_Engagement_Summary_of_recommendations.pdf?v=1722528914" TargetMode="External"/><Relationship Id="rId8" Type="http://schemas.openxmlformats.org/officeDocument/2006/relationships/hyperlink" Target="https://educationendowmentfoundation.org.uk/guidance-for-teachers/using-pupil-premium" TargetMode="External"/><Relationship Id="rId3" Type="http://schemas.openxmlformats.org/officeDocument/2006/relationships/settings" Target="settings.xml"/><Relationship Id="rId12" Type="http://schemas.openxmlformats.org/officeDocument/2006/relationships/hyperlink" Target="https://www.gov.uk/government/publications/pupil-premium" TargetMode="External"/><Relationship Id="rId17" Type="http://schemas.openxmlformats.org/officeDocument/2006/relationships/hyperlink" Target="https://d2tic4wvo1iusb.cloudfront.net/production/eef-guidance-reports/teaching-assistants/TA_Recommendations_Summary.pdf?v=1722526104" TargetMode="External"/><Relationship Id="rId25" Type="http://schemas.openxmlformats.org/officeDocument/2006/relationships/hyperlink" Target="https://rainbowsgb.org/research-documents/" TargetMode="External"/><Relationship Id="rId33" Type="http://schemas.openxmlformats.org/officeDocument/2006/relationships/hyperlink" Target="https://d2tic4wvo1iusb.cloudfront.net/production/eef-guidance-reports/supporting-parents/EEF_Parental_Engagement_Summary_of_recommendations.pdf?v=1722528914"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3496</Words>
  <Characters>19931</Characters>
  <Application>Microsoft Office Word</Application>
  <DocSecurity>0</DocSecurity>
  <Lines>166</Lines>
  <Paragraphs>46</Paragraphs>
  <ScaleCrop>false</ScaleCrop>
  <Company/>
  <LinksUpToDate>false</LinksUpToDate>
  <CharactersWithSpaces>23381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cp:lastModifiedBy>Jill Thompson</cp:lastModifiedBy>
  <cp:revision>3</cp:revision>
  <dcterms:created xsi:type="dcterms:W3CDTF">2026-01-19T07:56:00Z</dcterms:created>
  <dcterms:modified xsi:type="dcterms:W3CDTF">2026-01-19T08:01:00Z</dcterms:modified>
</cp:coreProperties>
</file>