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A147" w14:textId="77777777" w:rsidR="00B038DD" w:rsidRPr="005111AF" w:rsidRDefault="00B038DD" w:rsidP="00B038DD">
      <w:pPr>
        <w:tabs>
          <w:tab w:val="left" w:pos="405"/>
          <w:tab w:val="center" w:pos="6979"/>
        </w:tabs>
        <w:jc w:val="center"/>
        <w:rPr>
          <w:rFonts w:ascii="Arial" w:hAnsi="Arial" w:cs="Arial"/>
          <w:b/>
          <w:sz w:val="20"/>
          <w:szCs w:val="20"/>
        </w:rPr>
      </w:pPr>
      <w:r w:rsidRPr="005111AF">
        <w:rPr>
          <w:rFonts w:ascii="Arial" w:hAnsi="Arial" w:cs="Arial"/>
          <w:b/>
          <w:sz w:val="20"/>
          <w:szCs w:val="20"/>
        </w:rPr>
        <w:t>Kelvin Grove Primary School</w:t>
      </w:r>
    </w:p>
    <w:p w14:paraId="0F0CFFE1" w14:textId="77777777" w:rsidR="00B038DD" w:rsidRPr="00FD6E7C" w:rsidRDefault="00B038DD" w:rsidP="00B038DD">
      <w:pPr>
        <w:jc w:val="center"/>
        <w:rPr>
          <w:rFonts w:ascii="Arial" w:hAnsi="Arial" w:cs="Arial"/>
          <w:b/>
          <w:bCs/>
          <w:sz w:val="20"/>
          <w:szCs w:val="20"/>
        </w:rPr>
      </w:pPr>
      <w:r w:rsidRPr="00FD6E7C">
        <w:rPr>
          <w:rFonts w:ascii="Arial" w:hAnsi="Arial" w:cs="Arial"/>
          <w:b/>
          <w:bCs/>
          <w:sz w:val="20"/>
          <w:szCs w:val="20"/>
        </w:rPr>
        <w:t>Physical Education &amp; Sport and Sport Premium Action Plan 2024-2025</w:t>
      </w:r>
    </w:p>
    <w:p w14:paraId="2814BE94" w14:textId="6045F34D" w:rsidR="00B038DD" w:rsidRPr="009524E3" w:rsidRDefault="00B038DD">
      <w:pPr>
        <w:rPr>
          <w:rFonts w:ascii="Arial" w:hAnsi="Arial" w:cs="Arial"/>
          <w:sz w:val="18"/>
          <w:szCs w:val="18"/>
          <w:lang w:val="en"/>
        </w:rPr>
      </w:pPr>
      <w:r w:rsidRPr="009524E3">
        <w:rPr>
          <w:rFonts w:ascii="Arial" w:hAnsi="Arial" w:cs="Arial"/>
          <w:sz w:val="18"/>
          <w:szCs w:val="18"/>
          <w:lang w:val="en"/>
        </w:rPr>
        <w:t>At Kelvin Grove, we believe physical education is an essential part of a child’s educational development. We offer a broad and inclusive programme of activities for all abilities and levels and provide a variety of activities both inter and intra, which will enhance skills in physical education. We believe that this will inspire all of our pupils to succeed and excel in being physically active. We ensure to provide opportunities for children to compete in sport, other activities and personal challenges in order to build character and help to embed values such as team work, fairness, respect and perseverance. In addition, we offer a range of initiatives to embed the skills required to become inspiring young leaders.</w:t>
      </w:r>
    </w:p>
    <w:p w14:paraId="7AC589E7" w14:textId="39B7EE83" w:rsidR="00B038DD" w:rsidRPr="00B05A51" w:rsidRDefault="00B038DD">
      <w:pPr>
        <w:rPr>
          <w:rFonts w:ascii="Arial" w:hAnsi="Arial" w:cs="Arial"/>
          <w:sz w:val="18"/>
          <w:szCs w:val="18"/>
        </w:rPr>
      </w:pPr>
      <w:r w:rsidRPr="009524E3">
        <w:rPr>
          <w:rFonts w:ascii="Arial" w:hAnsi="Arial" w:cs="Arial"/>
          <w:b/>
          <w:bCs/>
          <w:sz w:val="18"/>
          <w:szCs w:val="18"/>
        </w:rPr>
        <w:t>School Priorities</w:t>
      </w:r>
      <w:r w:rsidRPr="009524E3">
        <w:rPr>
          <w:rFonts w:ascii="Arial" w:hAnsi="Arial" w:cs="Arial"/>
          <w:b/>
          <w:bCs/>
          <w:sz w:val="18"/>
          <w:szCs w:val="18"/>
        </w:rPr>
        <w:tab/>
      </w:r>
    </w:p>
    <w:tbl>
      <w:tblPr>
        <w:tblStyle w:val="TableGrid"/>
        <w:tblW w:w="0" w:type="auto"/>
        <w:tblLook w:val="04A0" w:firstRow="1" w:lastRow="0" w:firstColumn="1" w:lastColumn="0" w:noHBand="0" w:noVBand="1"/>
      </w:tblPr>
      <w:tblGrid>
        <w:gridCol w:w="8217"/>
        <w:gridCol w:w="6959"/>
      </w:tblGrid>
      <w:tr w:rsidR="00B038DD" w:rsidRPr="00B05A51" w14:paraId="4BB562CE" w14:textId="77777777" w:rsidTr="009524E3">
        <w:trPr>
          <w:trHeight w:val="190"/>
        </w:trPr>
        <w:tc>
          <w:tcPr>
            <w:tcW w:w="15176" w:type="dxa"/>
            <w:gridSpan w:val="2"/>
          </w:tcPr>
          <w:p w14:paraId="7489209F" w14:textId="5B528301" w:rsidR="00B038DD" w:rsidRPr="008F6D17" w:rsidRDefault="00B05A51" w:rsidP="009524E3">
            <w:pPr>
              <w:jc w:val="center"/>
              <w:rPr>
                <w:rFonts w:ascii="Arial" w:hAnsi="Arial" w:cs="Arial"/>
                <w:color w:val="C45911" w:themeColor="accent2" w:themeShade="BF"/>
                <w:sz w:val="18"/>
                <w:szCs w:val="18"/>
              </w:rPr>
            </w:pPr>
            <w:r w:rsidRPr="008F6D17">
              <w:rPr>
                <w:rStyle w:val="Strong"/>
                <w:rFonts w:ascii="Arial" w:hAnsi="Arial" w:cs="Arial"/>
                <w:color w:val="C45911" w:themeColor="accent2" w:themeShade="BF"/>
                <w:sz w:val="18"/>
                <w:szCs w:val="18"/>
              </w:rPr>
              <w:t>Embedding Inclusive and High-Quality Sport and Physical Activity Across the Whole School</w:t>
            </w:r>
          </w:p>
        </w:tc>
      </w:tr>
      <w:tr w:rsidR="00B038DD" w:rsidRPr="009524E3" w14:paraId="082E69B6" w14:textId="77777777" w:rsidTr="00AD6B35">
        <w:trPr>
          <w:trHeight w:val="454"/>
        </w:trPr>
        <w:tc>
          <w:tcPr>
            <w:tcW w:w="15176" w:type="dxa"/>
            <w:gridSpan w:val="2"/>
          </w:tcPr>
          <w:p w14:paraId="2C385555" w14:textId="55896FD1" w:rsidR="00B038DD" w:rsidRPr="008F6D17" w:rsidRDefault="00A92905" w:rsidP="009524E3">
            <w:pPr>
              <w:jc w:val="center"/>
              <w:rPr>
                <w:rFonts w:ascii="Arial" w:hAnsi="Arial" w:cs="Arial"/>
                <w:b/>
                <w:bCs/>
                <w:color w:val="C45911" w:themeColor="accent2" w:themeShade="BF"/>
                <w:sz w:val="18"/>
                <w:szCs w:val="18"/>
              </w:rPr>
            </w:pPr>
            <w:r w:rsidRPr="00A92905">
              <w:rPr>
                <w:rFonts w:ascii="Arial" w:hAnsi="Arial" w:cs="Arial"/>
                <w:b/>
                <w:bCs/>
                <w:color w:val="C45911" w:themeColor="accent2" w:themeShade="BF"/>
                <w:sz w:val="20"/>
                <w:szCs w:val="20"/>
              </w:rPr>
              <w:t>Helping Every Child Thrive Through Enriching Experiences and Equal Opportunities</w:t>
            </w:r>
          </w:p>
        </w:tc>
      </w:tr>
      <w:tr w:rsidR="00B038DD" w:rsidRPr="009524E3" w14:paraId="2138BE80" w14:textId="77777777" w:rsidTr="00866EDE">
        <w:trPr>
          <w:trHeight w:val="454"/>
        </w:trPr>
        <w:tc>
          <w:tcPr>
            <w:tcW w:w="15176" w:type="dxa"/>
            <w:gridSpan w:val="2"/>
          </w:tcPr>
          <w:p w14:paraId="3BF781BB" w14:textId="12CD947A" w:rsidR="00B038DD" w:rsidRPr="008F6D17" w:rsidRDefault="00B05A51" w:rsidP="009524E3">
            <w:pPr>
              <w:jc w:val="center"/>
              <w:rPr>
                <w:rFonts w:ascii="Arial" w:hAnsi="Arial" w:cs="Arial"/>
                <w:b/>
                <w:bCs/>
                <w:color w:val="C45911" w:themeColor="accent2" w:themeShade="BF"/>
                <w:sz w:val="18"/>
                <w:szCs w:val="18"/>
              </w:rPr>
            </w:pPr>
            <w:r w:rsidRPr="008F6D17">
              <w:rPr>
                <w:rFonts w:ascii="Arial" w:hAnsi="Arial" w:cs="Arial"/>
                <w:b/>
                <w:bCs/>
                <w:color w:val="C45911" w:themeColor="accent2" w:themeShade="BF"/>
                <w:sz w:val="18"/>
                <w:szCs w:val="18"/>
              </w:rPr>
              <w:t>Enhancing Behaviour, Wellbeing and Learning Through Active and Inclusive Play Within a Whole-School PE Vision</w:t>
            </w:r>
          </w:p>
        </w:tc>
      </w:tr>
      <w:tr w:rsidR="00B038DD" w:rsidRPr="009524E3" w14:paraId="5F4B031A" w14:textId="77777777" w:rsidTr="009524E3">
        <w:trPr>
          <w:trHeight w:val="482"/>
        </w:trPr>
        <w:tc>
          <w:tcPr>
            <w:tcW w:w="15176" w:type="dxa"/>
            <w:gridSpan w:val="2"/>
          </w:tcPr>
          <w:p w14:paraId="37CD6FE9" w14:textId="4E1E1D11" w:rsidR="00B038DD" w:rsidRPr="008F6D17" w:rsidRDefault="00B038DD" w:rsidP="009524E3">
            <w:pPr>
              <w:pStyle w:val="Default"/>
              <w:jc w:val="center"/>
              <w:rPr>
                <w:b/>
                <w:bCs/>
                <w:color w:val="C45911" w:themeColor="accent2" w:themeShade="BF"/>
                <w:sz w:val="18"/>
                <w:szCs w:val="18"/>
              </w:rPr>
            </w:pPr>
            <w:r w:rsidRPr="008F6D17">
              <w:rPr>
                <w:b/>
                <w:bCs/>
                <w:color w:val="C45911" w:themeColor="accent2" w:themeShade="BF"/>
                <w:sz w:val="18"/>
                <w:szCs w:val="18"/>
              </w:rPr>
              <w:t>To ensure all 70% of year 5 children achieve their 25m badge.</w:t>
            </w:r>
          </w:p>
        </w:tc>
      </w:tr>
      <w:tr w:rsidR="00B038DD" w:rsidRPr="009524E3" w14:paraId="40C0AC40" w14:textId="77777777" w:rsidTr="00AC4C52">
        <w:trPr>
          <w:trHeight w:val="288"/>
        </w:trPr>
        <w:tc>
          <w:tcPr>
            <w:tcW w:w="15176" w:type="dxa"/>
            <w:gridSpan w:val="2"/>
          </w:tcPr>
          <w:p w14:paraId="65B08A90" w14:textId="744DEDF7" w:rsidR="00B038DD" w:rsidRPr="00B05A51" w:rsidRDefault="00B038DD" w:rsidP="009524E3">
            <w:pPr>
              <w:jc w:val="center"/>
              <w:rPr>
                <w:rFonts w:ascii="Arial" w:hAnsi="Arial" w:cs="Arial"/>
                <w:b/>
                <w:bCs/>
                <w:sz w:val="18"/>
                <w:szCs w:val="18"/>
                <w:u w:val="single"/>
              </w:rPr>
            </w:pPr>
            <w:r w:rsidRPr="00B05A51">
              <w:rPr>
                <w:rFonts w:ascii="Arial" w:hAnsi="Arial" w:cs="Arial"/>
                <w:b/>
                <w:bCs/>
                <w:sz w:val="18"/>
                <w:szCs w:val="18"/>
                <w:u w:val="single"/>
              </w:rPr>
              <w:t>PE &amp; Sports Premium Allocation</w:t>
            </w:r>
          </w:p>
        </w:tc>
      </w:tr>
      <w:tr w:rsidR="00B038DD" w:rsidRPr="009524E3" w14:paraId="28CC0F07" w14:textId="77777777" w:rsidTr="00B038DD">
        <w:trPr>
          <w:trHeight w:val="288"/>
        </w:trPr>
        <w:tc>
          <w:tcPr>
            <w:tcW w:w="8217" w:type="dxa"/>
          </w:tcPr>
          <w:p w14:paraId="3A9CE958" w14:textId="55C20ECB" w:rsidR="00B038DD" w:rsidRPr="009524E3" w:rsidRDefault="00B038DD" w:rsidP="009524E3">
            <w:pPr>
              <w:jc w:val="center"/>
              <w:rPr>
                <w:rFonts w:ascii="Arial" w:hAnsi="Arial" w:cs="Arial"/>
                <w:sz w:val="18"/>
                <w:szCs w:val="18"/>
              </w:rPr>
            </w:pPr>
            <w:r w:rsidRPr="009524E3">
              <w:rPr>
                <w:rFonts w:ascii="Arial" w:hAnsi="Arial" w:cs="Arial"/>
                <w:sz w:val="18"/>
                <w:szCs w:val="18"/>
              </w:rPr>
              <w:t>Academic Year 2024-2025</w:t>
            </w:r>
          </w:p>
        </w:tc>
        <w:tc>
          <w:tcPr>
            <w:tcW w:w="6959" w:type="dxa"/>
          </w:tcPr>
          <w:p w14:paraId="6D852AE9" w14:textId="4F31E46A" w:rsidR="00B038DD" w:rsidRPr="009524E3" w:rsidRDefault="00B038DD" w:rsidP="009524E3">
            <w:pPr>
              <w:jc w:val="center"/>
              <w:rPr>
                <w:rFonts w:ascii="Arial" w:hAnsi="Arial" w:cs="Arial"/>
                <w:sz w:val="18"/>
                <w:szCs w:val="18"/>
              </w:rPr>
            </w:pPr>
            <w:r w:rsidRPr="009524E3">
              <w:rPr>
                <w:rFonts w:ascii="Arial" w:hAnsi="Arial" w:cs="Arial"/>
                <w:sz w:val="18"/>
                <w:szCs w:val="18"/>
              </w:rPr>
              <w:t>£19,1656</w:t>
            </w:r>
          </w:p>
        </w:tc>
      </w:tr>
    </w:tbl>
    <w:p w14:paraId="7F4BCB37" w14:textId="54ACD817" w:rsidR="00B038DD" w:rsidRDefault="00B038DD" w:rsidP="009524E3">
      <w:pPr>
        <w:jc w:val="center"/>
        <w:rPr>
          <w:rFonts w:ascii="Arial" w:hAnsi="Arial" w:cs="Arial"/>
        </w:rPr>
      </w:pPr>
    </w:p>
    <w:p w14:paraId="5FD39FF8" w14:textId="15F94C59" w:rsidR="00B038DD" w:rsidRPr="009524E3" w:rsidRDefault="009524E3" w:rsidP="00FD6E7C">
      <w:pPr>
        <w:spacing w:after="160" w:line="259" w:lineRule="auto"/>
        <w:jc w:val="center"/>
        <w:rPr>
          <w:rFonts w:ascii="Arial" w:hAnsi="Arial" w:cs="Arial"/>
          <w:b/>
          <w:bCs/>
          <w:sz w:val="20"/>
          <w:szCs w:val="20"/>
        </w:rPr>
      </w:pPr>
      <w:r>
        <w:rPr>
          <w:rFonts w:ascii="Arial" w:hAnsi="Arial" w:cs="Arial"/>
        </w:rPr>
        <w:t>M</w:t>
      </w:r>
      <w:r w:rsidR="00B038DD" w:rsidRPr="009524E3">
        <w:rPr>
          <w:rFonts w:ascii="Arial" w:hAnsi="Arial" w:cs="Arial"/>
          <w:b/>
          <w:bCs/>
          <w:sz w:val="20"/>
          <w:szCs w:val="20"/>
        </w:rPr>
        <w:t>eeting the National Curriculum Requirements for Swimming &amp; Water Safety</w:t>
      </w:r>
    </w:p>
    <w:tbl>
      <w:tblPr>
        <w:tblStyle w:val="TableGrid"/>
        <w:tblW w:w="0" w:type="auto"/>
        <w:tblLook w:val="04A0" w:firstRow="1" w:lastRow="0" w:firstColumn="1" w:lastColumn="0" w:noHBand="0" w:noVBand="1"/>
      </w:tblPr>
      <w:tblGrid>
        <w:gridCol w:w="8217"/>
        <w:gridCol w:w="7171"/>
      </w:tblGrid>
      <w:tr w:rsidR="00B038DD" w:rsidRPr="009524E3" w14:paraId="3F690AF8" w14:textId="77777777" w:rsidTr="009524E3">
        <w:tc>
          <w:tcPr>
            <w:tcW w:w="8217" w:type="dxa"/>
          </w:tcPr>
          <w:p w14:paraId="4EF9D2EB" w14:textId="536DBC5E" w:rsidR="00B038DD" w:rsidRPr="009524E3" w:rsidRDefault="00B038DD" w:rsidP="00B038DD">
            <w:pPr>
              <w:rPr>
                <w:rFonts w:ascii="Arial" w:hAnsi="Arial" w:cs="Arial"/>
                <w:sz w:val="18"/>
                <w:szCs w:val="18"/>
              </w:rPr>
            </w:pPr>
            <w:r w:rsidRPr="009524E3">
              <w:rPr>
                <w:rFonts w:ascii="Arial" w:hAnsi="Arial" w:cs="Arial"/>
                <w:sz w:val="18"/>
                <w:szCs w:val="18"/>
              </w:rPr>
              <w:t>1. What percentage of your Year 6 pupils could swim competently, confidently and proficiently over a distance of at least 25m when they left your school at the end of the last academic year?</w:t>
            </w:r>
          </w:p>
        </w:tc>
        <w:tc>
          <w:tcPr>
            <w:tcW w:w="7171" w:type="dxa"/>
          </w:tcPr>
          <w:p w14:paraId="611D62ED" w14:textId="1310D6B9" w:rsidR="00B038DD" w:rsidRPr="009524E3" w:rsidRDefault="00FC7C9B" w:rsidP="00FC7C9B">
            <w:pPr>
              <w:jc w:val="center"/>
              <w:rPr>
                <w:rFonts w:ascii="Arial" w:hAnsi="Arial" w:cs="Arial"/>
                <w:sz w:val="18"/>
                <w:szCs w:val="18"/>
              </w:rPr>
            </w:pPr>
            <w:r>
              <w:rPr>
                <w:rFonts w:ascii="Arial" w:hAnsi="Arial" w:cs="Arial"/>
                <w:sz w:val="18"/>
                <w:szCs w:val="18"/>
              </w:rPr>
              <w:t>53%</w:t>
            </w:r>
          </w:p>
        </w:tc>
      </w:tr>
      <w:tr w:rsidR="00B038DD" w:rsidRPr="009524E3" w14:paraId="757526CA" w14:textId="77777777" w:rsidTr="009524E3">
        <w:tc>
          <w:tcPr>
            <w:tcW w:w="8217" w:type="dxa"/>
          </w:tcPr>
          <w:p w14:paraId="3BD6A303" w14:textId="33E045E1" w:rsidR="00B038DD" w:rsidRPr="009524E3" w:rsidRDefault="00B038DD" w:rsidP="00B038DD">
            <w:pPr>
              <w:rPr>
                <w:rFonts w:ascii="Arial" w:hAnsi="Arial" w:cs="Arial"/>
                <w:sz w:val="18"/>
                <w:szCs w:val="18"/>
              </w:rPr>
            </w:pPr>
            <w:r w:rsidRPr="009524E3">
              <w:rPr>
                <w:rFonts w:ascii="Arial" w:hAnsi="Arial" w:cs="Arial"/>
                <w:sz w:val="18"/>
                <w:szCs w:val="18"/>
              </w:rPr>
              <w:t>2. What percentage of your Year 6 pupils could use a range of strokes effectively (for example, front crawl, backstroke, breaststroke) when they left your primary school at the end of last academic year?</w:t>
            </w:r>
          </w:p>
        </w:tc>
        <w:tc>
          <w:tcPr>
            <w:tcW w:w="7171" w:type="dxa"/>
          </w:tcPr>
          <w:p w14:paraId="3438788A" w14:textId="436514B7" w:rsidR="00B038DD" w:rsidRPr="009524E3" w:rsidRDefault="00FC7C9B" w:rsidP="00FC7C9B">
            <w:pPr>
              <w:jc w:val="center"/>
              <w:rPr>
                <w:rFonts w:ascii="Arial" w:hAnsi="Arial" w:cs="Arial"/>
                <w:sz w:val="18"/>
                <w:szCs w:val="18"/>
              </w:rPr>
            </w:pPr>
            <w:r>
              <w:rPr>
                <w:rFonts w:ascii="Arial" w:hAnsi="Arial" w:cs="Arial"/>
                <w:sz w:val="18"/>
                <w:szCs w:val="18"/>
              </w:rPr>
              <w:t>26%</w:t>
            </w:r>
          </w:p>
        </w:tc>
        <w:bookmarkStart w:id="0" w:name="_GoBack"/>
        <w:bookmarkEnd w:id="0"/>
      </w:tr>
      <w:tr w:rsidR="00B038DD" w:rsidRPr="009524E3" w14:paraId="54CFC5C9" w14:textId="77777777" w:rsidTr="009524E3">
        <w:tc>
          <w:tcPr>
            <w:tcW w:w="8217" w:type="dxa"/>
          </w:tcPr>
          <w:p w14:paraId="2A5DF95D" w14:textId="3DE59983" w:rsidR="00B038DD" w:rsidRPr="009524E3" w:rsidRDefault="00B038DD" w:rsidP="00B038DD">
            <w:pPr>
              <w:rPr>
                <w:rFonts w:ascii="Arial" w:hAnsi="Arial" w:cs="Arial"/>
                <w:sz w:val="18"/>
                <w:szCs w:val="18"/>
              </w:rPr>
            </w:pPr>
            <w:r w:rsidRPr="009524E3">
              <w:rPr>
                <w:rFonts w:ascii="Arial" w:hAnsi="Arial" w:cs="Arial"/>
                <w:sz w:val="18"/>
                <w:szCs w:val="18"/>
              </w:rPr>
              <w:t>3. What percentage of your Year 6 pupils could perform a safe self-rescue in different water-based situations when they left your primary school at the end of last academic year?</w:t>
            </w:r>
          </w:p>
        </w:tc>
        <w:tc>
          <w:tcPr>
            <w:tcW w:w="7171" w:type="dxa"/>
          </w:tcPr>
          <w:p w14:paraId="72342080" w14:textId="31476CC1" w:rsidR="00B038DD" w:rsidRPr="009524E3" w:rsidRDefault="00FC7C9B" w:rsidP="00FC7C9B">
            <w:pPr>
              <w:jc w:val="center"/>
              <w:rPr>
                <w:rFonts w:ascii="Arial" w:hAnsi="Arial" w:cs="Arial"/>
                <w:sz w:val="18"/>
                <w:szCs w:val="18"/>
              </w:rPr>
            </w:pPr>
            <w:r>
              <w:rPr>
                <w:rFonts w:ascii="Arial" w:hAnsi="Arial" w:cs="Arial"/>
                <w:sz w:val="18"/>
                <w:szCs w:val="18"/>
              </w:rPr>
              <w:t>100%</w:t>
            </w:r>
          </w:p>
        </w:tc>
      </w:tr>
      <w:tr w:rsidR="00B038DD" w:rsidRPr="009524E3" w14:paraId="1D9B9CFD" w14:textId="77777777" w:rsidTr="009524E3">
        <w:trPr>
          <w:trHeight w:val="706"/>
        </w:trPr>
        <w:tc>
          <w:tcPr>
            <w:tcW w:w="8217" w:type="dxa"/>
          </w:tcPr>
          <w:p w14:paraId="41E39074" w14:textId="2C3F0916" w:rsidR="00B038DD" w:rsidRPr="009524E3" w:rsidRDefault="00B038DD" w:rsidP="00B038DD">
            <w:pPr>
              <w:rPr>
                <w:rFonts w:ascii="Arial" w:hAnsi="Arial" w:cs="Arial"/>
                <w:sz w:val="18"/>
                <w:szCs w:val="18"/>
              </w:rPr>
            </w:pPr>
            <w:r w:rsidRPr="009524E3">
              <w:rPr>
                <w:rFonts w:ascii="Arial" w:hAnsi="Arial" w:cs="Arial"/>
                <w:sz w:val="18"/>
                <w:szCs w:val="18"/>
              </w:rPr>
              <w:t>4. Schools can choose to use the Primary PE and Sport Premium to provide additional provision for swimming but this must be for activity over and above the national curriculum requirements.  Have you used it in this way?</w:t>
            </w:r>
          </w:p>
        </w:tc>
        <w:tc>
          <w:tcPr>
            <w:tcW w:w="7171" w:type="dxa"/>
          </w:tcPr>
          <w:p w14:paraId="52298336" w14:textId="2A9CF423" w:rsidR="00B038DD" w:rsidRPr="009524E3" w:rsidRDefault="00FC7C9B" w:rsidP="00FC7C9B">
            <w:pPr>
              <w:jc w:val="center"/>
              <w:rPr>
                <w:rFonts w:ascii="Arial" w:hAnsi="Arial" w:cs="Arial"/>
                <w:sz w:val="18"/>
                <w:szCs w:val="18"/>
              </w:rPr>
            </w:pPr>
            <w:r>
              <w:rPr>
                <w:rFonts w:ascii="Arial" w:hAnsi="Arial" w:cs="Arial"/>
                <w:sz w:val="18"/>
                <w:szCs w:val="18"/>
              </w:rPr>
              <w:t>No</w:t>
            </w:r>
          </w:p>
        </w:tc>
      </w:tr>
    </w:tbl>
    <w:p w14:paraId="4B29657D" w14:textId="77777777" w:rsidR="00AE7800" w:rsidRDefault="00AE7800" w:rsidP="00B038DD">
      <w:pPr>
        <w:jc w:val="center"/>
        <w:rPr>
          <w:rFonts w:ascii="Arial" w:hAnsi="Arial" w:cs="Arial"/>
          <w:b/>
          <w:bCs/>
        </w:rPr>
      </w:pPr>
    </w:p>
    <w:p w14:paraId="448470F3" w14:textId="77777777" w:rsidR="009524E3" w:rsidRDefault="009524E3" w:rsidP="00B038DD">
      <w:pPr>
        <w:jc w:val="center"/>
        <w:rPr>
          <w:rFonts w:ascii="Arial" w:hAnsi="Arial" w:cs="Arial"/>
          <w:b/>
          <w:bCs/>
        </w:rPr>
      </w:pPr>
    </w:p>
    <w:tbl>
      <w:tblPr>
        <w:tblStyle w:val="TableGrid"/>
        <w:tblW w:w="0" w:type="auto"/>
        <w:tblLook w:val="04A0" w:firstRow="1" w:lastRow="0" w:firstColumn="1" w:lastColumn="0" w:noHBand="0" w:noVBand="1"/>
      </w:tblPr>
      <w:tblGrid>
        <w:gridCol w:w="1980"/>
        <w:gridCol w:w="2813"/>
        <w:gridCol w:w="4983"/>
        <w:gridCol w:w="1276"/>
        <w:gridCol w:w="1134"/>
        <w:gridCol w:w="1190"/>
      </w:tblGrid>
      <w:tr w:rsidR="00FC7C9B" w:rsidRPr="005111AF" w14:paraId="265BF987" w14:textId="4457834E" w:rsidTr="00FD6E7C">
        <w:tc>
          <w:tcPr>
            <w:tcW w:w="1980" w:type="dxa"/>
            <w:vMerge w:val="restart"/>
          </w:tcPr>
          <w:p w14:paraId="01B1E8A9" w14:textId="31E4FA26" w:rsidR="00FC7C9B" w:rsidRPr="005111AF" w:rsidRDefault="00FC7C9B" w:rsidP="00B038DD">
            <w:pPr>
              <w:rPr>
                <w:rFonts w:ascii="Arial" w:hAnsi="Arial" w:cs="Arial"/>
                <w:b/>
                <w:bCs/>
                <w:sz w:val="18"/>
                <w:szCs w:val="18"/>
              </w:rPr>
            </w:pPr>
            <w:r w:rsidRPr="005111AF">
              <w:rPr>
                <w:rFonts w:ascii="Arial" w:hAnsi="Arial" w:cs="Arial"/>
                <w:b/>
                <w:bCs/>
                <w:sz w:val="18"/>
                <w:szCs w:val="18"/>
              </w:rPr>
              <w:lastRenderedPageBreak/>
              <w:t>Priority</w:t>
            </w:r>
          </w:p>
        </w:tc>
        <w:tc>
          <w:tcPr>
            <w:tcW w:w="2813" w:type="dxa"/>
            <w:vMerge w:val="restart"/>
          </w:tcPr>
          <w:p w14:paraId="21373CAA" w14:textId="7784FCC5"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Intended Outcome</w:t>
            </w:r>
          </w:p>
        </w:tc>
        <w:tc>
          <w:tcPr>
            <w:tcW w:w="4983" w:type="dxa"/>
            <w:vMerge w:val="restart"/>
          </w:tcPr>
          <w:p w14:paraId="48029492" w14:textId="77777777"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Actions</w:t>
            </w:r>
          </w:p>
          <w:p w14:paraId="5F1F121C" w14:textId="3D3F7F47" w:rsidR="00FC7C9B" w:rsidRPr="005111AF" w:rsidRDefault="00FC7C9B" w:rsidP="00B038DD">
            <w:pPr>
              <w:jc w:val="center"/>
              <w:rPr>
                <w:rFonts w:ascii="Arial" w:hAnsi="Arial" w:cs="Arial"/>
                <w:b/>
                <w:bCs/>
                <w:sz w:val="18"/>
                <w:szCs w:val="18"/>
              </w:rPr>
            </w:pPr>
          </w:p>
        </w:tc>
        <w:tc>
          <w:tcPr>
            <w:tcW w:w="3600" w:type="dxa"/>
            <w:gridSpan w:val="3"/>
          </w:tcPr>
          <w:p w14:paraId="2355EAC3" w14:textId="668F8F4D"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Budget</w:t>
            </w:r>
          </w:p>
        </w:tc>
      </w:tr>
      <w:tr w:rsidR="00FC7C9B" w:rsidRPr="005111AF" w14:paraId="3B4268BE" w14:textId="17A77B61" w:rsidTr="00FD6E7C">
        <w:trPr>
          <w:trHeight w:val="378"/>
        </w:trPr>
        <w:tc>
          <w:tcPr>
            <w:tcW w:w="1980" w:type="dxa"/>
            <w:vMerge/>
          </w:tcPr>
          <w:p w14:paraId="31806970" w14:textId="09396C80" w:rsidR="00FC7C9B" w:rsidRPr="005111AF" w:rsidRDefault="00FC7C9B" w:rsidP="00AE7800">
            <w:pPr>
              <w:rPr>
                <w:rFonts w:ascii="Arial" w:hAnsi="Arial" w:cs="Arial"/>
                <w:sz w:val="18"/>
                <w:szCs w:val="18"/>
              </w:rPr>
            </w:pPr>
          </w:p>
        </w:tc>
        <w:tc>
          <w:tcPr>
            <w:tcW w:w="2813" w:type="dxa"/>
            <w:vMerge/>
          </w:tcPr>
          <w:p w14:paraId="2659CCC6" w14:textId="77777777" w:rsidR="00FC7C9B" w:rsidRPr="005111AF" w:rsidRDefault="00FC7C9B" w:rsidP="00B038DD">
            <w:pPr>
              <w:jc w:val="center"/>
              <w:rPr>
                <w:rFonts w:ascii="Arial" w:hAnsi="Arial" w:cs="Arial"/>
                <w:b/>
                <w:bCs/>
                <w:sz w:val="18"/>
                <w:szCs w:val="18"/>
              </w:rPr>
            </w:pPr>
          </w:p>
        </w:tc>
        <w:tc>
          <w:tcPr>
            <w:tcW w:w="4983" w:type="dxa"/>
            <w:vMerge/>
          </w:tcPr>
          <w:p w14:paraId="5E118EA9" w14:textId="77777777" w:rsidR="00FC7C9B" w:rsidRPr="005111AF" w:rsidRDefault="00FC7C9B" w:rsidP="00B038DD">
            <w:pPr>
              <w:jc w:val="center"/>
              <w:rPr>
                <w:rFonts w:ascii="Arial" w:hAnsi="Arial" w:cs="Arial"/>
                <w:b/>
                <w:bCs/>
                <w:sz w:val="18"/>
                <w:szCs w:val="18"/>
              </w:rPr>
            </w:pPr>
          </w:p>
        </w:tc>
        <w:tc>
          <w:tcPr>
            <w:tcW w:w="1276" w:type="dxa"/>
          </w:tcPr>
          <w:p w14:paraId="629AD537" w14:textId="35658279"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Autumn 24</w:t>
            </w:r>
          </w:p>
        </w:tc>
        <w:tc>
          <w:tcPr>
            <w:tcW w:w="1134" w:type="dxa"/>
          </w:tcPr>
          <w:p w14:paraId="68F2876E" w14:textId="765296E1"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Spring 25</w:t>
            </w:r>
          </w:p>
        </w:tc>
        <w:tc>
          <w:tcPr>
            <w:tcW w:w="1190" w:type="dxa"/>
          </w:tcPr>
          <w:p w14:paraId="788EDD2F" w14:textId="1888C02B" w:rsidR="00FC7C9B" w:rsidRPr="005111AF" w:rsidRDefault="00FC7C9B" w:rsidP="00B038DD">
            <w:pPr>
              <w:jc w:val="center"/>
              <w:rPr>
                <w:rFonts w:ascii="Arial" w:hAnsi="Arial" w:cs="Arial"/>
                <w:b/>
                <w:bCs/>
                <w:sz w:val="18"/>
                <w:szCs w:val="18"/>
              </w:rPr>
            </w:pPr>
            <w:r w:rsidRPr="005111AF">
              <w:rPr>
                <w:rFonts w:ascii="Arial" w:hAnsi="Arial" w:cs="Arial"/>
                <w:b/>
                <w:bCs/>
                <w:sz w:val="18"/>
                <w:szCs w:val="18"/>
              </w:rPr>
              <w:t>Summer 25</w:t>
            </w:r>
          </w:p>
        </w:tc>
      </w:tr>
      <w:tr w:rsidR="00FC7C9B" w:rsidRPr="009524E3" w14:paraId="0459ECD8" w14:textId="7BC522D7" w:rsidTr="00FD6E7C">
        <w:tc>
          <w:tcPr>
            <w:tcW w:w="1980" w:type="dxa"/>
          </w:tcPr>
          <w:p w14:paraId="7DB91C6F" w14:textId="1B1C1F25" w:rsidR="00FC7C9B" w:rsidRPr="0080048B" w:rsidRDefault="00FC7C9B" w:rsidP="00AE7800">
            <w:pPr>
              <w:rPr>
                <w:rFonts w:ascii="Arial" w:hAnsi="Arial" w:cs="Arial"/>
                <w:b/>
                <w:bCs/>
                <w:sz w:val="20"/>
                <w:szCs w:val="20"/>
              </w:rPr>
            </w:pPr>
            <w:r w:rsidRPr="0080048B">
              <w:rPr>
                <w:rStyle w:val="Strong"/>
                <w:rFonts w:ascii="Arial" w:hAnsi="Arial" w:cs="Arial"/>
                <w:sz w:val="20"/>
                <w:szCs w:val="20"/>
              </w:rPr>
              <w:t>Embedding Inclusive and High-Quality Sport and Physical Activity Across the Whole School</w:t>
            </w:r>
          </w:p>
        </w:tc>
        <w:tc>
          <w:tcPr>
            <w:tcW w:w="2813" w:type="dxa"/>
          </w:tcPr>
          <w:p w14:paraId="5316A681" w14:textId="77777777" w:rsidR="00FC7C9B" w:rsidRPr="009524E3" w:rsidRDefault="00FC7C9B" w:rsidP="00AE7800">
            <w:pPr>
              <w:rPr>
                <w:rFonts w:ascii="Arial" w:hAnsi="Arial" w:cs="Arial"/>
                <w:sz w:val="18"/>
                <w:szCs w:val="18"/>
              </w:rPr>
            </w:pPr>
            <w:r w:rsidRPr="009524E3">
              <w:rPr>
                <w:rFonts w:ascii="Arial" w:hAnsi="Arial" w:cs="Arial"/>
                <w:sz w:val="18"/>
                <w:szCs w:val="18"/>
              </w:rPr>
              <w:t>Sustain high-quality PE provision.</w:t>
            </w:r>
          </w:p>
          <w:p w14:paraId="276E3D79" w14:textId="06162817" w:rsidR="00FC7C9B" w:rsidRPr="009524E3" w:rsidRDefault="00FC7C9B" w:rsidP="00AE7800">
            <w:pPr>
              <w:rPr>
                <w:rFonts w:ascii="Arial" w:hAnsi="Arial" w:cs="Arial"/>
                <w:sz w:val="18"/>
                <w:szCs w:val="18"/>
              </w:rPr>
            </w:pPr>
            <w:r w:rsidRPr="009524E3">
              <w:rPr>
                <w:rFonts w:ascii="Arial" w:hAnsi="Arial" w:cs="Arial"/>
                <w:sz w:val="18"/>
                <w:szCs w:val="18"/>
              </w:rPr>
              <w:t>Participation by engaging all pupils with regular physical activity. Inclusion of SEND pupils with adapted opportunities.</w:t>
            </w:r>
          </w:p>
          <w:p w14:paraId="04DEAD0F" w14:textId="7910C972" w:rsidR="00FC7C9B" w:rsidRPr="009524E3" w:rsidRDefault="00FC7C9B" w:rsidP="00AE7800">
            <w:pPr>
              <w:rPr>
                <w:rFonts w:ascii="Arial" w:hAnsi="Arial" w:cs="Arial"/>
                <w:sz w:val="18"/>
                <w:szCs w:val="18"/>
              </w:rPr>
            </w:pPr>
            <w:r w:rsidRPr="009524E3">
              <w:rPr>
                <w:rFonts w:ascii="Arial" w:hAnsi="Arial" w:cs="Arial"/>
                <w:sz w:val="18"/>
                <w:szCs w:val="18"/>
              </w:rPr>
              <w:t>To host intra-school competition across multiple sports in school.</w:t>
            </w:r>
            <w:r w:rsidRPr="009524E3">
              <w:rPr>
                <w:rFonts w:ascii="Arial" w:hAnsi="Arial" w:cs="Arial"/>
                <w:sz w:val="18"/>
                <w:szCs w:val="18"/>
              </w:rPr>
              <w:br/>
              <w:t>Enter into inter-</w:t>
            </w:r>
            <w:proofErr w:type="gramStart"/>
            <w:r w:rsidRPr="009524E3">
              <w:rPr>
                <w:rFonts w:ascii="Arial" w:hAnsi="Arial" w:cs="Arial"/>
                <w:sz w:val="18"/>
                <w:szCs w:val="18"/>
              </w:rPr>
              <w:t>schools</w:t>
            </w:r>
            <w:proofErr w:type="gramEnd"/>
            <w:r w:rsidRPr="009524E3">
              <w:rPr>
                <w:rFonts w:ascii="Arial" w:hAnsi="Arial" w:cs="Arial"/>
                <w:sz w:val="18"/>
                <w:szCs w:val="18"/>
              </w:rPr>
              <w:t xml:space="preserve"> competitions and festivals.</w:t>
            </w:r>
            <w:r w:rsidRPr="009524E3">
              <w:rPr>
                <w:rFonts w:ascii="Arial" w:hAnsi="Arial" w:cs="Arial"/>
                <w:sz w:val="18"/>
                <w:szCs w:val="18"/>
              </w:rPr>
              <w:br/>
              <w:t>Ensure events are inclusive and tailored to pupils’ confidence and motivation.</w:t>
            </w:r>
          </w:p>
          <w:p w14:paraId="4184BF3E" w14:textId="37260007" w:rsidR="00FC7C9B" w:rsidRPr="009524E3" w:rsidRDefault="00FC7C9B" w:rsidP="00AE7800">
            <w:pPr>
              <w:rPr>
                <w:rFonts w:ascii="Arial" w:hAnsi="Arial" w:cs="Arial"/>
                <w:sz w:val="18"/>
                <w:szCs w:val="18"/>
              </w:rPr>
            </w:pPr>
            <w:r w:rsidRPr="009524E3">
              <w:rPr>
                <w:rFonts w:ascii="Arial" w:hAnsi="Arial" w:cs="Arial"/>
                <w:sz w:val="18"/>
                <w:szCs w:val="18"/>
              </w:rPr>
              <w:t>Promote external opportunities and celebrate pupil involvement.</w:t>
            </w:r>
          </w:p>
        </w:tc>
        <w:tc>
          <w:tcPr>
            <w:tcW w:w="4983" w:type="dxa"/>
          </w:tcPr>
          <w:p w14:paraId="2BD9F5E3" w14:textId="77777777" w:rsidR="00FC7C9B" w:rsidRPr="000855FB" w:rsidRDefault="00FC7C9B" w:rsidP="006F3B76">
            <w:pPr>
              <w:pStyle w:val="ListParagraph"/>
              <w:numPr>
                <w:ilvl w:val="0"/>
                <w:numId w:val="7"/>
              </w:numPr>
              <w:ind w:left="341"/>
              <w:rPr>
                <w:rFonts w:ascii="Arial" w:hAnsi="Arial" w:cs="Arial"/>
                <w:i/>
                <w:iCs/>
                <w:sz w:val="18"/>
                <w:szCs w:val="18"/>
              </w:rPr>
            </w:pPr>
            <w:r w:rsidRPr="000855FB">
              <w:rPr>
                <w:rFonts w:ascii="Arial" w:hAnsi="Arial" w:cs="Arial"/>
                <w:i/>
                <w:iCs/>
                <w:sz w:val="18"/>
                <w:szCs w:val="18"/>
              </w:rPr>
              <w:t>Review and adapt schemes of work regularly to ensure progression, variety and age- appropriate challenge.</w:t>
            </w:r>
          </w:p>
          <w:p w14:paraId="10671908" w14:textId="5E133663" w:rsidR="00FC7C9B" w:rsidRPr="000855FB" w:rsidRDefault="00FC7C9B" w:rsidP="006F3B76">
            <w:pPr>
              <w:pStyle w:val="ListParagraph"/>
              <w:numPr>
                <w:ilvl w:val="0"/>
                <w:numId w:val="7"/>
              </w:numPr>
              <w:ind w:left="341"/>
              <w:rPr>
                <w:rFonts w:ascii="Arial" w:hAnsi="Arial" w:cs="Arial"/>
                <w:i/>
                <w:iCs/>
                <w:sz w:val="18"/>
                <w:szCs w:val="18"/>
              </w:rPr>
            </w:pPr>
            <w:r w:rsidRPr="000855FB">
              <w:rPr>
                <w:rFonts w:ascii="Arial" w:hAnsi="Arial" w:cs="Arial"/>
                <w:i/>
                <w:iCs/>
                <w:sz w:val="18"/>
                <w:szCs w:val="18"/>
              </w:rPr>
              <w:t>Invest in staff CPD for confidence in delivering high impact lessons, including inclusive strategies.</w:t>
            </w:r>
          </w:p>
          <w:p w14:paraId="2FD285B6" w14:textId="77777777" w:rsidR="00FC7C9B" w:rsidRPr="000855FB" w:rsidRDefault="00FC7C9B" w:rsidP="006F3B76">
            <w:pPr>
              <w:pStyle w:val="ListParagraph"/>
              <w:numPr>
                <w:ilvl w:val="0"/>
                <w:numId w:val="7"/>
              </w:numPr>
              <w:ind w:left="341"/>
              <w:rPr>
                <w:rFonts w:ascii="Arial" w:hAnsi="Arial" w:cs="Arial"/>
                <w:i/>
                <w:iCs/>
                <w:sz w:val="18"/>
                <w:szCs w:val="18"/>
              </w:rPr>
            </w:pPr>
            <w:r w:rsidRPr="000855FB">
              <w:rPr>
                <w:rFonts w:ascii="Arial" w:hAnsi="Arial" w:cs="Arial"/>
                <w:i/>
                <w:iCs/>
                <w:sz w:val="18"/>
                <w:szCs w:val="18"/>
              </w:rPr>
              <w:t>Use pupil voice to evaluate PE and adjust activities based on enjoyment and perceived challenge.</w:t>
            </w:r>
          </w:p>
          <w:p w14:paraId="2CBE5821" w14:textId="77777777" w:rsidR="00FC7C9B" w:rsidRPr="000855FB" w:rsidRDefault="00FC7C9B" w:rsidP="006F3B76">
            <w:pPr>
              <w:pStyle w:val="ListParagraph"/>
              <w:numPr>
                <w:ilvl w:val="0"/>
                <w:numId w:val="7"/>
              </w:numPr>
              <w:ind w:left="341"/>
              <w:rPr>
                <w:rFonts w:ascii="Arial" w:hAnsi="Arial" w:cs="Arial"/>
                <w:i/>
                <w:iCs/>
                <w:sz w:val="18"/>
                <w:szCs w:val="18"/>
              </w:rPr>
            </w:pPr>
            <w:r w:rsidRPr="000855FB">
              <w:rPr>
                <w:rFonts w:ascii="Arial" w:hAnsi="Arial" w:cs="Arial"/>
                <w:i/>
                <w:iCs/>
                <w:sz w:val="18"/>
                <w:szCs w:val="18"/>
              </w:rPr>
              <w:t>Signed up to SSP to access competitions and festivals.</w:t>
            </w:r>
          </w:p>
          <w:p w14:paraId="229CF5A8" w14:textId="77777777" w:rsidR="00FC7C9B" w:rsidRPr="000855FB" w:rsidRDefault="00FC7C9B" w:rsidP="006F3B76">
            <w:pPr>
              <w:pStyle w:val="ListParagraph"/>
              <w:numPr>
                <w:ilvl w:val="0"/>
                <w:numId w:val="7"/>
              </w:numPr>
              <w:ind w:left="341"/>
              <w:rPr>
                <w:rFonts w:ascii="Arial" w:hAnsi="Arial" w:cs="Arial"/>
                <w:i/>
                <w:iCs/>
                <w:sz w:val="18"/>
                <w:szCs w:val="18"/>
              </w:rPr>
            </w:pPr>
            <w:r w:rsidRPr="000855FB">
              <w:rPr>
                <w:rFonts w:ascii="Arial" w:hAnsi="Arial" w:cs="Arial"/>
                <w:i/>
                <w:iCs/>
                <w:sz w:val="18"/>
                <w:szCs w:val="18"/>
              </w:rPr>
              <w:t>Coordinate with other schools to explore friendly matches and themed festivals.</w:t>
            </w:r>
          </w:p>
          <w:p w14:paraId="4496E7F4" w14:textId="77777777" w:rsidR="00FC7C9B" w:rsidRPr="006F3B76" w:rsidRDefault="00FC7C9B" w:rsidP="006F3B76">
            <w:pPr>
              <w:pStyle w:val="ListParagraph"/>
              <w:numPr>
                <w:ilvl w:val="0"/>
                <w:numId w:val="7"/>
              </w:numPr>
              <w:ind w:left="341"/>
              <w:rPr>
                <w:rFonts w:ascii="Arial" w:hAnsi="Arial" w:cs="Arial"/>
                <w:b/>
                <w:bCs/>
                <w:sz w:val="18"/>
                <w:szCs w:val="18"/>
              </w:rPr>
            </w:pPr>
            <w:r w:rsidRPr="000855FB">
              <w:rPr>
                <w:rFonts w:ascii="Arial" w:hAnsi="Arial" w:cs="Arial"/>
                <w:i/>
                <w:iCs/>
                <w:sz w:val="18"/>
                <w:szCs w:val="18"/>
              </w:rPr>
              <w:t>Provide roles beyond playing e.g. referees, helps to include all confidence levels.</w:t>
            </w:r>
          </w:p>
          <w:p w14:paraId="065DF7AF" w14:textId="77777777" w:rsidR="00FC7C9B" w:rsidRPr="006F3B76" w:rsidRDefault="00FC7C9B" w:rsidP="006F3B76">
            <w:pPr>
              <w:pStyle w:val="ListParagraph"/>
              <w:numPr>
                <w:ilvl w:val="0"/>
                <w:numId w:val="7"/>
              </w:numPr>
              <w:ind w:left="341"/>
              <w:rPr>
                <w:rFonts w:ascii="Arial" w:hAnsi="Arial" w:cs="Arial"/>
                <w:b/>
                <w:bCs/>
                <w:sz w:val="18"/>
                <w:szCs w:val="18"/>
              </w:rPr>
            </w:pPr>
            <w:r w:rsidRPr="006F3B76">
              <w:rPr>
                <w:rFonts w:ascii="Arial" w:hAnsi="Arial" w:cs="Arial"/>
                <w:i/>
                <w:iCs/>
                <w:sz w:val="18"/>
                <w:szCs w:val="18"/>
              </w:rPr>
              <w:t xml:space="preserve">Build strategic partnerships to enrich provision by inviting </w:t>
            </w:r>
            <w:proofErr w:type="gramStart"/>
            <w:r w:rsidRPr="006F3B76">
              <w:rPr>
                <w:rFonts w:ascii="Arial" w:hAnsi="Arial" w:cs="Arial"/>
                <w:i/>
                <w:iCs/>
                <w:sz w:val="18"/>
                <w:szCs w:val="18"/>
              </w:rPr>
              <w:t>coaches  and</w:t>
            </w:r>
            <w:proofErr w:type="gramEnd"/>
            <w:r w:rsidRPr="006F3B76">
              <w:rPr>
                <w:rFonts w:ascii="Arial" w:hAnsi="Arial" w:cs="Arial"/>
                <w:i/>
                <w:iCs/>
                <w:sz w:val="18"/>
                <w:szCs w:val="18"/>
              </w:rPr>
              <w:t xml:space="preserve"> role models with varied experiences to run workshops and inspire pupils</w:t>
            </w:r>
            <w:r>
              <w:rPr>
                <w:rFonts w:ascii="Arial" w:hAnsi="Arial" w:cs="Arial"/>
                <w:sz w:val="18"/>
                <w:szCs w:val="18"/>
              </w:rPr>
              <w:t>.</w:t>
            </w:r>
          </w:p>
          <w:p w14:paraId="1CA97D2D" w14:textId="6812916C" w:rsidR="00FC7C9B" w:rsidRPr="000855FB" w:rsidRDefault="00FC7C9B" w:rsidP="006F3B76">
            <w:pPr>
              <w:pStyle w:val="ListParagraph"/>
              <w:numPr>
                <w:ilvl w:val="0"/>
                <w:numId w:val="7"/>
              </w:numPr>
              <w:ind w:left="341"/>
              <w:rPr>
                <w:rFonts w:ascii="Arial" w:hAnsi="Arial" w:cs="Arial"/>
                <w:b/>
                <w:bCs/>
                <w:sz w:val="18"/>
                <w:szCs w:val="18"/>
              </w:rPr>
            </w:pPr>
            <w:r w:rsidRPr="006F3B76">
              <w:rPr>
                <w:rFonts w:ascii="Arial" w:hAnsi="Arial" w:cs="Arial"/>
                <w:i/>
                <w:iCs/>
                <w:sz w:val="18"/>
                <w:szCs w:val="18"/>
              </w:rPr>
              <w:t>Embed inclusive practices in all PE planning</w:t>
            </w:r>
            <w:r>
              <w:rPr>
                <w:rFonts w:ascii="Arial" w:hAnsi="Arial" w:cs="Arial"/>
                <w:i/>
                <w:iCs/>
                <w:sz w:val="18"/>
                <w:szCs w:val="18"/>
              </w:rPr>
              <w:t xml:space="preserve"> </w:t>
            </w:r>
            <w:r w:rsidRPr="006F3B76">
              <w:rPr>
                <w:rFonts w:ascii="Arial" w:hAnsi="Arial" w:cs="Arial"/>
                <w:i/>
                <w:iCs/>
                <w:sz w:val="18"/>
                <w:szCs w:val="18"/>
              </w:rPr>
              <w:t>ensuring activities suit a range of abilities, backgrounds, and motivations.</w:t>
            </w:r>
          </w:p>
        </w:tc>
        <w:tc>
          <w:tcPr>
            <w:tcW w:w="1276" w:type="dxa"/>
          </w:tcPr>
          <w:p w14:paraId="2D33DE0C" w14:textId="3A91EFFA" w:rsidR="00FC7C9B" w:rsidRPr="0043413B" w:rsidRDefault="00FC7C9B" w:rsidP="00AE7800">
            <w:pPr>
              <w:rPr>
                <w:rFonts w:ascii="Arial" w:hAnsi="Arial" w:cs="Arial"/>
                <w:b/>
                <w:bCs/>
                <w:sz w:val="18"/>
                <w:szCs w:val="18"/>
              </w:rPr>
            </w:pPr>
            <w:r w:rsidRPr="0043413B">
              <w:rPr>
                <w:rFonts w:ascii="Arial" w:hAnsi="Arial" w:cs="Arial"/>
                <w:sz w:val="18"/>
                <w:szCs w:val="18"/>
              </w:rPr>
              <w:t>Costs associated with employing qualified coaches to deliver high-quality coaching to all children</w:t>
            </w:r>
            <w:r w:rsidRPr="0043413B">
              <w:rPr>
                <w:rFonts w:ascii="Arial" w:hAnsi="Arial" w:cs="Arial"/>
                <w:b/>
                <w:bCs/>
                <w:sz w:val="18"/>
                <w:szCs w:val="18"/>
              </w:rPr>
              <w:br/>
              <w:t>£2</w:t>
            </w:r>
            <w:r>
              <w:rPr>
                <w:rFonts w:ascii="Arial" w:hAnsi="Arial" w:cs="Arial"/>
                <w:b/>
                <w:bCs/>
                <w:sz w:val="18"/>
                <w:szCs w:val="18"/>
              </w:rPr>
              <w:t>,</w:t>
            </w:r>
            <w:r w:rsidRPr="0043413B">
              <w:rPr>
                <w:rFonts w:ascii="Arial" w:hAnsi="Arial" w:cs="Arial"/>
                <w:b/>
                <w:bCs/>
                <w:sz w:val="18"/>
                <w:szCs w:val="18"/>
              </w:rPr>
              <w:t>009</w:t>
            </w:r>
            <w:r w:rsidRPr="0043413B">
              <w:rPr>
                <w:rFonts w:ascii="Arial" w:hAnsi="Arial" w:cs="Arial"/>
                <w:b/>
                <w:bCs/>
                <w:sz w:val="18"/>
                <w:szCs w:val="18"/>
              </w:rPr>
              <w:br/>
            </w:r>
            <w:r w:rsidRPr="0043413B">
              <w:rPr>
                <w:rFonts w:ascii="Arial" w:hAnsi="Arial" w:cs="Arial"/>
                <w:b/>
                <w:bCs/>
                <w:sz w:val="18"/>
                <w:szCs w:val="18"/>
              </w:rPr>
              <w:br/>
            </w:r>
            <w:r w:rsidRPr="0043413B">
              <w:rPr>
                <w:rFonts w:ascii="Arial" w:hAnsi="Arial" w:cs="Arial"/>
                <w:sz w:val="18"/>
                <w:szCs w:val="18"/>
              </w:rPr>
              <w:t>Transport for PE activities</w:t>
            </w:r>
            <w:r w:rsidRPr="0043413B">
              <w:rPr>
                <w:rFonts w:ascii="Arial" w:hAnsi="Arial" w:cs="Arial"/>
                <w:b/>
                <w:bCs/>
                <w:sz w:val="18"/>
                <w:szCs w:val="18"/>
              </w:rPr>
              <w:br/>
              <w:t>£670</w:t>
            </w:r>
          </w:p>
        </w:tc>
        <w:tc>
          <w:tcPr>
            <w:tcW w:w="1134" w:type="dxa"/>
          </w:tcPr>
          <w:p w14:paraId="39DA3CC4" w14:textId="29951A5B" w:rsidR="00FC7C9B" w:rsidRPr="009524E3" w:rsidRDefault="00FC7C9B" w:rsidP="00AE7800">
            <w:pPr>
              <w:rPr>
                <w:rFonts w:ascii="Arial" w:hAnsi="Arial" w:cs="Arial"/>
                <w:b/>
                <w:bCs/>
                <w:sz w:val="18"/>
                <w:szCs w:val="18"/>
              </w:rPr>
            </w:pPr>
          </w:p>
        </w:tc>
        <w:tc>
          <w:tcPr>
            <w:tcW w:w="1190" w:type="dxa"/>
          </w:tcPr>
          <w:p w14:paraId="6E7E6329" w14:textId="5DC658D3" w:rsidR="00FC7C9B" w:rsidRPr="00513194" w:rsidRDefault="00FC7C9B" w:rsidP="00AE7800">
            <w:pPr>
              <w:rPr>
                <w:rFonts w:ascii="Arial" w:hAnsi="Arial" w:cs="Arial"/>
                <w:sz w:val="18"/>
                <w:szCs w:val="18"/>
              </w:rPr>
            </w:pPr>
            <w:r>
              <w:rPr>
                <w:rFonts w:ascii="Arial" w:hAnsi="Arial" w:cs="Arial"/>
                <w:b/>
                <w:bCs/>
                <w:sz w:val="18"/>
                <w:szCs w:val="18"/>
              </w:rPr>
              <w:t xml:space="preserve">£1670 – </w:t>
            </w:r>
            <w:r>
              <w:rPr>
                <w:rFonts w:ascii="Arial" w:hAnsi="Arial" w:cs="Arial"/>
                <w:sz w:val="18"/>
                <w:szCs w:val="18"/>
              </w:rPr>
              <w:t>Schools Sports Partnership SLA</w:t>
            </w:r>
          </w:p>
        </w:tc>
      </w:tr>
      <w:tr w:rsidR="00FC7C9B" w:rsidRPr="009524E3" w14:paraId="543F046E" w14:textId="45140554" w:rsidTr="00FD6E7C">
        <w:trPr>
          <w:trHeight w:val="1698"/>
        </w:trPr>
        <w:tc>
          <w:tcPr>
            <w:tcW w:w="1980" w:type="dxa"/>
          </w:tcPr>
          <w:p w14:paraId="08DFD272" w14:textId="76EA3864" w:rsidR="00FC7C9B" w:rsidRPr="0080048B" w:rsidRDefault="00FC7C9B" w:rsidP="00AE7800">
            <w:pPr>
              <w:rPr>
                <w:rFonts w:ascii="Arial" w:hAnsi="Arial" w:cs="Arial"/>
                <w:b/>
                <w:bCs/>
                <w:sz w:val="20"/>
                <w:szCs w:val="20"/>
              </w:rPr>
            </w:pPr>
            <w:r w:rsidRPr="0080048B">
              <w:rPr>
                <w:rFonts w:ascii="Arial" w:hAnsi="Arial" w:cs="Arial"/>
                <w:b/>
                <w:bCs/>
                <w:sz w:val="20"/>
                <w:szCs w:val="20"/>
              </w:rPr>
              <w:t>Helping Every Child Thrive Through Enriching Experiences and Equal Opportunities</w:t>
            </w:r>
          </w:p>
        </w:tc>
        <w:tc>
          <w:tcPr>
            <w:tcW w:w="2813" w:type="dxa"/>
          </w:tcPr>
          <w:p w14:paraId="1A7D0326" w14:textId="77777777" w:rsidR="00FC7C9B" w:rsidRDefault="00FC7C9B" w:rsidP="00AE7800">
            <w:pPr>
              <w:rPr>
                <w:rFonts w:ascii="Arial" w:hAnsi="Arial" w:cs="Arial"/>
                <w:sz w:val="18"/>
                <w:szCs w:val="18"/>
              </w:rPr>
            </w:pPr>
            <w:r>
              <w:rPr>
                <w:rFonts w:ascii="Arial" w:hAnsi="Arial" w:cs="Arial"/>
                <w:sz w:val="18"/>
                <w:szCs w:val="18"/>
              </w:rPr>
              <w:t>Boost academic achievement through participation in structured activities.</w:t>
            </w:r>
          </w:p>
          <w:p w14:paraId="7402040C" w14:textId="77777777" w:rsidR="00FC7C9B" w:rsidRDefault="00FC7C9B" w:rsidP="00AE7800">
            <w:pPr>
              <w:rPr>
                <w:rFonts w:ascii="Arial" w:hAnsi="Arial" w:cs="Arial"/>
                <w:sz w:val="18"/>
                <w:szCs w:val="18"/>
              </w:rPr>
            </w:pPr>
            <w:r>
              <w:rPr>
                <w:rFonts w:ascii="Arial" w:hAnsi="Arial" w:cs="Arial"/>
                <w:sz w:val="18"/>
                <w:szCs w:val="18"/>
              </w:rPr>
              <w:t>Support social and emotional development.</w:t>
            </w:r>
          </w:p>
          <w:p w14:paraId="11263AD6" w14:textId="77777777" w:rsidR="00FC7C9B" w:rsidRDefault="00FC7C9B" w:rsidP="00AE7800">
            <w:pPr>
              <w:rPr>
                <w:rFonts w:ascii="Arial" w:hAnsi="Arial" w:cs="Arial"/>
                <w:sz w:val="18"/>
                <w:szCs w:val="18"/>
              </w:rPr>
            </w:pPr>
            <w:r>
              <w:rPr>
                <w:rFonts w:ascii="Arial" w:hAnsi="Arial" w:cs="Arial"/>
                <w:sz w:val="18"/>
                <w:szCs w:val="18"/>
              </w:rPr>
              <w:t>Promote physical and mental wellbeing.</w:t>
            </w:r>
          </w:p>
          <w:p w14:paraId="0D9906D4" w14:textId="37D14FD3" w:rsidR="00FC7C9B" w:rsidRPr="009524E3" w:rsidRDefault="00FC7C9B" w:rsidP="00AE7800">
            <w:pPr>
              <w:rPr>
                <w:rFonts w:ascii="Arial" w:hAnsi="Arial" w:cs="Arial"/>
                <w:sz w:val="18"/>
                <w:szCs w:val="18"/>
              </w:rPr>
            </w:pPr>
            <w:r>
              <w:rPr>
                <w:rFonts w:ascii="Arial" w:hAnsi="Arial" w:cs="Arial"/>
                <w:sz w:val="18"/>
                <w:szCs w:val="18"/>
              </w:rPr>
              <w:t>Increase engagement and school belonging.</w:t>
            </w:r>
            <w:r>
              <w:rPr>
                <w:rFonts w:ascii="Arial" w:hAnsi="Arial" w:cs="Arial"/>
                <w:sz w:val="18"/>
                <w:szCs w:val="18"/>
              </w:rPr>
              <w:br/>
            </w:r>
            <w:r>
              <w:rPr>
                <w:rFonts w:ascii="Arial" w:hAnsi="Arial" w:cs="Arial"/>
                <w:sz w:val="18"/>
                <w:szCs w:val="18"/>
              </w:rPr>
              <w:br/>
              <w:t>Closing opportunity gaps.</w:t>
            </w:r>
          </w:p>
        </w:tc>
        <w:tc>
          <w:tcPr>
            <w:tcW w:w="4983" w:type="dxa"/>
          </w:tcPr>
          <w:p w14:paraId="5DF2353C" w14:textId="77777777" w:rsidR="00FC7C9B" w:rsidRDefault="00FC7C9B" w:rsidP="00AE7800">
            <w:pPr>
              <w:pStyle w:val="ListParagraph"/>
              <w:numPr>
                <w:ilvl w:val="0"/>
                <w:numId w:val="5"/>
              </w:numPr>
              <w:ind w:left="341"/>
              <w:rPr>
                <w:rFonts w:ascii="Arial" w:hAnsi="Arial" w:cs="Arial"/>
                <w:i/>
                <w:iCs/>
                <w:sz w:val="18"/>
                <w:szCs w:val="18"/>
              </w:rPr>
            </w:pPr>
            <w:r w:rsidRPr="0031584D">
              <w:rPr>
                <w:rFonts w:ascii="Arial" w:hAnsi="Arial" w:cs="Arial"/>
                <w:i/>
                <w:iCs/>
                <w:sz w:val="18"/>
                <w:szCs w:val="18"/>
              </w:rPr>
              <w:t>Offer a mix of sports, arts, STEM and wellbeing clubs to cater different interests.</w:t>
            </w:r>
          </w:p>
          <w:p w14:paraId="21ECBF6A" w14:textId="77777777" w:rsidR="00FC7C9B" w:rsidRDefault="00FC7C9B" w:rsidP="00AE7800">
            <w:pPr>
              <w:pStyle w:val="ListParagraph"/>
              <w:numPr>
                <w:ilvl w:val="0"/>
                <w:numId w:val="5"/>
              </w:numPr>
              <w:ind w:left="341"/>
              <w:rPr>
                <w:rFonts w:ascii="Arial" w:hAnsi="Arial" w:cs="Arial"/>
                <w:i/>
                <w:iCs/>
                <w:sz w:val="18"/>
                <w:szCs w:val="18"/>
              </w:rPr>
            </w:pPr>
            <w:r w:rsidRPr="0031584D">
              <w:rPr>
                <w:rFonts w:ascii="Arial" w:hAnsi="Arial" w:cs="Arial"/>
                <w:i/>
                <w:iCs/>
                <w:sz w:val="18"/>
                <w:szCs w:val="18"/>
              </w:rPr>
              <w:t>Ensure all activities are accessible for all pupils including those with SEND or from disadvantaged backgrounds.</w:t>
            </w:r>
          </w:p>
          <w:p w14:paraId="26D6E379" w14:textId="77777777" w:rsidR="00FC7C9B" w:rsidRDefault="00FC7C9B" w:rsidP="00AE7800">
            <w:pPr>
              <w:pStyle w:val="ListParagraph"/>
              <w:numPr>
                <w:ilvl w:val="0"/>
                <w:numId w:val="5"/>
              </w:numPr>
              <w:ind w:left="341"/>
              <w:rPr>
                <w:rFonts w:ascii="Arial" w:hAnsi="Arial" w:cs="Arial"/>
                <w:i/>
                <w:iCs/>
                <w:sz w:val="18"/>
                <w:szCs w:val="18"/>
              </w:rPr>
            </w:pPr>
            <w:r w:rsidRPr="0031584D">
              <w:rPr>
                <w:rFonts w:ascii="Arial" w:hAnsi="Arial" w:cs="Arial"/>
                <w:i/>
                <w:iCs/>
                <w:sz w:val="18"/>
                <w:szCs w:val="18"/>
              </w:rPr>
              <w:t>Monitor attendance and engagement across different groups.</w:t>
            </w:r>
          </w:p>
          <w:p w14:paraId="12EBD7EE" w14:textId="77777777" w:rsidR="00FC7C9B" w:rsidRDefault="00FC7C9B" w:rsidP="00AE7800">
            <w:pPr>
              <w:pStyle w:val="ListParagraph"/>
              <w:numPr>
                <w:ilvl w:val="0"/>
                <w:numId w:val="5"/>
              </w:numPr>
              <w:ind w:left="341"/>
              <w:rPr>
                <w:rFonts w:ascii="Arial" w:hAnsi="Arial" w:cs="Arial"/>
                <w:i/>
                <w:iCs/>
                <w:sz w:val="18"/>
                <w:szCs w:val="18"/>
              </w:rPr>
            </w:pPr>
            <w:r w:rsidRPr="0031584D">
              <w:rPr>
                <w:rFonts w:ascii="Arial" w:hAnsi="Arial" w:cs="Arial"/>
                <w:i/>
                <w:iCs/>
                <w:sz w:val="18"/>
                <w:szCs w:val="18"/>
              </w:rPr>
              <w:t>Specialised coaches are running high quality PE sessions, bringing in new skills and/or experiences cost effectively.</w:t>
            </w:r>
          </w:p>
          <w:p w14:paraId="42A7BB52" w14:textId="1523A133" w:rsidR="00FC7C9B" w:rsidRPr="0031584D" w:rsidRDefault="00FC7C9B" w:rsidP="00AE7800">
            <w:pPr>
              <w:pStyle w:val="ListParagraph"/>
              <w:numPr>
                <w:ilvl w:val="0"/>
                <w:numId w:val="5"/>
              </w:numPr>
              <w:ind w:left="341"/>
              <w:rPr>
                <w:rFonts w:ascii="Arial" w:hAnsi="Arial" w:cs="Arial"/>
                <w:i/>
                <w:iCs/>
                <w:sz w:val="18"/>
                <w:szCs w:val="18"/>
              </w:rPr>
            </w:pPr>
            <w:r w:rsidRPr="0031584D">
              <w:rPr>
                <w:rFonts w:ascii="Arial" w:hAnsi="Arial" w:cs="Arial"/>
                <w:i/>
                <w:iCs/>
                <w:sz w:val="18"/>
                <w:szCs w:val="18"/>
              </w:rPr>
              <w:t>Use of newsletters, social media and assemblies to promote activities.</w:t>
            </w:r>
          </w:p>
        </w:tc>
        <w:tc>
          <w:tcPr>
            <w:tcW w:w="1276" w:type="dxa"/>
          </w:tcPr>
          <w:p w14:paraId="37CA1D7E" w14:textId="27E66E7D" w:rsidR="00FC7C9B" w:rsidRPr="0043413B" w:rsidRDefault="00FC7C9B" w:rsidP="00AE7800">
            <w:pPr>
              <w:rPr>
                <w:rFonts w:ascii="Arial" w:hAnsi="Arial" w:cs="Arial"/>
                <w:b/>
                <w:bCs/>
                <w:sz w:val="18"/>
                <w:szCs w:val="18"/>
              </w:rPr>
            </w:pPr>
            <w:r w:rsidRPr="0043413B">
              <w:rPr>
                <w:rFonts w:ascii="Arial" w:hAnsi="Arial" w:cs="Arial"/>
                <w:sz w:val="18"/>
                <w:szCs w:val="18"/>
              </w:rPr>
              <w:t>Provision of appropriate equipment and materials for all children to ensure equitable access to all activities.</w:t>
            </w:r>
            <w:r w:rsidRPr="0043413B">
              <w:rPr>
                <w:rFonts w:ascii="Arial" w:hAnsi="Arial" w:cs="Arial"/>
                <w:sz w:val="18"/>
                <w:szCs w:val="18"/>
              </w:rPr>
              <w:br/>
            </w:r>
            <w:r w:rsidRPr="0043413B">
              <w:rPr>
                <w:rFonts w:ascii="Arial" w:hAnsi="Arial" w:cs="Arial"/>
                <w:b/>
                <w:bCs/>
                <w:sz w:val="18"/>
                <w:szCs w:val="18"/>
              </w:rPr>
              <w:t>£750</w:t>
            </w:r>
          </w:p>
        </w:tc>
        <w:tc>
          <w:tcPr>
            <w:tcW w:w="1134" w:type="dxa"/>
          </w:tcPr>
          <w:p w14:paraId="7DDF208B" w14:textId="261DD5A6" w:rsidR="00FC7C9B" w:rsidRDefault="00FC7C9B" w:rsidP="00AE7800">
            <w:pPr>
              <w:rPr>
                <w:rFonts w:ascii="Arial" w:hAnsi="Arial" w:cs="Arial"/>
                <w:sz w:val="18"/>
                <w:szCs w:val="18"/>
              </w:rPr>
            </w:pPr>
            <w:r w:rsidRPr="0043413B">
              <w:rPr>
                <w:rFonts w:ascii="Arial" w:hAnsi="Arial" w:cs="Arial"/>
                <w:sz w:val="18"/>
                <w:szCs w:val="18"/>
              </w:rPr>
              <w:t>Provision of appropriate equipment and materials for all children to ensure equitable access to all activities.</w:t>
            </w:r>
          </w:p>
          <w:p w14:paraId="4CF15E1C" w14:textId="77777777" w:rsidR="00FC7C9B" w:rsidRDefault="00FC7C9B" w:rsidP="00AE7800">
            <w:pPr>
              <w:rPr>
                <w:rFonts w:ascii="Arial" w:hAnsi="Arial" w:cs="Arial"/>
                <w:b/>
                <w:bCs/>
                <w:sz w:val="18"/>
                <w:szCs w:val="18"/>
              </w:rPr>
            </w:pPr>
            <w:r>
              <w:rPr>
                <w:rFonts w:ascii="Arial" w:hAnsi="Arial" w:cs="Arial"/>
                <w:b/>
                <w:bCs/>
                <w:sz w:val="18"/>
                <w:szCs w:val="18"/>
              </w:rPr>
              <w:t>£173</w:t>
            </w:r>
          </w:p>
          <w:p w14:paraId="395387B5" w14:textId="77777777" w:rsidR="00FC7C9B" w:rsidRDefault="00FC7C9B" w:rsidP="00AE7800">
            <w:pPr>
              <w:rPr>
                <w:rFonts w:ascii="Arial" w:hAnsi="Arial" w:cs="Arial"/>
                <w:b/>
                <w:bCs/>
                <w:sz w:val="18"/>
                <w:szCs w:val="18"/>
              </w:rPr>
            </w:pPr>
          </w:p>
          <w:p w14:paraId="5FDA4968" w14:textId="62B448A3" w:rsidR="00FC7C9B" w:rsidRPr="009524E3" w:rsidRDefault="00FC7C9B" w:rsidP="00AE7800">
            <w:pPr>
              <w:rPr>
                <w:rFonts w:ascii="Arial" w:hAnsi="Arial" w:cs="Arial"/>
                <w:b/>
                <w:bCs/>
                <w:sz w:val="18"/>
                <w:szCs w:val="18"/>
              </w:rPr>
            </w:pPr>
          </w:p>
        </w:tc>
        <w:tc>
          <w:tcPr>
            <w:tcW w:w="1190" w:type="dxa"/>
          </w:tcPr>
          <w:p w14:paraId="3617D9EE" w14:textId="77777777" w:rsidR="00FC7C9B" w:rsidRPr="009524E3" w:rsidRDefault="00FC7C9B" w:rsidP="00AE7800">
            <w:pPr>
              <w:rPr>
                <w:rFonts w:ascii="Arial" w:hAnsi="Arial" w:cs="Arial"/>
                <w:b/>
                <w:bCs/>
                <w:sz w:val="18"/>
                <w:szCs w:val="18"/>
              </w:rPr>
            </w:pPr>
          </w:p>
        </w:tc>
      </w:tr>
      <w:tr w:rsidR="00FC7C9B" w:rsidRPr="009524E3" w14:paraId="37B8C633" w14:textId="78897B6D" w:rsidTr="00FD6E7C">
        <w:tc>
          <w:tcPr>
            <w:tcW w:w="1980" w:type="dxa"/>
          </w:tcPr>
          <w:p w14:paraId="2828D8B1" w14:textId="77777777" w:rsidR="00FC7C9B" w:rsidRPr="0080048B" w:rsidRDefault="00FC7C9B" w:rsidP="0031584D">
            <w:pPr>
              <w:rPr>
                <w:rFonts w:ascii="Arial" w:hAnsi="Arial" w:cs="Arial"/>
                <w:b/>
                <w:bCs/>
                <w:color w:val="000000" w:themeColor="text1"/>
                <w:sz w:val="20"/>
                <w:szCs w:val="20"/>
              </w:rPr>
            </w:pPr>
            <w:r w:rsidRPr="0080048B">
              <w:rPr>
                <w:rFonts w:ascii="Arial" w:hAnsi="Arial" w:cs="Arial"/>
                <w:b/>
                <w:bCs/>
                <w:sz w:val="20"/>
                <w:szCs w:val="20"/>
              </w:rPr>
              <w:lastRenderedPageBreak/>
              <w:t>Enhancing Behaviour, Wellbeing and Learning Through Active and Inclusive Play Within a Whole-School PE Vision</w:t>
            </w:r>
            <w:r w:rsidRPr="0080048B">
              <w:rPr>
                <w:rFonts w:ascii="Arial" w:hAnsi="Arial" w:cs="Arial"/>
                <w:b/>
                <w:bCs/>
                <w:color w:val="000000" w:themeColor="text1"/>
                <w:sz w:val="20"/>
                <w:szCs w:val="20"/>
              </w:rPr>
              <w:t>.</w:t>
            </w:r>
          </w:p>
          <w:p w14:paraId="1099CE26" w14:textId="1F3DFD3D" w:rsidR="00FC7C9B" w:rsidRPr="00B05A51" w:rsidRDefault="00FC7C9B" w:rsidP="0031584D">
            <w:pPr>
              <w:rPr>
                <w:rFonts w:ascii="Arial" w:hAnsi="Arial" w:cs="Arial"/>
                <w:sz w:val="18"/>
                <w:szCs w:val="18"/>
              </w:rPr>
            </w:pPr>
          </w:p>
        </w:tc>
        <w:tc>
          <w:tcPr>
            <w:tcW w:w="2813" w:type="dxa"/>
          </w:tcPr>
          <w:p w14:paraId="5F6659A4" w14:textId="77777777" w:rsidR="00FC7C9B" w:rsidRDefault="00FC7C9B" w:rsidP="0031584D">
            <w:pPr>
              <w:rPr>
                <w:rFonts w:ascii="Arial" w:hAnsi="Arial" w:cs="Arial"/>
                <w:sz w:val="18"/>
                <w:szCs w:val="18"/>
              </w:rPr>
            </w:pPr>
            <w:r>
              <w:rPr>
                <w:rFonts w:ascii="Arial" w:hAnsi="Arial" w:cs="Arial"/>
                <w:sz w:val="18"/>
                <w:szCs w:val="18"/>
              </w:rPr>
              <w:t>Improved behaviour and emotional regulation.</w:t>
            </w:r>
          </w:p>
          <w:p w14:paraId="33CA6AC1" w14:textId="3E37EBC1" w:rsidR="00FC7C9B" w:rsidRDefault="00FC7C9B" w:rsidP="0031584D">
            <w:pPr>
              <w:rPr>
                <w:rFonts w:ascii="Arial" w:hAnsi="Arial" w:cs="Arial"/>
                <w:sz w:val="18"/>
                <w:szCs w:val="18"/>
              </w:rPr>
            </w:pPr>
            <w:r>
              <w:rPr>
                <w:rFonts w:ascii="Arial" w:hAnsi="Arial" w:cs="Arial"/>
                <w:sz w:val="18"/>
                <w:szCs w:val="18"/>
              </w:rPr>
              <w:t>Enhanced social skills and relationships to develop communication, co-operation and conflict resolution skills. Inclusive games and peer-led activities also reduce feelings of isolation.</w:t>
            </w:r>
          </w:p>
          <w:p w14:paraId="2B5BE71C" w14:textId="77777777" w:rsidR="00FC7C9B" w:rsidRDefault="00FC7C9B" w:rsidP="0031584D">
            <w:pPr>
              <w:rPr>
                <w:rFonts w:ascii="Arial" w:hAnsi="Arial" w:cs="Arial"/>
                <w:sz w:val="18"/>
                <w:szCs w:val="18"/>
              </w:rPr>
            </w:pPr>
            <w:r>
              <w:rPr>
                <w:rFonts w:ascii="Arial" w:hAnsi="Arial" w:cs="Arial"/>
                <w:sz w:val="18"/>
                <w:szCs w:val="18"/>
              </w:rPr>
              <w:t>Increased physical activities and wellbeing.</w:t>
            </w:r>
          </w:p>
          <w:p w14:paraId="778647A4" w14:textId="56867673" w:rsidR="00FC7C9B" w:rsidRPr="005111AF" w:rsidRDefault="00FC7C9B" w:rsidP="0031584D">
            <w:pPr>
              <w:rPr>
                <w:rFonts w:ascii="Arial" w:hAnsi="Arial" w:cs="Arial"/>
                <w:sz w:val="18"/>
                <w:szCs w:val="18"/>
              </w:rPr>
            </w:pPr>
            <w:r>
              <w:rPr>
                <w:rFonts w:ascii="Arial" w:hAnsi="Arial" w:cs="Arial"/>
                <w:sz w:val="18"/>
                <w:szCs w:val="18"/>
              </w:rPr>
              <w:t>Greater engagement and readiness to learn.</w:t>
            </w:r>
          </w:p>
        </w:tc>
        <w:tc>
          <w:tcPr>
            <w:tcW w:w="4983" w:type="dxa"/>
          </w:tcPr>
          <w:p w14:paraId="0AB9A966" w14:textId="77777777" w:rsidR="00FC7C9B" w:rsidRPr="0031584D" w:rsidRDefault="00FC7C9B" w:rsidP="0031584D">
            <w:pPr>
              <w:pStyle w:val="ListParagraph"/>
              <w:numPr>
                <w:ilvl w:val="0"/>
                <w:numId w:val="4"/>
              </w:numPr>
              <w:ind w:left="341"/>
              <w:rPr>
                <w:rFonts w:ascii="Arial" w:hAnsi="Arial" w:cs="Arial"/>
                <w:b/>
                <w:bCs/>
                <w:i/>
                <w:iCs/>
                <w:sz w:val="18"/>
                <w:szCs w:val="18"/>
              </w:rPr>
            </w:pPr>
            <w:r w:rsidRPr="0031584D">
              <w:rPr>
                <w:rFonts w:ascii="Arial" w:hAnsi="Arial" w:cs="Arial"/>
                <w:i/>
                <w:iCs/>
                <w:sz w:val="18"/>
                <w:szCs w:val="18"/>
              </w:rPr>
              <w:t>Zoned Play Areas that are designate specific zones for different types of play. This helps the children choose play that suit their mood and encourages inclusive participation.</w:t>
            </w:r>
          </w:p>
          <w:p w14:paraId="6E3FB5BC" w14:textId="77777777" w:rsidR="00FC7C9B" w:rsidRPr="00FD6E7C" w:rsidRDefault="00FC7C9B" w:rsidP="0031584D">
            <w:pPr>
              <w:pStyle w:val="ListParagraph"/>
              <w:numPr>
                <w:ilvl w:val="0"/>
                <w:numId w:val="4"/>
              </w:numPr>
              <w:ind w:left="341"/>
              <w:rPr>
                <w:rFonts w:ascii="Arial" w:hAnsi="Arial" w:cs="Arial"/>
                <w:b/>
                <w:bCs/>
                <w:i/>
                <w:iCs/>
                <w:sz w:val="18"/>
                <w:szCs w:val="18"/>
              </w:rPr>
            </w:pPr>
            <w:r w:rsidRPr="00FD6E7C">
              <w:rPr>
                <w:rFonts w:ascii="Arial" w:hAnsi="Arial" w:cs="Arial"/>
                <w:i/>
                <w:iCs/>
                <w:sz w:val="18"/>
                <w:szCs w:val="18"/>
              </w:rPr>
              <w:t>Provide training on positive play strategies, conflict resolution, and inclusive practices. Empower staff to facilitate play, not just supervise it, so they can actively support children’s wellbeing.</w:t>
            </w:r>
          </w:p>
          <w:p w14:paraId="06D81BAD" w14:textId="77777777" w:rsidR="00FC7C9B" w:rsidRDefault="00FC7C9B" w:rsidP="0031584D">
            <w:pPr>
              <w:pStyle w:val="ListParagraph"/>
              <w:numPr>
                <w:ilvl w:val="0"/>
                <w:numId w:val="4"/>
              </w:numPr>
              <w:ind w:left="341"/>
              <w:rPr>
                <w:rFonts w:ascii="Arial" w:hAnsi="Arial" w:cs="Arial"/>
                <w:i/>
                <w:iCs/>
                <w:sz w:val="18"/>
                <w:szCs w:val="18"/>
              </w:rPr>
            </w:pPr>
            <w:r>
              <w:rPr>
                <w:rFonts w:ascii="Arial" w:hAnsi="Arial" w:cs="Arial"/>
                <w:i/>
                <w:iCs/>
                <w:sz w:val="18"/>
                <w:szCs w:val="18"/>
              </w:rPr>
              <w:t>Teach</w:t>
            </w:r>
            <w:r w:rsidRPr="00FD6E7C">
              <w:rPr>
                <w:rFonts w:ascii="Arial" w:hAnsi="Arial" w:cs="Arial"/>
                <w:i/>
                <w:iCs/>
                <w:sz w:val="18"/>
                <w:szCs w:val="18"/>
              </w:rPr>
              <w:t xml:space="preserve"> older pupils to lead games, support peers, and model positive behaviour. This builds leadership skills and fosters a sense of community</w:t>
            </w:r>
            <w:r>
              <w:rPr>
                <w:rFonts w:ascii="Arial" w:hAnsi="Arial" w:cs="Arial"/>
                <w:i/>
                <w:iCs/>
                <w:sz w:val="18"/>
                <w:szCs w:val="18"/>
              </w:rPr>
              <w:t>.</w:t>
            </w:r>
          </w:p>
          <w:p w14:paraId="7F1C3E0D" w14:textId="77777777" w:rsidR="00FC7C9B" w:rsidRDefault="00FC7C9B" w:rsidP="0031584D">
            <w:pPr>
              <w:pStyle w:val="ListParagraph"/>
              <w:numPr>
                <w:ilvl w:val="0"/>
                <w:numId w:val="4"/>
              </w:numPr>
              <w:ind w:left="341"/>
              <w:rPr>
                <w:rFonts w:ascii="Arial" w:hAnsi="Arial" w:cs="Arial"/>
                <w:i/>
                <w:iCs/>
                <w:sz w:val="18"/>
                <w:szCs w:val="18"/>
              </w:rPr>
            </w:pPr>
            <w:r w:rsidRPr="00FD6E7C">
              <w:rPr>
                <w:rFonts w:ascii="Arial" w:hAnsi="Arial" w:cs="Arial"/>
                <w:i/>
                <w:iCs/>
                <w:sz w:val="18"/>
                <w:szCs w:val="18"/>
              </w:rPr>
              <w:t>Rotate play equipment and introduce new games regularly to keep playtimes fresh and engaging. Include options for solo, group, active, and creative pla</w:t>
            </w:r>
            <w:r>
              <w:rPr>
                <w:rFonts w:ascii="Arial" w:hAnsi="Arial" w:cs="Arial"/>
                <w:i/>
                <w:iCs/>
                <w:sz w:val="18"/>
                <w:szCs w:val="18"/>
              </w:rPr>
              <w:t>y.</w:t>
            </w:r>
          </w:p>
          <w:p w14:paraId="7577557D" w14:textId="1A3B7A0A" w:rsidR="00FC7C9B" w:rsidRPr="00FD6E7C" w:rsidRDefault="00FC7C9B" w:rsidP="0031584D">
            <w:pPr>
              <w:pStyle w:val="ListParagraph"/>
              <w:numPr>
                <w:ilvl w:val="0"/>
                <w:numId w:val="4"/>
              </w:numPr>
              <w:ind w:left="341"/>
              <w:rPr>
                <w:rFonts w:ascii="Arial" w:hAnsi="Arial" w:cs="Arial"/>
                <w:i/>
                <w:iCs/>
                <w:sz w:val="18"/>
                <w:szCs w:val="18"/>
              </w:rPr>
            </w:pPr>
            <w:r>
              <w:rPr>
                <w:rFonts w:ascii="Arial" w:hAnsi="Arial" w:cs="Arial"/>
                <w:i/>
                <w:iCs/>
                <w:sz w:val="18"/>
                <w:szCs w:val="18"/>
              </w:rPr>
              <w:t>Gather pupil voice/feedback through</w:t>
            </w:r>
            <w:r w:rsidRPr="00FD6E7C">
              <w:rPr>
                <w:rFonts w:ascii="Arial" w:hAnsi="Arial" w:cs="Arial"/>
                <w:i/>
                <w:iCs/>
                <w:sz w:val="18"/>
                <w:szCs w:val="18"/>
              </w:rPr>
              <w:t xml:space="preserve"> surveys or informal chats to understand what children enjoy and what they’d like more of. Involving them in planning helps ensure playtimes meet their needs and boosts engagement</w:t>
            </w:r>
            <w:r>
              <w:rPr>
                <w:rFonts w:ascii="Arial" w:hAnsi="Arial" w:cs="Arial"/>
                <w:i/>
                <w:iCs/>
                <w:sz w:val="18"/>
                <w:szCs w:val="18"/>
              </w:rPr>
              <w:t>.</w:t>
            </w:r>
          </w:p>
        </w:tc>
        <w:tc>
          <w:tcPr>
            <w:tcW w:w="1276" w:type="dxa"/>
          </w:tcPr>
          <w:p w14:paraId="2114A872" w14:textId="563689E6" w:rsidR="00FC7C9B" w:rsidRPr="0043413B" w:rsidRDefault="00FC7C9B" w:rsidP="0031584D">
            <w:pPr>
              <w:rPr>
                <w:rFonts w:ascii="Arial" w:hAnsi="Arial" w:cs="Arial"/>
                <w:sz w:val="18"/>
                <w:szCs w:val="18"/>
              </w:rPr>
            </w:pPr>
            <w:r>
              <w:rPr>
                <w:rFonts w:ascii="Arial" w:hAnsi="Arial" w:cs="Arial"/>
                <w:sz w:val="18"/>
                <w:szCs w:val="18"/>
              </w:rPr>
              <w:t>Training with all Midday Supervisory Assistants on behaviour strategies and positive play.</w:t>
            </w:r>
          </w:p>
          <w:p w14:paraId="2D8DC3C0" w14:textId="1E141F7E" w:rsidR="00FC7C9B" w:rsidRDefault="00FC7C9B" w:rsidP="0031584D">
            <w:pPr>
              <w:rPr>
                <w:rFonts w:ascii="Arial" w:hAnsi="Arial" w:cs="Arial"/>
                <w:sz w:val="18"/>
                <w:szCs w:val="18"/>
              </w:rPr>
            </w:pPr>
            <w:r w:rsidRPr="0043413B">
              <w:rPr>
                <w:rFonts w:ascii="Arial" w:hAnsi="Arial" w:cs="Arial"/>
                <w:sz w:val="18"/>
                <w:szCs w:val="18"/>
              </w:rPr>
              <w:t>Twilight training for all staff.</w:t>
            </w:r>
          </w:p>
          <w:p w14:paraId="0508F8EC" w14:textId="0D1D8F13" w:rsidR="00FC7C9B" w:rsidRDefault="00FC7C9B" w:rsidP="0031584D">
            <w:pPr>
              <w:rPr>
                <w:rFonts w:ascii="Arial" w:hAnsi="Arial" w:cs="Arial"/>
                <w:sz w:val="18"/>
                <w:szCs w:val="18"/>
              </w:rPr>
            </w:pPr>
          </w:p>
          <w:p w14:paraId="7E178070" w14:textId="1CDBBF1A" w:rsidR="00FC7C9B" w:rsidRPr="0043413B" w:rsidRDefault="00FC7C9B" w:rsidP="0031584D">
            <w:pPr>
              <w:rPr>
                <w:rFonts w:ascii="Arial" w:hAnsi="Arial" w:cs="Arial"/>
                <w:sz w:val="18"/>
                <w:szCs w:val="18"/>
              </w:rPr>
            </w:pPr>
            <w:r>
              <w:rPr>
                <w:rFonts w:ascii="Arial" w:hAnsi="Arial" w:cs="Arial"/>
                <w:sz w:val="18"/>
                <w:szCs w:val="18"/>
              </w:rPr>
              <w:t>OPAL</w:t>
            </w:r>
            <w:r>
              <w:rPr>
                <w:rFonts w:ascii="Arial" w:hAnsi="Arial" w:cs="Arial"/>
                <w:sz w:val="18"/>
                <w:szCs w:val="18"/>
              </w:rPr>
              <w:br/>
            </w:r>
            <w:r w:rsidRPr="00513194">
              <w:rPr>
                <w:rFonts w:ascii="Arial" w:hAnsi="Arial" w:cs="Arial"/>
                <w:b/>
                <w:bCs/>
                <w:sz w:val="18"/>
                <w:szCs w:val="18"/>
              </w:rPr>
              <w:t>£3,352</w:t>
            </w:r>
          </w:p>
        </w:tc>
        <w:tc>
          <w:tcPr>
            <w:tcW w:w="1134" w:type="dxa"/>
          </w:tcPr>
          <w:p w14:paraId="66A73568" w14:textId="2E271BFF" w:rsidR="00FC7C9B" w:rsidRPr="00513194" w:rsidRDefault="00FC7C9B" w:rsidP="0031584D">
            <w:pPr>
              <w:rPr>
                <w:rFonts w:ascii="Arial" w:hAnsi="Arial" w:cs="Arial"/>
                <w:sz w:val="18"/>
                <w:szCs w:val="18"/>
              </w:rPr>
            </w:pPr>
            <w:r>
              <w:rPr>
                <w:rFonts w:ascii="Arial" w:hAnsi="Arial" w:cs="Arial"/>
                <w:sz w:val="18"/>
                <w:szCs w:val="18"/>
              </w:rPr>
              <w:t>OPAL training</w:t>
            </w:r>
            <w:r>
              <w:rPr>
                <w:rFonts w:ascii="Arial" w:hAnsi="Arial" w:cs="Arial"/>
                <w:sz w:val="18"/>
                <w:szCs w:val="18"/>
              </w:rPr>
              <w:br/>
            </w:r>
            <w:r w:rsidRPr="00513194">
              <w:rPr>
                <w:rFonts w:ascii="Arial" w:hAnsi="Arial" w:cs="Arial"/>
                <w:b/>
                <w:bCs/>
                <w:sz w:val="18"/>
                <w:szCs w:val="18"/>
              </w:rPr>
              <w:t>£3,300</w:t>
            </w:r>
          </w:p>
        </w:tc>
        <w:tc>
          <w:tcPr>
            <w:tcW w:w="1190" w:type="dxa"/>
          </w:tcPr>
          <w:p w14:paraId="298F6F8A" w14:textId="0C14CF01" w:rsidR="00FC7C9B" w:rsidRPr="009E2C58" w:rsidRDefault="00FC7C9B" w:rsidP="0031584D">
            <w:pPr>
              <w:rPr>
                <w:rFonts w:ascii="Arial" w:hAnsi="Arial" w:cs="Arial"/>
                <w:sz w:val="18"/>
                <w:szCs w:val="18"/>
              </w:rPr>
            </w:pPr>
            <w:r>
              <w:rPr>
                <w:rFonts w:ascii="Arial" w:hAnsi="Arial" w:cs="Arial"/>
                <w:sz w:val="18"/>
                <w:szCs w:val="18"/>
              </w:rPr>
              <w:t>Health and Wellbeing SLA – to su</w:t>
            </w:r>
            <w:r w:rsidRPr="00513194">
              <w:rPr>
                <w:rFonts w:ascii="Arial" w:hAnsi="Arial" w:cs="Arial"/>
                <w:sz w:val="18"/>
                <w:szCs w:val="18"/>
              </w:rPr>
              <w:t>pport</w:t>
            </w:r>
            <w:r>
              <w:rPr>
                <w:rFonts w:ascii="Arial" w:hAnsi="Arial" w:cs="Arial"/>
                <w:sz w:val="18"/>
                <w:szCs w:val="18"/>
              </w:rPr>
              <w:t xml:space="preserve"> </w:t>
            </w:r>
            <w:r w:rsidRPr="00513194">
              <w:rPr>
                <w:rFonts w:ascii="Arial" w:hAnsi="Arial" w:cs="Arial"/>
                <w:sz w:val="18"/>
                <w:szCs w:val="18"/>
              </w:rPr>
              <w:t>children by promoting physical activity, emotional resilience, and healthy lifestyle choices</w:t>
            </w:r>
            <w:r>
              <w:rPr>
                <w:rFonts w:ascii="Arial" w:hAnsi="Arial" w:cs="Arial"/>
                <w:sz w:val="18"/>
                <w:szCs w:val="18"/>
              </w:rPr>
              <w:br/>
            </w:r>
            <w:r w:rsidRPr="009E2C58">
              <w:rPr>
                <w:rFonts w:ascii="Arial" w:hAnsi="Arial" w:cs="Arial"/>
                <w:b/>
                <w:bCs/>
                <w:sz w:val="18"/>
                <w:szCs w:val="18"/>
              </w:rPr>
              <w:t>£415</w:t>
            </w:r>
          </w:p>
        </w:tc>
      </w:tr>
      <w:tr w:rsidR="00FC7C9B" w:rsidRPr="009524E3" w14:paraId="1A538421" w14:textId="38741B52" w:rsidTr="00FD6E7C">
        <w:tc>
          <w:tcPr>
            <w:tcW w:w="1980" w:type="dxa"/>
          </w:tcPr>
          <w:p w14:paraId="46987030" w14:textId="19A5BB7B" w:rsidR="00FC7C9B" w:rsidRPr="0080048B" w:rsidRDefault="00FC7C9B" w:rsidP="0031584D">
            <w:pPr>
              <w:rPr>
                <w:rFonts w:ascii="Arial" w:hAnsi="Arial" w:cs="Arial"/>
                <w:b/>
                <w:bCs/>
                <w:sz w:val="20"/>
                <w:szCs w:val="20"/>
              </w:rPr>
            </w:pPr>
            <w:r w:rsidRPr="0080048B">
              <w:rPr>
                <w:rFonts w:ascii="Arial" w:hAnsi="Arial" w:cs="Arial"/>
                <w:b/>
                <w:bCs/>
                <w:color w:val="000000" w:themeColor="text1"/>
                <w:sz w:val="20"/>
                <w:szCs w:val="20"/>
              </w:rPr>
              <w:t>To ensure all 70% of year 5 children achieve their 25m badge.</w:t>
            </w:r>
          </w:p>
        </w:tc>
        <w:tc>
          <w:tcPr>
            <w:tcW w:w="2813" w:type="dxa"/>
          </w:tcPr>
          <w:p w14:paraId="10360A91" w14:textId="77777777" w:rsidR="00FC7C9B" w:rsidRDefault="00FC7C9B" w:rsidP="0031584D">
            <w:pPr>
              <w:rPr>
                <w:rFonts w:ascii="Arial" w:hAnsi="Arial" w:cs="Arial"/>
                <w:sz w:val="18"/>
                <w:szCs w:val="18"/>
              </w:rPr>
            </w:pPr>
            <w:r>
              <w:rPr>
                <w:rFonts w:ascii="Arial" w:hAnsi="Arial" w:cs="Arial"/>
                <w:sz w:val="18"/>
                <w:szCs w:val="18"/>
              </w:rPr>
              <w:t>Children develop confidence in and around water, reducing fear and increasing their ability to stay safe in aquatic environments.</w:t>
            </w:r>
          </w:p>
          <w:p w14:paraId="6A5FE634" w14:textId="6D083D00" w:rsidR="00FC7C9B" w:rsidRDefault="00FC7C9B" w:rsidP="0031584D">
            <w:pPr>
              <w:rPr>
                <w:rFonts w:ascii="Arial" w:hAnsi="Arial" w:cs="Arial"/>
                <w:sz w:val="18"/>
                <w:szCs w:val="18"/>
              </w:rPr>
            </w:pPr>
            <w:r>
              <w:rPr>
                <w:rFonts w:ascii="Arial" w:hAnsi="Arial" w:cs="Arial"/>
                <w:sz w:val="18"/>
                <w:szCs w:val="18"/>
              </w:rPr>
              <w:t>Achievement of National Curriculum Requirements.</w:t>
            </w:r>
          </w:p>
          <w:p w14:paraId="70191053" w14:textId="44CAED22" w:rsidR="00FC7C9B" w:rsidRDefault="00FC7C9B" w:rsidP="0031584D">
            <w:pPr>
              <w:rPr>
                <w:rFonts w:ascii="Arial" w:hAnsi="Arial" w:cs="Arial"/>
                <w:sz w:val="18"/>
                <w:szCs w:val="18"/>
              </w:rPr>
            </w:pPr>
            <w:r>
              <w:rPr>
                <w:rFonts w:ascii="Arial" w:hAnsi="Arial" w:cs="Arial"/>
                <w:sz w:val="18"/>
                <w:szCs w:val="18"/>
              </w:rPr>
              <w:t>Success in swimming contributes to whole school improvement targets, supports School Games Mark criteria, and showcases commitment to inclusive PE provision.</w:t>
            </w:r>
          </w:p>
          <w:p w14:paraId="6114BD39" w14:textId="00E3B0FC" w:rsidR="00FC7C9B" w:rsidRPr="00B05A51" w:rsidRDefault="00FC7C9B" w:rsidP="0031584D">
            <w:pPr>
              <w:rPr>
                <w:rFonts w:ascii="Arial" w:hAnsi="Arial" w:cs="Arial"/>
                <w:sz w:val="18"/>
                <w:szCs w:val="18"/>
              </w:rPr>
            </w:pPr>
            <w:r>
              <w:rPr>
                <w:rFonts w:ascii="Arial" w:hAnsi="Arial" w:cs="Arial"/>
                <w:sz w:val="18"/>
                <w:szCs w:val="18"/>
              </w:rPr>
              <w:t>Swimming supports coordination, stamina and strength which are key components of physical development that transfer to other sports and activities.</w:t>
            </w:r>
          </w:p>
        </w:tc>
        <w:tc>
          <w:tcPr>
            <w:tcW w:w="4983" w:type="dxa"/>
          </w:tcPr>
          <w:p w14:paraId="064D6978" w14:textId="77777777" w:rsidR="00FC7C9B" w:rsidRPr="000855FB" w:rsidRDefault="00FC7C9B" w:rsidP="006F3B76">
            <w:pPr>
              <w:pStyle w:val="ListParagraph"/>
              <w:numPr>
                <w:ilvl w:val="0"/>
                <w:numId w:val="6"/>
              </w:numPr>
              <w:ind w:left="341"/>
              <w:rPr>
                <w:rFonts w:ascii="Arial" w:hAnsi="Arial" w:cs="Arial"/>
                <w:i/>
                <w:iCs/>
                <w:sz w:val="18"/>
                <w:szCs w:val="18"/>
              </w:rPr>
            </w:pPr>
            <w:r w:rsidRPr="000855FB">
              <w:rPr>
                <w:rFonts w:ascii="Arial" w:hAnsi="Arial" w:cs="Arial"/>
                <w:i/>
                <w:iCs/>
                <w:sz w:val="18"/>
                <w:szCs w:val="18"/>
              </w:rPr>
              <w:t>Audit current provision to ensure that it meets the National Curriculum requirements.</w:t>
            </w:r>
          </w:p>
          <w:p w14:paraId="1A51C6A4" w14:textId="77777777" w:rsidR="00FC7C9B" w:rsidRPr="000855FB" w:rsidRDefault="00FC7C9B" w:rsidP="006F3B76">
            <w:pPr>
              <w:pStyle w:val="ListParagraph"/>
              <w:numPr>
                <w:ilvl w:val="0"/>
                <w:numId w:val="6"/>
              </w:numPr>
              <w:ind w:left="341"/>
              <w:rPr>
                <w:rFonts w:ascii="Arial" w:hAnsi="Arial" w:cs="Arial"/>
                <w:i/>
                <w:iCs/>
                <w:sz w:val="18"/>
                <w:szCs w:val="18"/>
              </w:rPr>
            </w:pPr>
            <w:r w:rsidRPr="000855FB">
              <w:rPr>
                <w:rFonts w:ascii="Arial" w:hAnsi="Arial" w:cs="Arial"/>
                <w:i/>
                <w:iCs/>
                <w:sz w:val="18"/>
                <w:szCs w:val="18"/>
              </w:rPr>
              <w:t>Track pupil attainment across swimming competencies especially swimming 25 meters and understanding water safety.</w:t>
            </w:r>
          </w:p>
          <w:p w14:paraId="589A3A00" w14:textId="77777777" w:rsidR="00FC7C9B" w:rsidRPr="000855FB" w:rsidRDefault="00FC7C9B" w:rsidP="006F3B76">
            <w:pPr>
              <w:pStyle w:val="ListParagraph"/>
              <w:numPr>
                <w:ilvl w:val="0"/>
                <w:numId w:val="6"/>
              </w:numPr>
              <w:ind w:left="341"/>
              <w:rPr>
                <w:rFonts w:ascii="Arial" w:hAnsi="Arial" w:cs="Arial"/>
                <w:i/>
                <w:iCs/>
                <w:sz w:val="18"/>
                <w:szCs w:val="18"/>
              </w:rPr>
            </w:pPr>
            <w:r w:rsidRPr="000855FB">
              <w:rPr>
                <w:rFonts w:ascii="Arial" w:hAnsi="Arial" w:cs="Arial"/>
                <w:i/>
                <w:iCs/>
                <w:sz w:val="18"/>
                <w:szCs w:val="18"/>
              </w:rPr>
              <w:t>Highlight swimming’s impact on physical development, confidence and inclusivity in school development and PE action plans.</w:t>
            </w:r>
          </w:p>
          <w:p w14:paraId="3880D002" w14:textId="77777777" w:rsidR="00FC7C9B" w:rsidRPr="000855FB" w:rsidRDefault="00FC7C9B" w:rsidP="006F3B76">
            <w:pPr>
              <w:pStyle w:val="ListParagraph"/>
              <w:numPr>
                <w:ilvl w:val="0"/>
                <w:numId w:val="6"/>
              </w:numPr>
              <w:ind w:left="341"/>
              <w:rPr>
                <w:rFonts w:ascii="Arial" w:hAnsi="Arial" w:cs="Arial"/>
                <w:i/>
                <w:iCs/>
                <w:sz w:val="18"/>
                <w:szCs w:val="18"/>
              </w:rPr>
            </w:pPr>
            <w:r w:rsidRPr="000855FB">
              <w:rPr>
                <w:rFonts w:ascii="Arial" w:hAnsi="Arial" w:cs="Arial"/>
                <w:i/>
                <w:iCs/>
                <w:sz w:val="18"/>
                <w:szCs w:val="18"/>
              </w:rPr>
              <w:t>Integrate swimming into swimming games strategy by supporting broader PE engagement and competitive opportunities for all abilities.</w:t>
            </w:r>
          </w:p>
          <w:p w14:paraId="73AC2119" w14:textId="43983F04" w:rsidR="00FC7C9B" w:rsidRPr="00511E92" w:rsidRDefault="00FC7C9B" w:rsidP="000855FB">
            <w:pPr>
              <w:pStyle w:val="ListParagraph"/>
              <w:ind w:left="483"/>
              <w:rPr>
                <w:rFonts w:ascii="Arial" w:hAnsi="Arial" w:cs="Arial"/>
                <w:b/>
                <w:bCs/>
                <w:sz w:val="18"/>
                <w:szCs w:val="18"/>
              </w:rPr>
            </w:pPr>
          </w:p>
        </w:tc>
        <w:tc>
          <w:tcPr>
            <w:tcW w:w="1276" w:type="dxa"/>
          </w:tcPr>
          <w:p w14:paraId="2D7EC3C7" w14:textId="77777777" w:rsidR="00FC7C9B" w:rsidRPr="009524E3" w:rsidRDefault="00FC7C9B" w:rsidP="0031584D">
            <w:pPr>
              <w:rPr>
                <w:rFonts w:ascii="Arial" w:hAnsi="Arial" w:cs="Arial"/>
                <w:b/>
                <w:bCs/>
                <w:sz w:val="18"/>
                <w:szCs w:val="18"/>
              </w:rPr>
            </w:pPr>
          </w:p>
        </w:tc>
        <w:tc>
          <w:tcPr>
            <w:tcW w:w="1134" w:type="dxa"/>
          </w:tcPr>
          <w:p w14:paraId="73298155" w14:textId="1D4A76A3" w:rsidR="00FC7C9B" w:rsidRPr="009524E3" w:rsidRDefault="00FC7C9B" w:rsidP="0031584D">
            <w:pPr>
              <w:rPr>
                <w:rFonts w:ascii="Arial" w:hAnsi="Arial" w:cs="Arial"/>
                <w:b/>
                <w:bCs/>
                <w:sz w:val="18"/>
                <w:szCs w:val="18"/>
              </w:rPr>
            </w:pPr>
          </w:p>
        </w:tc>
        <w:tc>
          <w:tcPr>
            <w:tcW w:w="1190" w:type="dxa"/>
          </w:tcPr>
          <w:p w14:paraId="43FC022B" w14:textId="77777777" w:rsidR="00FC7C9B" w:rsidRPr="009524E3" w:rsidRDefault="00FC7C9B" w:rsidP="0031584D">
            <w:pPr>
              <w:rPr>
                <w:rFonts w:ascii="Arial" w:hAnsi="Arial" w:cs="Arial"/>
                <w:b/>
                <w:bCs/>
                <w:sz w:val="18"/>
                <w:szCs w:val="18"/>
              </w:rPr>
            </w:pPr>
          </w:p>
        </w:tc>
      </w:tr>
    </w:tbl>
    <w:p w14:paraId="45990ABA" w14:textId="77777777" w:rsidR="00B038DD" w:rsidRPr="009524E3" w:rsidRDefault="00B038DD" w:rsidP="00B038DD">
      <w:pPr>
        <w:jc w:val="center"/>
        <w:rPr>
          <w:rFonts w:ascii="Arial" w:hAnsi="Arial" w:cs="Arial"/>
          <w:b/>
          <w:bCs/>
          <w:sz w:val="18"/>
          <w:szCs w:val="18"/>
        </w:rPr>
      </w:pPr>
    </w:p>
    <w:sectPr w:rsidR="00B038DD" w:rsidRPr="009524E3" w:rsidSect="00B038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BCF"/>
    <w:multiLevelType w:val="hybridMultilevel"/>
    <w:tmpl w:val="AB7C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5740F"/>
    <w:multiLevelType w:val="hybridMultilevel"/>
    <w:tmpl w:val="5F02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85BAA"/>
    <w:multiLevelType w:val="hybridMultilevel"/>
    <w:tmpl w:val="298A1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602CF"/>
    <w:multiLevelType w:val="hybridMultilevel"/>
    <w:tmpl w:val="D714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F68FB"/>
    <w:multiLevelType w:val="hybridMultilevel"/>
    <w:tmpl w:val="465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82569"/>
    <w:multiLevelType w:val="hybridMultilevel"/>
    <w:tmpl w:val="F06E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E0BF8"/>
    <w:multiLevelType w:val="hybridMultilevel"/>
    <w:tmpl w:val="BB04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DD"/>
    <w:rsid w:val="000855FB"/>
    <w:rsid w:val="00214137"/>
    <w:rsid w:val="0031584D"/>
    <w:rsid w:val="00382371"/>
    <w:rsid w:val="004262BC"/>
    <w:rsid w:val="0043413B"/>
    <w:rsid w:val="005111AF"/>
    <w:rsid w:val="00511E92"/>
    <w:rsid w:val="00513194"/>
    <w:rsid w:val="006F3B76"/>
    <w:rsid w:val="0080048B"/>
    <w:rsid w:val="008F6D17"/>
    <w:rsid w:val="009524E3"/>
    <w:rsid w:val="009E2C58"/>
    <w:rsid w:val="00A92905"/>
    <w:rsid w:val="00AE7800"/>
    <w:rsid w:val="00B038DD"/>
    <w:rsid w:val="00B05A51"/>
    <w:rsid w:val="00FC7C9B"/>
    <w:rsid w:val="00FD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7FB"/>
  <w15:chartTrackingRefBased/>
  <w15:docId w15:val="{E6839482-73E3-4B4C-B625-5FD196DD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8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8D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38DD"/>
    <w:pPr>
      <w:ind w:left="720"/>
      <w:contextualSpacing/>
    </w:pPr>
  </w:style>
  <w:style w:type="character" w:styleId="Strong">
    <w:name w:val="Strong"/>
    <w:basedOn w:val="DefaultParagraphFont"/>
    <w:uiPriority w:val="22"/>
    <w:qFormat/>
    <w:rsid w:val="00B05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ECAB-10E2-42FB-8CB9-5C421FFC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Ceiwa Saukuru - Citrix @Gateshead.Gov.UK</dc:creator>
  <cp:keywords/>
  <dc:description/>
  <cp:lastModifiedBy>Martin Davidson</cp:lastModifiedBy>
  <cp:revision>2</cp:revision>
  <dcterms:created xsi:type="dcterms:W3CDTF">2025-07-18T10:48:00Z</dcterms:created>
  <dcterms:modified xsi:type="dcterms:W3CDTF">2025-07-18T10:48:00Z</dcterms:modified>
</cp:coreProperties>
</file>