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80A1" w14:textId="17C93A20" w:rsidR="00BF469F" w:rsidRDefault="00BF469F" w:rsidP="00BF469F">
      <w:pPr>
        <w:pStyle w:val="Heading1"/>
        <w:jc w:val="center"/>
      </w:pPr>
      <w:bookmarkStart w:id="0" w:name="_GoBack"/>
      <w:bookmarkEnd w:id="0"/>
      <w:r w:rsidRPr="00BF469F">
        <w:rPr>
          <w:noProof/>
        </w:rPr>
        <w:drawing>
          <wp:anchor distT="0" distB="0" distL="114300" distR="114300" simplePos="0" relativeHeight="251658240" behindDoc="0" locked="0" layoutInCell="1" allowOverlap="1" wp14:anchorId="1DC78916" wp14:editId="592CD67C">
            <wp:simplePos x="0" y="0"/>
            <wp:positionH relativeFrom="column">
              <wp:posOffset>-885825</wp:posOffset>
            </wp:positionH>
            <wp:positionV relativeFrom="paragraph">
              <wp:posOffset>97155</wp:posOffset>
            </wp:positionV>
            <wp:extent cx="2114550" cy="992505"/>
            <wp:effectExtent l="0" t="0" r="0" b="0"/>
            <wp:wrapSquare wrapText="bothSides"/>
            <wp:docPr id="399118789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8789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7D443" w14:textId="77777777" w:rsidR="00BF469F" w:rsidRDefault="00BF469F" w:rsidP="00BF469F">
      <w:pPr>
        <w:pStyle w:val="Heading1"/>
        <w:jc w:val="center"/>
      </w:pPr>
    </w:p>
    <w:p w14:paraId="03366508" w14:textId="282D3E32" w:rsidR="002423F0" w:rsidRDefault="00545663" w:rsidP="00BF469F">
      <w:pPr>
        <w:pStyle w:val="Heading1"/>
        <w:jc w:val="center"/>
      </w:pPr>
      <w:r>
        <w:t>Creative Development – Nursery &amp; Reception</w:t>
      </w:r>
    </w:p>
    <w:p w14:paraId="58CE85D9" w14:textId="0FA4F005" w:rsidR="002423F0" w:rsidRDefault="00545663" w:rsidP="00BF469F">
      <w:pPr>
        <w:jc w:val="both"/>
      </w:pPr>
      <w:r w:rsidRPr="00BF469F">
        <w:rPr>
          <w:rFonts w:asciiTheme="majorHAnsi" w:hAnsiTheme="majorHAnsi" w:cstheme="majorHAnsi"/>
          <w:sz w:val="20"/>
          <w:szCs w:val="20"/>
        </w:rPr>
        <w:t xml:space="preserve">At Kelvin Grove, Creative Development nurtures children’s ability to express themselves through art, music, movement, role-play, and design. We build confidence, imagination, and problem-solving, rooted in our school values of </w:t>
      </w:r>
      <w:r w:rsidR="00BF469F" w:rsidRPr="00BF469F">
        <w:rPr>
          <w:rFonts w:asciiTheme="majorHAnsi" w:hAnsiTheme="majorHAnsi" w:cstheme="majorHAnsi"/>
          <w:sz w:val="20"/>
          <w:szCs w:val="20"/>
        </w:rPr>
        <w:t>perseverance and enjoyment</w:t>
      </w:r>
      <w:r w:rsidRPr="00BF469F">
        <w:rPr>
          <w:rFonts w:asciiTheme="majorHAnsi" w:hAnsiTheme="majorHAnsi" w:cstheme="majorHAnsi"/>
          <w:sz w:val="20"/>
          <w:szCs w:val="20"/>
        </w:rPr>
        <w:t>. S</w:t>
      </w:r>
      <w:r w:rsidRPr="00BF469F">
        <w:rPr>
          <w:rFonts w:asciiTheme="majorHAnsi" w:hAnsiTheme="majorHAnsi" w:cstheme="majorHAnsi"/>
          <w:sz w:val="20"/>
          <w:szCs w:val="20"/>
        </w:rPr>
        <w:t>trong focus is given to language development, so children learn to describe, explain, and reflect on their creative choices. Characteristics of Effective Learning (CoEL) underpin this: children play and explore, are active learners, and think creatively an</w:t>
      </w:r>
      <w:r w:rsidRPr="00BF469F">
        <w:rPr>
          <w:rFonts w:asciiTheme="majorHAnsi" w:hAnsiTheme="majorHAnsi" w:cstheme="majorHAnsi"/>
          <w:sz w:val="20"/>
          <w:szCs w:val="20"/>
        </w:rPr>
        <w:t>d critically</w:t>
      </w:r>
      <w:r>
        <w:t>.</w:t>
      </w:r>
    </w:p>
    <w:p w14:paraId="6FD05DA5" w14:textId="77777777" w:rsidR="00C70253" w:rsidRPr="00C70253" w:rsidRDefault="00C70253" w:rsidP="00C70253">
      <w:pPr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</w:p>
    <w:p w14:paraId="6F03A38B" w14:textId="77777777" w:rsidR="00C70253" w:rsidRPr="00C70253" w:rsidRDefault="00C70253" w:rsidP="00C70253">
      <w:pPr>
        <w:jc w:val="center"/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en-GB"/>
        </w:rPr>
      </w:pPr>
      <w:r w:rsidRPr="00C70253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en-GB"/>
        </w:rPr>
        <w:t>British Values – Creative Development</w:t>
      </w:r>
    </w:p>
    <w:p w14:paraId="79A60C12" w14:textId="77777777" w:rsidR="00C70253" w:rsidRPr="00C70253" w:rsidRDefault="00C70253" w:rsidP="00C70253">
      <w:pPr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C70253">
        <w:rPr>
          <w:rFonts w:asciiTheme="majorHAnsi" w:hAnsiTheme="majorHAnsi" w:cstheme="majorHAnsi"/>
          <w:b/>
          <w:bCs/>
          <w:lang w:val="en-GB"/>
        </w:rPr>
        <w:t>Democracy</w:t>
      </w:r>
      <w:r w:rsidRPr="00C70253">
        <w:rPr>
          <w:rFonts w:asciiTheme="majorHAnsi" w:hAnsiTheme="majorHAnsi" w:cstheme="majorHAnsi"/>
          <w:lang w:val="en-GB"/>
        </w:rPr>
        <w:t xml:space="preserve"> – Children make choices in creative projects, such as selecting materials, colours, instruments, or roles in role-play and performances.</w:t>
      </w:r>
    </w:p>
    <w:p w14:paraId="722A030D" w14:textId="77777777" w:rsidR="00C70253" w:rsidRPr="00C70253" w:rsidRDefault="00C70253" w:rsidP="00C70253">
      <w:pPr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C70253">
        <w:rPr>
          <w:rFonts w:asciiTheme="majorHAnsi" w:hAnsiTheme="majorHAnsi" w:cstheme="majorHAnsi"/>
          <w:b/>
          <w:bCs/>
          <w:lang w:val="en-GB"/>
        </w:rPr>
        <w:t>Rule of Law</w:t>
      </w:r>
      <w:r w:rsidRPr="00C70253">
        <w:rPr>
          <w:rFonts w:asciiTheme="majorHAnsi" w:hAnsiTheme="majorHAnsi" w:cstheme="majorHAnsi"/>
          <w:lang w:val="en-GB"/>
        </w:rPr>
        <w:t xml:space="preserve"> – Children follow agreed rules when using tools, participating in performances, and taking part in group art or music activities, understanding why safety and cooperation are important.</w:t>
      </w:r>
    </w:p>
    <w:p w14:paraId="50C3F4F2" w14:textId="77777777" w:rsidR="00C70253" w:rsidRPr="00C70253" w:rsidRDefault="00C70253" w:rsidP="00C70253">
      <w:pPr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C70253">
        <w:rPr>
          <w:rFonts w:asciiTheme="majorHAnsi" w:hAnsiTheme="majorHAnsi" w:cstheme="majorHAnsi"/>
          <w:b/>
          <w:bCs/>
          <w:lang w:val="en-GB"/>
        </w:rPr>
        <w:t>Individual Liberty</w:t>
      </w:r>
      <w:r w:rsidRPr="00C70253">
        <w:rPr>
          <w:rFonts w:asciiTheme="majorHAnsi" w:hAnsiTheme="majorHAnsi" w:cstheme="majorHAnsi"/>
          <w:lang w:val="en-GB"/>
        </w:rPr>
        <w:t xml:space="preserve"> – Children are encouraged to express their own ideas, make independent creative choices, and explore imaginative play freely.</w:t>
      </w:r>
    </w:p>
    <w:p w14:paraId="0898BF0F" w14:textId="77777777" w:rsidR="00C70253" w:rsidRPr="00C70253" w:rsidRDefault="00C70253" w:rsidP="00C70253">
      <w:pPr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C70253">
        <w:rPr>
          <w:rFonts w:asciiTheme="majorHAnsi" w:hAnsiTheme="majorHAnsi" w:cstheme="majorHAnsi"/>
          <w:b/>
          <w:bCs/>
          <w:lang w:val="en-GB"/>
        </w:rPr>
        <w:t>Mutual Respect</w:t>
      </w:r>
      <w:r w:rsidRPr="00C70253">
        <w:rPr>
          <w:rFonts w:asciiTheme="majorHAnsi" w:hAnsiTheme="majorHAnsi" w:cstheme="majorHAnsi"/>
          <w:lang w:val="en-GB"/>
        </w:rPr>
        <w:t xml:space="preserve"> – Children listen to and value the ideas of others during collaborative art, music, drama, and dance projects, sharing resources and space considerately.</w:t>
      </w:r>
    </w:p>
    <w:p w14:paraId="66E65F70" w14:textId="77777777" w:rsidR="00C70253" w:rsidRPr="00C70253" w:rsidRDefault="00C70253" w:rsidP="00C70253">
      <w:pPr>
        <w:numPr>
          <w:ilvl w:val="0"/>
          <w:numId w:val="10"/>
        </w:numPr>
        <w:jc w:val="both"/>
        <w:rPr>
          <w:rFonts w:asciiTheme="majorHAnsi" w:hAnsiTheme="majorHAnsi" w:cstheme="majorHAnsi"/>
          <w:lang w:val="en-GB"/>
        </w:rPr>
      </w:pPr>
      <w:r w:rsidRPr="00C70253">
        <w:rPr>
          <w:rFonts w:asciiTheme="majorHAnsi" w:hAnsiTheme="majorHAnsi" w:cstheme="majorHAnsi"/>
          <w:b/>
          <w:bCs/>
          <w:lang w:val="en-GB"/>
        </w:rPr>
        <w:t>Tolerance of Different Faiths and Beliefs</w:t>
      </w:r>
      <w:r w:rsidRPr="00C70253">
        <w:rPr>
          <w:rFonts w:asciiTheme="majorHAnsi" w:hAnsiTheme="majorHAnsi" w:cstheme="majorHAnsi"/>
          <w:lang w:val="en-GB"/>
        </w:rPr>
        <w:t xml:space="preserve"> – Creative activities introduce children to a variety of cultures, traditions, music, and stories, helping them appreciate and celebrate diversity</w:t>
      </w:r>
    </w:p>
    <w:p w14:paraId="11940BFD" w14:textId="77777777" w:rsidR="00C70253" w:rsidRDefault="00C70253" w:rsidP="00BF469F">
      <w:pPr>
        <w:jc w:val="both"/>
      </w:pPr>
    </w:p>
    <w:p w14:paraId="5A5D0C2A" w14:textId="77777777" w:rsidR="00C70253" w:rsidRDefault="00C70253" w:rsidP="00BF469F">
      <w:pPr>
        <w:jc w:val="both"/>
      </w:pPr>
    </w:p>
    <w:p w14:paraId="64A0A8E5" w14:textId="77777777" w:rsidR="00C70253" w:rsidRDefault="00C70253" w:rsidP="00BF469F">
      <w:pPr>
        <w:jc w:val="both"/>
      </w:pPr>
    </w:p>
    <w:p w14:paraId="73E392E0" w14:textId="77777777" w:rsidR="00C70253" w:rsidRDefault="00C70253" w:rsidP="00BF469F">
      <w:pPr>
        <w:jc w:val="both"/>
      </w:pPr>
    </w:p>
    <w:p w14:paraId="50006890" w14:textId="77777777" w:rsidR="00C70253" w:rsidRDefault="00C70253" w:rsidP="00BF469F">
      <w:pPr>
        <w:jc w:val="both"/>
      </w:pPr>
    </w:p>
    <w:p w14:paraId="484744BC" w14:textId="77777777" w:rsidR="00C70253" w:rsidRDefault="00C70253" w:rsidP="00BF469F">
      <w:pPr>
        <w:jc w:val="both"/>
      </w:pPr>
    </w:p>
    <w:p w14:paraId="2B61473B" w14:textId="77777777" w:rsidR="00C70253" w:rsidRDefault="00C70253" w:rsidP="00BF469F">
      <w:pPr>
        <w:jc w:val="both"/>
      </w:pPr>
    </w:p>
    <w:p w14:paraId="00C300DE" w14:textId="4A0DD305" w:rsidR="00C70253" w:rsidRDefault="00C70253" w:rsidP="00BF469F">
      <w:pPr>
        <w:jc w:val="both"/>
      </w:pPr>
      <w:r>
        <w:rPr>
          <w:noProof/>
        </w:rPr>
        <w:drawing>
          <wp:inline distT="0" distB="0" distL="0" distR="0" wp14:anchorId="62908F4F" wp14:editId="100279F8">
            <wp:extent cx="2115185" cy="993775"/>
            <wp:effectExtent l="0" t="0" r="0" b="0"/>
            <wp:docPr id="955666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977E7" w14:textId="77777777" w:rsidR="00C70253" w:rsidRDefault="00C70253" w:rsidP="00BF469F">
      <w:pPr>
        <w:jc w:val="both"/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14"/>
        <w:gridCol w:w="3214"/>
      </w:tblGrid>
      <w:tr w:rsidR="002423F0" w:rsidRPr="00BF469F" w14:paraId="3C9273CB" w14:textId="77777777" w:rsidTr="00BF469F">
        <w:trPr>
          <w:trHeight w:val="474"/>
          <w:jc w:val="center"/>
        </w:trPr>
        <w:tc>
          <w:tcPr>
            <w:tcW w:w="3214" w:type="dxa"/>
          </w:tcPr>
          <w:p w14:paraId="05F1BA8B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3214" w:type="dxa"/>
          </w:tcPr>
          <w:p w14:paraId="258E0F69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Nursery – Foundations</w:t>
            </w:r>
          </w:p>
        </w:tc>
        <w:tc>
          <w:tcPr>
            <w:tcW w:w="3214" w:type="dxa"/>
          </w:tcPr>
          <w:p w14:paraId="55F1E95D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Reception – Progression</w:t>
            </w:r>
          </w:p>
        </w:tc>
      </w:tr>
      <w:tr w:rsidR="002423F0" w:rsidRPr="00BF469F" w14:paraId="6BBD0BC8" w14:textId="77777777" w:rsidTr="00BF469F">
        <w:trPr>
          <w:trHeight w:val="1572"/>
          <w:jc w:val="center"/>
        </w:trPr>
        <w:tc>
          <w:tcPr>
            <w:tcW w:w="3214" w:type="dxa"/>
          </w:tcPr>
          <w:p w14:paraId="597118DF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Art &amp; Design</w:t>
            </w:r>
          </w:p>
        </w:tc>
        <w:tc>
          <w:tcPr>
            <w:tcW w:w="3214" w:type="dxa"/>
          </w:tcPr>
          <w:p w14:paraId="62D412F4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Explore mark-making, colour mixing, collage, and</w:t>
            </w: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 xml:space="preserve"> modelling with open-ended materials. Use simple words like 'red, paint, big'.</w:t>
            </w:r>
          </w:p>
        </w:tc>
        <w:tc>
          <w:tcPr>
            <w:tcW w:w="3214" w:type="dxa"/>
          </w:tcPr>
          <w:p w14:paraId="7CE802B6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Develop control in drawing, painting, and building. Use more specific words such as 'texture, pattern, detail'.</w:t>
            </w:r>
          </w:p>
        </w:tc>
      </w:tr>
      <w:tr w:rsidR="002423F0" w:rsidRPr="00BF469F" w14:paraId="6869B0FD" w14:textId="77777777" w:rsidTr="00BF469F">
        <w:trPr>
          <w:trHeight w:val="1305"/>
          <w:jc w:val="center"/>
        </w:trPr>
        <w:tc>
          <w:tcPr>
            <w:tcW w:w="3214" w:type="dxa"/>
          </w:tcPr>
          <w:p w14:paraId="4E79E7AC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Music</w:t>
            </w:r>
          </w:p>
        </w:tc>
        <w:tc>
          <w:tcPr>
            <w:tcW w:w="3214" w:type="dxa"/>
          </w:tcPr>
          <w:p w14:paraId="35B9A09B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Explore sounds, sing familiar songs, move to rhythm. Use w</w:t>
            </w: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ords like 'loud, quiet, sing'.</w:t>
            </w:r>
          </w:p>
        </w:tc>
        <w:tc>
          <w:tcPr>
            <w:tcW w:w="3214" w:type="dxa"/>
          </w:tcPr>
          <w:p w14:paraId="2D531C19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Sing tunefully, copy simple rhythms, begin to recognise beat and pitch. Use words such as 'rhythm, tempo, tune'.</w:t>
            </w:r>
          </w:p>
        </w:tc>
      </w:tr>
      <w:tr w:rsidR="002423F0" w:rsidRPr="00BF469F" w14:paraId="3D493F38" w14:textId="77777777" w:rsidTr="00BF469F">
        <w:trPr>
          <w:trHeight w:val="1586"/>
          <w:jc w:val="center"/>
        </w:trPr>
        <w:tc>
          <w:tcPr>
            <w:tcW w:w="3214" w:type="dxa"/>
          </w:tcPr>
          <w:p w14:paraId="39B7C5CF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Drama &amp; Role Play</w:t>
            </w:r>
          </w:p>
        </w:tc>
        <w:tc>
          <w:tcPr>
            <w:tcW w:w="3214" w:type="dxa"/>
          </w:tcPr>
          <w:p w14:paraId="5A2C5F41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Act out everyday experiences, use imagination in play. Use words like 'play, story, pretend'.</w:t>
            </w:r>
          </w:p>
        </w:tc>
        <w:tc>
          <w:tcPr>
            <w:tcW w:w="3214" w:type="dxa"/>
          </w:tcPr>
          <w:p w14:paraId="734F1E45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Develop storylines, act out familiar tales, collaborate in role-play. Use words such as 'character, performance, expression'.</w:t>
            </w:r>
          </w:p>
        </w:tc>
      </w:tr>
      <w:tr w:rsidR="002423F0" w:rsidRPr="00BF469F" w14:paraId="138846D4" w14:textId="77777777" w:rsidTr="00BF469F">
        <w:trPr>
          <w:trHeight w:val="1305"/>
          <w:jc w:val="center"/>
        </w:trPr>
        <w:tc>
          <w:tcPr>
            <w:tcW w:w="3214" w:type="dxa"/>
          </w:tcPr>
          <w:p w14:paraId="3E0B0E73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Dance &amp; Movement</w:t>
            </w:r>
          </w:p>
        </w:tc>
        <w:tc>
          <w:tcPr>
            <w:tcW w:w="3214" w:type="dxa"/>
          </w:tcPr>
          <w:p w14:paraId="49363A14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Experiment with moving in different ways. Use words like 'jump, run, fast'.</w:t>
            </w:r>
          </w:p>
        </w:tc>
        <w:tc>
          <w:tcPr>
            <w:tcW w:w="3214" w:type="dxa"/>
          </w:tcPr>
          <w:p w14:paraId="405EE51C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Create sequences of movement, respo</w:t>
            </w: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nd to music with expression. Use words such as 'twirl, sequence, balance'.</w:t>
            </w:r>
          </w:p>
        </w:tc>
      </w:tr>
      <w:tr w:rsidR="002423F0" w:rsidRPr="00BF469F" w14:paraId="3148887D" w14:textId="77777777" w:rsidTr="00BF469F">
        <w:trPr>
          <w:trHeight w:val="1572"/>
          <w:jc w:val="center"/>
        </w:trPr>
        <w:tc>
          <w:tcPr>
            <w:tcW w:w="3214" w:type="dxa"/>
          </w:tcPr>
          <w:p w14:paraId="6E11FCD1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Hands-on Experiences</w:t>
            </w:r>
          </w:p>
        </w:tc>
        <w:tc>
          <w:tcPr>
            <w:tcW w:w="3214" w:type="dxa"/>
          </w:tcPr>
          <w:p w14:paraId="431CDAE8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Access to varied creative resources daily, sensory play, outdoor large-scale art, exploring instruments.</w:t>
            </w:r>
          </w:p>
        </w:tc>
        <w:tc>
          <w:tcPr>
            <w:tcW w:w="3214" w:type="dxa"/>
          </w:tcPr>
          <w:p w14:paraId="4506CF39" w14:textId="77777777" w:rsidR="002423F0" w:rsidRPr="00BF469F" w:rsidRDefault="005456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Build on foundations with more purposeful projects, pe</w:t>
            </w:r>
            <w:r w:rsidRPr="00BF469F">
              <w:rPr>
                <w:rFonts w:asciiTheme="majorHAnsi" w:hAnsiTheme="majorHAnsi" w:cstheme="majorHAnsi"/>
                <w:sz w:val="20"/>
                <w:szCs w:val="20"/>
              </w:rPr>
              <w:t>rformances, and finished outcomes (sketchbooks, group art, assemblies).</w:t>
            </w:r>
          </w:p>
        </w:tc>
      </w:tr>
    </w:tbl>
    <w:p w14:paraId="46A8E187" w14:textId="77777777" w:rsidR="00D86621" w:rsidRDefault="00D86621"/>
    <w:p w14:paraId="2AF1216B" w14:textId="77777777" w:rsidR="005E0CD5" w:rsidRDefault="005E0CD5"/>
    <w:p w14:paraId="17CE52B8" w14:textId="544FEE23" w:rsidR="005E0CD5" w:rsidRDefault="005E0CD5"/>
    <w:p w14:paraId="44DFF368" w14:textId="612D561C" w:rsidR="005E0CD5" w:rsidRDefault="005E0CD5">
      <w:r w:rsidRPr="005E0CD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66C8C7" wp14:editId="71ACB810">
            <wp:simplePos x="0" y="0"/>
            <wp:positionH relativeFrom="column">
              <wp:posOffset>-47625</wp:posOffset>
            </wp:positionH>
            <wp:positionV relativeFrom="paragraph">
              <wp:posOffset>1370330</wp:posOffset>
            </wp:positionV>
            <wp:extent cx="5486400" cy="1495425"/>
            <wp:effectExtent l="0" t="0" r="0" b="0"/>
            <wp:wrapSquare wrapText="bothSides"/>
            <wp:docPr id="17104952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CD5">
        <w:rPr>
          <w:noProof/>
        </w:rPr>
        <w:drawing>
          <wp:inline distT="0" distB="0" distL="0" distR="0" wp14:anchorId="7DEF9E66" wp14:editId="03230A09">
            <wp:extent cx="2657846" cy="1247949"/>
            <wp:effectExtent l="0" t="0" r="9525" b="9525"/>
            <wp:docPr id="767679903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79903" name="Picture 1" descr="A logo for a primary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46752" w14:textId="159DC8CE" w:rsidR="005E0CD5" w:rsidRPr="00D7129A" w:rsidRDefault="005E0CD5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876"/>
        <w:gridCol w:w="3314"/>
      </w:tblGrid>
      <w:tr w:rsidR="005E0CD5" w:rsidRPr="00D7129A" w14:paraId="686C2454" w14:textId="77777777" w:rsidTr="005E0CD5">
        <w:tc>
          <w:tcPr>
            <w:tcW w:w="3449" w:type="dxa"/>
          </w:tcPr>
          <w:p w14:paraId="5596921E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Area</w:t>
            </w:r>
          </w:p>
        </w:tc>
        <w:tc>
          <w:tcPr>
            <w:tcW w:w="2876" w:type="dxa"/>
          </w:tcPr>
          <w:p w14:paraId="0C707CBE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Nursery (YN) – Early Words</w:t>
            </w:r>
          </w:p>
        </w:tc>
        <w:tc>
          <w:tcPr>
            <w:tcW w:w="3314" w:type="dxa"/>
          </w:tcPr>
          <w:p w14:paraId="526E3175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Reception (YR) – Progression Words</w:t>
            </w:r>
          </w:p>
        </w:tc>
      </w:tr>
      <w:tr w:rsidR="005E0CD5" w:rsidRPr="00D7129A" w14:paraId="7057B24C" w14:textId="77777777" w:rsidTr="005E0CD5">
        <w:tc>
          <w:tcPr>
            <w:tcW w:w="3449" w:type="dxa"/>
          </w:tcPr>
          <w:p w14:paraId="17BA87A7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Art &amp; Design</w:t>
            </w:r>
          </w:p>
        </w:tc>
        <w:tc>
          <w:tcPr>
            <w:tcW w:w="2876" w:type="dxa"/>
          </w:tcPr>
          <w:p w14:paraId="69F2E30A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 xml:space="preserve">paint, brush, </w:t>
            </w:r>
            <w:proofErr w:type="spellStart"/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colour</w:t>
            </w:r>
            <w:proofErr w:type="spellEnd"/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, draw, big, small, mix, paper</w:t>
            </w:r>
          </w:p>
        </w:tc>
        <w:tc>
          <w:tcPr>
            <w:tcW w:w="3314" w:type="dxa"/>
          </w:tcPr>
          <w:p w14:paraId="25FCDA84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texture, pattern, line, shape, detail, collage, design, blend</w:t>
            </w:r>
          </w:p>
        </w:tc>
      </w:tr>
      <w:tr w:rsidR="005E0CD5" w:rsidRPr="00D7129A" w14:paraId="7090203F" w14:textId="77777777" w:rsidTr="005E0CD5">
        <w:tc>
          <w:tcPr>
            <w:tcW w:w="3449" w:type="dxa"/>
          </w:tcPr>
          <w:p w14:paraId="6F5FFE39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Music</w:t>
            </w:r>
          </w:p>
        </w:tc>
        <w:tc>
          <w:tcPr>
            <w:tcW w:w="2876" w:type="dxa"/>
          </w:tcPr>
          <w:p w14:paraId="50A8D135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sing, clap, loud, quiet, drum, shake</w:t>
            </w:r>
          </w:p>
        </w:tc>
        <w:tc>
          <w:tcPr>
            <w:tcW w:w="3314" w:type="dxa"/>
          </w:tcPr>
          <w:p w14:paraId="776ECBDF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rhythm, beat, tempo, tune, pitch, melody, perform</w:t>
            </w:r>
          </w:p>
        </w:tc>
      </w:tr>
      <w:tr w:rsidR="005E0CD5" w:rsidRPr="00D7129A" w14:paraId="14B20CF9" w14:textId="77777777" w:rsidTr="005E0CD5">
        <w:tc>
          <w:tcPr>
            <w:tcW w:w="3449" w:type="dxa"/>
          </w:tcPr>
          <w:p w14:paraId="64320300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Drama &amp; Role Play</w:t>
            </w:r>
          </w:p>
        </w:tc>
        <w:tc>
          <w:tcPr>
            <w:tcW w:w="2876" w:type="dxa"/>
          </w:tcPr>
          <w:p w14:paraId="6DAA096A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play, pretend, story, act, dress-up</w:t>
            </w:r>
          </w:p>
        </w:tc>
        <w:tc>
          <w:tcPr>
            <w:tcW w:w="3314" w:type="dxa"/>
          </w:tcPr>
          <w:p w14:paraId="2F380F5C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character, performance, role, scene, dialogue, expression, imagination</w:t>
            </w:r>
          </w:p>
        </w:tc>
      </w:tr>
      <w:tr w:rsidR="005E0CD5" w:rsidRPr="00D7129A" w14:paraId="28A51EA5" w14:textId="77777777" w:rsidTr="005E0CD5">
        <w:tc>
          <w:tcPr>
            <w:tcW w:w="3449" w:type="dxa"/>
          </w:tcPr>
          <w:p w14:paraId="0DA86A0D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Dance &amp; Movement</w:t>
            </w:r>
          </w:p>
        </w:tc>
        <w:tc>
          <w:tcPr>
            <w:tcW w:w="2876" w:type="dxa"/>
          </w:tcPr>
          <w:p w14:paraId="10F9340A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jump, run, twirl, move, fast, slow</w:t>
            </w:r>
          </w:p>
        </w:tc>
        <w:tc>
          <w:tcPr>
            <w:tcW w:w="3314" w:type="dxa"/>
          </w:tcPr>
          <w:p w14:paraId="434E29C4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sequence, balance, gesture, expression, choreography, flow</w:t>
            </w:r>
          </w:p>
        </w:tc>
      </w:tr>
      <w:tr w:rsidR="005E0CD5" w:rsidRPr="00D7129A" w14:paraId="421EFDA1" w14:textId="77777777" w:rsidTr="005E0CD5">
        <w:tc>
          <w:tcPr>
            <w:tcW w:w="3449" w:type="dxa"/>
          </w:tcPr>
          <w:p w14:paraId="61955CA2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Hands-on Experiences / Creativity</w:t>
            </w:r>
          </w:p>
        </w:tc>
        <w:tc>
          <w:tcPr>
            <w:tcW w:w="2876" w:type="dxa"/>
          </w:tcPr>
          <w:p w14:paraId="3A0F91A3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build, cut, stick, mix, explore, make, look, feel</w:t>
            </w:r>
          </w:p>
        </w:tc>
        <w:tc>
          <w:tcPr>
            <w:tcW w:w="3314" w:type="dxa"/>
          </w:tcPr>
          <w:p w14:paraId="0252EB71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create, design, construct, investigate, experiment, refine, evaluate, present</w:t>
            </w:r>
          </w:p>
        </w:tc>
      </w:tr>
      <w:tr w:rsidR="005E0CD5" w:rsidRPr="00D7129A" w14:paraId="17671C29" w14:textId="77777777" w:rsidTr="005E0CD5">
        <w:tc>
          <w:tcPr>
            <w:tcW w:w="3449" w:type="dxa"/>
          </w:tcPr>
          <w:p w14:paraId="39F4F071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Eco &amp; Environment Links</w:t>
            </w:r>
          </w:p>
        </w:tc>
        <w:tc>
          <w:tcPr>
            <w:tcW w:w="2876" w:type="dxa"/>
          </w:tcPr>
          <w:p w14:paraId="04B8FF90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garden, plant, water, grow, earth, tree</w:t>
            </w:r>
          </w:p>
        </w:tc>
        <w:tc>
          <w:tcPr>
            <w:tcW w:w="3314" w:type="dxa"/>
          </w:tcPr>
          <w:p w14:paraId="4830E8FD" w14:textId="77777777" w:rsidR="005E0CD5" w:rsidRPr="00D7129A" w:rsidRDefault="005E0CD5" w:rsidP="005E0C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129A">
              <w:rPr>
                <w:rFonts w:asciiTheme="majorHAnsi" w:hAnsiTheme="majorHAnsi" w:cstheme="majorHAnsi"/>
                <w:sz w:val="20"/>
                <w:szCs w:val="20"/>
              </w:rPr>
              <w:t>recycle, reuse, compost, sustainability, habitat, care, protect, observe</w:t>
            </w:r>
          </w:p>
        </w:tc>
      </w:tr>
    </w:tbl>
    <w:p w14:paraId="638BEACE" w14:textId="1BF9A5E5" w:rsidR="005E0CD5" w:rsidRDefault="005E0CD5"/>
    <w:p w14:paraId="56FF8EC8" w14:textId="77777777" w:rsidR="005E0CD5" w:rsidRDefault="005E0CD5"/>
    <w:p w14:paraId="46F996EE" w14:textId="77777777" w:rsidR="005E0CD5" w:rsidRDefault="005E0CD5"/>
    <w:p w14:paraId="4C75CF05" w14:textId="77777777" w:rsidR="005E0CD5" w:rsidRDefault="005E0CD5"/>
    <w:p w14:paraId="1B84D89E" w14:textId="77777777" w:rsidR="00BF469F" w:rsidRDefault="00BF469F"/>
    <w:p w14:paraId="362B46DF" w14:textId="7BADB2DE" w:rsidR="00BF469F" w:rsidRDefault="00BF469F">
      <w:r>
        <w:rPr>
          <w:noProof/>
        </w:rPr>
        <w:lastRenderedPageBreak/>
        <w:drawing>
          <wp:inline distT="0" distB="0" distL="0" distR="0" wp14:anchorId="54FB7F42" wp14:editId="73616D5E">
            <wp:extent cx="2115185" cy="993775"/>
            <wp:effectExtent l="0" t="0" r="0" b="0"/>
            <wp:docPr id="2138423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801C8" w14:textId="77777777" w:rsidR="00BF469F" w:rsidRDefault="00BF469F"/>
    <w:p w14:paraId="442A791D" w14:textId="77777777" w:rsidR="00BF469F" w:rsidRPr="00BF469F" w:rsidRDefault="00BF469F" w:rsidP="00BF469F">
      <w:pPr>
        <w:jc w:val="center"/>
        <w:rPr>
          <w:b/>
          <w:bCs/>
          <w:color w:val="1F497D" w:themeColor="text2"/>
          <w:sz w:val="28"/>
          <w:szCs w:val="28"/>
        </w:rPr>
      </w:pPr>
      <w:r w:rsidRPr="00BF469F">
        <w:rPr>
          <w:b/>
          <w:bCs/>
          <w:color w:val="1F497D" w:themeColor="text2"/>
          <w:sz w:val="28"/>
          <w:szCs w:val="28"/>
        </w:rPr>
        <w:t>Feeding into KS1</w:t>
      </w:r>
    </w:p>
    <w:p w14:paraId="2C753829" w14:textId="77777777" w:rsidR="00BF469F" w:rsidRDefault="00BF469F" w:rsidP="00BF469F"/>
    <w:p w14:paraId="27F84294" w14:textId="77777777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  <w:r w:rsidRPr="00D7129A">
        <w:rPr>
          <w:rFonts w:asciiTheme="majorHAnsi" w:hAnsiTheme="majorHAnsi" w:cstheme="majorHAnsi"/>
          <w:sz w:val="24"/>
          <w:szCs w:val="24"/>
        </w:rPr>
        <w:t>Children move from exploration to purposeful creativity.</w:t>
      </w:r>
    </w:p>
    <w:p w14:paraId="7A1EFEC1" w14:textId="77777777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</w:p>
    <w:p w14:paraId="12202DE6" w14:textId="77777777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  <w:r w:rsidRPr="00D7129A">
        <w:rPr>
          <w:rFonts w:asciiTheme="majorHAnsi" w:hAnsiTheme="majorHAnsi" w:cstheme="majorHAnsi"/>
          <w:sz w:val="24"/>
          <w:szCs w:val="24"/>
        </w:rPr>
        <w:t>Vocabulary expands from everyday words (big, red, sing) to subject-specific Tier 2 terms (texture, rhythm, sequence), preparing them to discuss and evaluate their work in KS1 Art, Music, and Design &amp; Technology.</w:t>
      </w:r>
    </w:p>
    <w:p w14:paraId="778D86BA" w14:textId="77777777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</w:p>
    <w:p w14:paraId="0B7673ED" w14:textId="77777777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7129A">
        <w:rPr>
          <w:rFonts w:asciiTheme="majorHAnsi" w:hAnsiTheme="majorHAnsi" w:cstheme="majorHAnsi"/>
          <w:sz w:val="24"/>
          <w:szCs w:val="24"/>
        </w:rPr>
        <w:t>CoEL</w:t>
      </w:r>
      <w:proofErr w:type="spellEnd"/>
      <w:r w:rsidRPr="00D7129A">
        <w:rPr>
          <w:rFonts w:asciiTheme="majorHAnsi" w:hAnsiTheme="majorHAnsi" w:cstheme="majorHAnsi"/>
          <w:sz w:val="24"/>
          <w:szCs w:val="24"/>
        </w:rPr>
        <w:t xml:space="preserve"> habits – exploring, creating, problem-solving, reflecting – become learning </w:t>
      </w:r>
      <w:proofErr w:type="spellStart"/>
      <w:r w:rsidRPr="00D7129A">
        <w:rPr>
          <w:rFonts w:asciiTheme="majorHAnsi" w:hAnsiTheme="majorHAnsi" w:cstheme="majorHAnsi"/>
          <w:sz w:val="24"/>
          <w:szCs w:val="24"/>
        </w:rPr>
        <w:t>behaviours</w:t>
      </w:r>
      <w:proofErr w:type="spellEnd"/>
      <w:r w:rsidRPr="00D7129A">
        <w:rPr>
          <w:rFonts w:asciiTheme="majorHAnsi" w:hAnsiTheme="majorHAnsi" w:cstheme="majorHAnsi"/>
          <w:sz w:val="24"/>
          <w:szCs w:val="24"/>
        </w:rPr>
        <w:t xml:space="preserve"> in KS1 subjects.</w:t>
      </w:r>
    </w:p>
    <w:p w14:paraId="5A4A035E" w14:textId="77777777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</w:p>
    <w:p w14:paraId="582A77C9" w14:textId="647016CC" w:rsidR="00BF469F" w:rsidRPr="00D7129A" w:rsidRDefault="00BF469F" w:rsidP="00BF469F">
      <w:pPr>
        <w:rPr>
          <w:rFonts w:asciiTheme="majorHAnsi" w:hAnsiTheme="majorHAnsi" w:cstheme="majorHAnsi"/>
          <w:sz w:val="24"/>
          <w:szCs w:val="24"/>
        </w:rPr>
      </w:pPr>
      <w:r w:rsidRPr="00D7129A">
        <w:rPr>
          <w:rFonts w:asciiTheme="majorHAnsi" w:hAnsiTheme="majorHAnsi" w:cstheme="majorHAnsi"/>
          <w:sz w:val="24"/>
          <w:szCs w:val="24"/>
        </w:rPr>
        <w:t>KS1 builds on EYFS by teaching specific techniques (e.g. sketching, notation, performance) and studying artists, musicians, and designers, rooted in the creative curiosity started in Nursery and Reception.</w:t>
      </w:r>
    </w:p>
    <w:p w14:paraId="0F0F579C" w14:textId="77777777" w:rsidR="00BF469F" w:rsidRPr="00D7129A" w:rsidRDefault="00BF469F">
      <w:pPr>
        <w:rPr>
          <w:rFonts w:asciiTheme="majorHAnsi" w:hAnsiTheme="majorHAnsi" w:cstheme="majorHAnsi"/>
          <w:sz w:val="24"/>
          <w:szCs w:val="24"/>
        </w:rPr>
      </w:pPr>
    </w:p>
    <w:sectPr w:rsidR="00BF469F" w:rsidRPr="00D712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D04CB"/>
    <w:multiLevelType w:val="multilevel"/>
    <w:tmpl w:val="390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20A"/>
    <w:rsid w:val="002423F0"/>
    <w:rsid w:val="0029639D"/>
    <w:rsid w:val="00326F90"/>
    <w:rsid w:val="00545663"/>
    <w:rsid w:val="005E0CD5"/>
    <w:rsid w:val="00AA1D8D"/>
    <w:rsid w:val="00B47730"/>
    <w:rsid w:val="00BF469F"/>
    <w:rsid w:val="00C70253"/>
    <w:rsid w:val="00CB0664"/>
    <w:rsid w:val="00D7129A"/>
    <w:rsid w:val="00D866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8896C"/>
  <w14:defaultImageDpi w14:val="300"/>
  <w15:docId w15:val="{72A329EF-8C69-469D-87DA-6483D1D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A07B2-682B-4115-A72B-2B9ECD02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Chambers</cp:lastModifiedBy>
  <cp:revision>2</cp:revision>
  <dcterms:created xsi:type="dcterms:W3CDTF">2025-12-16T14:31:00Z</dcterms:created>
  <dcterms:modified xsi:type="dcterms:W3CDTF">2025-12-16T14:31:00Z</dcterms:modified>
  <cp:category/>
</cp:coreProperties>
</file>