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5245"/>
        <w:gridCol w:w="3260"/>
        <w:gridCol w:w="4820"/>
        <w:gridCol w:w="2126"/>
      </w:tblGrid>
      <w:tr w:rsidR="002008FC" w:rsidRPr="006A15B9" w14:paraId="11035814" w14:textId="77777777" w:rsidTr="003956A7">
        <w:trPr>
          <w:trHeight w:val="20"/>
        </w:trPr>
        <w:tc>
          <w:tcPr>
            <w:tcW w:w="15451" w:type="dxa"/>
            <w:gridSpan w:val="4"/>
          </w:tcPr>
          <w:p w14:paraId="1A67891A" w14:textId="77777777" w:rsidR="002008FC" w:rsidRPr="006A15B9" w:rsidRDefault="0049668E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</w:rPr>
            </w:pPr>
            <w:bookmarkStart w:id="0" w:name="_GoBack"/>
            <w:bookmarkEnd w:id="0"/>
            <w:r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EYFS Progression of skills and assessment checkpoints </w:t>
            </w:r>
            <w:proofErr w:type="gramStart"/>
            <w:r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- </w:t>
            </w:r>
            <w:r w:rsidR="002008FC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</w:t>
            </w:r>
            <w:r w:rsidR="0094755B" w:rsidRPr="006A15B9">
              <w:rPr>
                <w:rFonts w:ascii="SassoonInfantRgW01-Regular" w:hAnsi="SassoonInfantRgW01-Regular"/>
                <w:b/>
                <w:bCs/>
                <w:color w:val="FF0000"/>
                <w:sz w:val="32"/>
              </w:rPr>
              <w:t>Reading</w:t>
            </w:r>
            <w:proofErr w:type="gramEnd"/>
            <w:r w:rsidR="009E6D49" w:rsidRPr="006A15B9">
              <w:rPr>
                <w:rFonts w:ascii="SassoonInfantRgW01-Regular" w:hAnsi="SassoonInfantRgW01-Regular"/>
                <w:b/>
                <w:bCs/>
                <w:color w:val="FF0000"/>
                <w:sz w:val="32"/>
              </w:rPr>
              <w:t xml:space="preserve"> </w:t>
            </w:r>
          </w:p>
        </w:tc>
      </w:tr>
      <w:tr w:rsidR="009E6D49" w:rsidRPr="006A15B9" w14:paraId="437043B3" w14:textId="77777777" w:rsidTr="003956A7">
        <w:trPr>
          <w:trHeight w:val="20"/>
        </w:trPr>
        <w:tc>
          <w:tcPr>
            <w:tcW w:w="15451" w:type="dxa"/>
            <w:gridSpan w:val="4"/>
          </w:tcPr>
          <w:p w14:paraId="4856C27E" w14:textId="77777777" w:rsidR="009E6D49" w:rsidRPr="006A15B9" w:rsidRDefault="00E46B18" w:rsidP="00DF48E3">
            <w:pPr>
              <w:tabs>
                <w:tab w:val="left" w:pos="10548"/>
              </w:tabs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3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32"/>
              </w:rPr>
              <w:t>Word Reading and awareness</w:t>
            </w:r>
            <w:r w:rsidR="0094755B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         </w:t>
            </w:r>
            <w:r w:rsidR="00437DB7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      </w:t>
            </w:r>
            <w:r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    </w:t>
            </w:r>
            <w:r w:rsidR="00437DB7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         </w:t>
            </w:r>
            <w:r w:rsidR="0094755B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Comprehension     </w:t>
            </w:r>
            <w:r w:rsidR="00437DB7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       </w:t>
            </w:r>
            <w:r w:rsidR="0094755B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     </w:t>
            </w:r>
          </w:p>
        </w:tc>
      </w:tr>
      <w:tr w:rsidR="004976EF" w:rsidRPr="006A15B9" w14:paraId="2D5C5197" w14:textId="77777777" w:rsidTr="003956A7">
        <w:trPr>
          <w:trHeight w:val="20"/>
        </w:trPr>
        <w:tc>
          <w:tcPr>
            <w:tcW w:w="15451" w:type="dxa"/>
            <w:gridSpan w:val="4"/>
            <w:shd w:val="clear" w:color="auto" w:fill="E2EFD9" w:themeFill="accent6" w:themeFillTint="33"/>
          </w:tcPr>
          <w:p w14:paraId="44E20165" w14:textId="77777777" w:rsidR="004976EF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32"/>
              </w:rPr>
              <w:t>Word Reading and awareness of words and text</w:t>
            </w:r>
            <w:r w:rsidR="0094755B" w:rsidRPr="006A15B9">
              <w:rPr>
                <w:rFonts w:ascii="SassoonInfantRgW01-Regular" w:hAnsi="SassoonInfantRgW01-Regular"/>
                <w:b/>
                <w:bCs/>
                <w:sz w:val="32"/>
              </w:rPr>
              <w:t xml:space="preserve">          </w:t>
            </w:r>
          </w:p>
        </w:tc>
      </w:tr>
      <w:tr w:rsidR="007B41C3" w:rsidRPr="006A15B9" w14:paraId="60FD27B0" w14:textId="77777777" w:rsidTr="003956A7">
        <w:trPr>
          <w:trHeight w:val="20"/>
        </w:trPr>
        <w:tc>
          <w:tcPr>
            <w:tcW w:w="5245" w:type="dxa"/>
          </w:tcPr>
          <w:p w14:paraId="49B2D5C9" w14:textId="77777777" w:rsidR="00B11CD1" w:rsidRPr="006A15B9" w:rsidRDefault="00B11CD1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6CC0683E" w14:textId="77777777" w:rsidR="0094755B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Enjoy songs and rhymes, tuning in and paying attention.</w:t>
            </w:r>
          </w:p>
          <w:p w14:paraId="2C6C05C4" w14:textId="77777777" w:rsidR="0094755B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Join in with songs and rhymes, copying sounds, rhythms, tunes and tempo. </w:t>
            </w:r>
          </w:p>
          <w:p w14:paraId="4725F1C4" w14:textId="77777777" w:rsidR="0094755B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Say some of the words in songs and rhymes. </w:t>
            </w:r>
          </w:p>
          <w:p w14:paraId="15B8C393" w14:textId="77777777" w:rsidR="0094755B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Sing songs and say rhymes independently, for example, singing whilst playing. </w:t>
            </w:r>
          </w:p>
          <w:p w14:paraId="6C3389EF" w14:textId="77777777" w:rsidR="0094755B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Enjoy sharing books with an adult. </w:t>
            </w:r>
          </w:p>
          <w:p w14:paraId="103F841F" w14:textId="77777777" w:rsidR="0094755B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• Pay attention and respond to the pictures or the words.</w:t>
            </w:r>
            <w:r w:rsidRPr="006A15B9">
              <w:rPr>
                <w:rFonts w:ascii="SassoonInfantRgW01-Regular" w:hAnsi="SassoonInfantRgW01-Regular"/>
                <w:color w:val="00B0F0"/>
              </w:rPr>
              <w:t xml:space="preserve"> </w:t>
            </w:r>
          </w:p>
          <w:p w14:paraId="6FBC5B1F" w14:textId="77777777" w:rsidR="0094755B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Have favourite books and seek them out, to share with an adult, with another child, or to look at alone. </w:t>
            </w:r>
          </w:p>
          <w:p w14:paraId="2800A781" w14:textId="77777777" w:rsidR="0094755B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• Repeat words and phrases from familiar stories.</w:t>
            </w:r>
          </w:p>
          <w:p w14:paraId="3C26C16D" w14:textId="77777777" w:rsidR="00B11CD1" w:rsidRPr="006A15B9" w:rsidRDefault="0094755B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 • Develop play around favourite stories using props. •</w:t>
            </w:r>
            <w:r w:rsidRPr="006A15B9">
              <w:rPr>
                <w:rFonts w:ascii="SassoonInfantRgW01-Regular" w:hAnsi="SassoonInfantRgW01-Regular"/>
                <w:color w:val="00B0F0"/>
              </w:rPr>
              <w:t xml:space="preserve"> </w:t>
            </w:r>
            <w:r w:rsidRPr="006A15B9">
              <w:rPr>
                <w:rFonts w:ascii="SassoonInfantRgW01-Regular" w:hAnsi="SassoonInfantRgW01-Regular"/>
                <w:color w:val="00B0F0"/>
                <w:sz w:val="22"/>
              </w:rPr>
              <w:t xml:space="preserve">Notice some print, such as the first letter of their name, a bus or door number, or a familiar logo. </w:t>
            </w:r>
          </w:p>
        </w:tc>
        <w:tc>
          <w:tcPr>
            <w:tcW w:w="3260" w:type="dxa"/>
          </w:tcPr>
          <w:p w14:paraId="35D749F7" w14:textId="77777777" w:rsidR="00B11CD1" w:rsidRPr="006A15B9" w:rsidRDefault="00B11CD1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Three- Four Years</w:t>
            </w:r>
          </w:p>
          <w:p w14:paraId="1F3D5AA1" w14:textId="77777777" w:rsidR="00513AA5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>Understand the five key concepts about print: - print has meaning - the names of the different parts of a book - print can have different purposes - page sequencing - we read English text from left to right and from top to bottom</w:t>
            </w:r>
          </w:p>
          <w:p w14:paraId="0FCA9A6C" w14:textId="77777777" w:rsidR="00513AA5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 • Develop their phonological awareness, so that they can: - spot and suggest rhymes - count or clap syllables in a word - recognise words with the same initial sound, such as money and mother </w:t>
            </w:r>
          </w:p>
          <w:p w14:paraId="6A92E318" w14:textId="77777777" w:rsidR="00B11CD1" w:rsidRPr="006A15B9" w:rsidRDefault="00B11CD1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01F02F6" w14:textId="77777777" w:rsidR="00B11CD1" w:rsidRPr="006A15B9" w:rsidRDefault="00B11CD1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Reception</w:t>
            </w:r>
          </w:p>
          <w:p w14:paraId="60C158C7" w14:textId="77777777" w:rsidR="00513AA5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Read individual letters by saying the sounds for them. </w:t>
            </w:r>
          </w:p>
          <w:p w14:paraId="7477BA15" w14:textId="77777777" w:rsidR="00513AA5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Blend sounds into words, so that they can read short words made up of known letter-sound correspondences. </w:t>
            </w:r>
          </w:p>
          <w:p w14:paraId="302AB822" w14:textId="77777777" w:rsidR="00513AA5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Read some letter groups that each represent one sound and say sounds for them. </w:t>
            </w:r>
          </w:p>
          <w:p w14:paraId="71E6B79B" w14:textId="77777777" w:rsidR="00513AA5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Read a few common exception words matched to the school’s phonic programme. </w:t>
            </w:r>
          </w:p>
          <w:p w14:paraId="3B1EAB8C" w14:textId="77777777" w:rsidR="007B41C3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Read simple phrases and sentences made up of words with known letter–sound correspondences and, where necessary, a few exception words. </w:t>
            </w:r>
          </w:p>
          <w:p w14:paraId="22A7E59D" w14:textId="77777777" w:rsidR="007B41C3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Re-read these books to build up their confidence in word reading, their fluency and their understanding and enjoyment. </w:t>
            </w:r>
          </w:p>
          <w:p w14:paraId="1E208404" w14:textId="77777777" w:rsidR="00B11CD1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>• Re-read what they have written to check that it makes sense.</w:t>
            </w:r>
          </w:p>
        </w:tc>
        <w:tc>
          <w:tcPr>
            <w:tcW w:w="2126" w:type="dxa"/>
          </w:tcPr>
          <w:p w14:paraId="607547F8" w14:textId="77777777" w:rsidR="00B11CD1" w:rsidRPr="006A15B9" w:rsidRDefault="00513AA5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Word Reading</w:t>
            </w:r>
            <w:r w:rsidR="00B11CD1"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 xml:space="preserve">- </w:t>
            </w:r>
            <w:proofErr w:type="gramStart"/>
            <w:r w:rsidR="00B11CD1"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0E56EFFB" w14:textId="77777777" w:rsidR="007B41C3" w:rsidRPr="006A15B9" w:rsidRDefault="007B41C3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b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sz w:val="22"/>
                <w:szCs w:val="22"/>
              </w:rPr>
              <w:t xml:space="preserve">Say a sound for each letter in the alphabet and at least 10 digraphs. </w:t>
            </w:r>
            <w:r w:rsidRPr="006A15B9">
              <w:rPr>
                <w:rFonts w:ascii="SassoonInfantRgW01-Regular" w:hAnsi="SassoonInfantRgW01-Regular"/>
                <w:b/>
                <w:color w:val="FF0000"/>
                <w:sz w:val="22"/>
                <w:szCs w:val="22"/>
              </w:rPr>
              <w:t>WR-ELG</w:t>
            </w:r>
          </w:p>
          <w:p w14:paraId="38411F77" w14:textId="77777777" w:rsidR="007B41C3" w:rsidRPr="006A15B9" w:rsidRDefault="007B41C3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b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sz w:val="22"/>
                <w:szCs w:val="22"/>
              </w:rPr>
              <w:t xml:space="preserve">• Read words consistent with their phonic knowledge by sound-blending. </w:t>
            </w:r>
            <w:r w:rsidRPr="006A15B9">
              <w:rPr>
                <w:rFonts w:ascii="SassoonInfantRgW01-Regular" w:hAnsi="SassoonInfantRgW01-Regular"/>
                <w:b/>
                <w:color w:val="FF0000"/>
                <w:sz w:val="22"/>
                <w:szCs w:val="22"/>
              </w:rPr>
              <w:t>WR-ELG</w:t>
            </w:r>
          </w:p>
          <w:p w14:paraId="3560E34F" w14:textId="77777777" w:rsidR="0049014A" w:rsidRPr="006A15B9" w:rsidRDefault="007B41C3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b/>
                <w:bCs/>
                <w:color w:val="000000" w:themeColor="tex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sz w:val="22"/>
                <w:szCs w:val="22"/>
              </w:rPr>
              <w:t>• Read aloud simple sentences and books that are consistent with their phonic knowledge, including some common exception words.</w:t>
            </w:r>
            <w:r w:rsidRPr="006A15B9">
              <w:rPr>
                <w:rFonts w:ascii="SassoonInfantRgW01-Regular" w:hAnsi="SassoonInfantRgW01-Regular"/>
                <w:b/>
                <w:color w:val="FF0000"/>
                <w:sz w:val="22"/>
                <w:szCs w:val="22"/>
              </w:rPr>
              <w:t xml:space="preserve"> WR-ELG</w:t>
            </w:r>
          </w:p>
        </w:tc>
      </w:tr>
    </w:tbl>
    <w:tbl>
      <w:tblPr>
        <w:tblStyle w:val="TableGrid6"/>
        <w:tblW w:w="15446" w:type="dxa"/>
        <w:tblLayout w:type="fixed"/>
        <w:tblLook w:val="04A0" w:firstRow="1" w:lastRow="0" w:firstColumn="1" w:lastColumn="0" w:noHBand="0" w:noVBand="1"/>
      </w:tblPr>
      <w:tblGrid>
        <w:gridCol w:w="1831"/>
        <w:gridCol w:w="2148"/>
        <w:gridCol w:w="411"/>
        <w:gridCol w:w="1417"/>
        <w:gridCol w:w="729"/>
        <w:gridCol w:w="34"/>
        <w:gridCol w:w="938"/>
        <w:gridCol w:w="221"/>
        <w:gridCol w:w="175"/>
        <w:gridCol w:w="762"/>
        <w:gridCol w:w="1289"/>
        <w:gridCol w:w="1231"/>
        <w:gridCol w:w="313"/>
        <w:gridCol w:w="134"/>
        <w:gridCol w:w="922"/>
        <w:gridCol w:w="617"/>
        <w:gridCol w:w="113"/>
        <w:gridCol w:w="2161"/>
      </w:tblGrid>
      <w:tr w:rsidR="00C8351D" w:rsidRPr="006A15B9" w14:paraId="6A27CD9C" w14:textId="77777777" w:rsidTr="00437DB7">
        <w:tc>
          <w:tcPr>
            <w:tcW w:w="1831" w:type="dxa"/>
            <w:shd w:val="clear" w:color="auto" w:fill="E2EFD9" w:themeFill="accent6" w:themeFillTint="33"/>
          </w:tcPr>
          <w:p w14:paraId="6AE86A8B" w14:textId="77777777" w:rsidR="00C8351D" w:rsidRPr="006A15B9" w:rsidRDefault="00C8351D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  <w:u w:val="single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  <w:u w:val="single"/>
              </w:rPr>
              <w:t>STAGE 1-</w:t>
            </w:r>
          </w:p>
          <w:p w14:paraId="714C4E01" w14:textId="77777777" w:rsidR="00C8351D" w:rsidRPr="006A15B9" w:rsidRDefault="00C8351D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Verbal rhyming and alliteration</w:t>
            </w:r>
          </w:p>
        </w:tc>
        <w:tc>
          <w:tcPr>
            <w:tcW w:w="2559" w:type="dxa"/>
            <w:gridSpan w:val="2"/>
          </w:tcPr>
          <w:p w14:paraId="175971C7" w14:textId="77777777" w:rsidR="00C8351D" w:rsidRPr="006A15B9" w:rsidRDefault="00C8351D" w:rsidP="00DF48E3">
            <w:pPr>
              <w:pStyle w:val="NoSpacing"/>
              <w:spacing w:line="187" w:lineRule="auto"/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  <w:t xml:space="preserve">Listens to and enjoys songs and rhymes. </w:t>
            </w:r>
          </w:p>
          <w:p w14:paraId="5D6EAB0B" w14:textId="77777777" w:rsidR="00C8351D" w:rsidRPr="006A15B9" w:rsidRDefault="00C8351D" w:rsidP="00DF48E3">
            <w:pPr>
              <w:pStyle w:val="NoSpacing"/>
              <w:spacing w:line="187" w:lineRule="auto"/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</w:pPr>
          </w:p>
          <w:p w14:paraId="79A4B755" w14:textId="77777777" w:rsidR="00C8351D" w:rsidRPr="006A15B9" w:rsidRDefault="00C8351D" w:rsidP="00DF48E3">
            <w:pPr>
              <w:pStyle w:val="NoSpacing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  <w:t>Joins in with songs and rhymes and says some of the words.</w:t>
            </w:r>
          </w:p>
        </w:tc>
        <w:tc>
          <w:tcPr>
            <w:tcW w:w="2180" w:type="dxa"/>
            <w:gridSpan w:val="3"/>
          </w:tcPr>
          <w:p w14:paraId="3F1A3F20" w14:textId="77777777" w:rsidR="00C8351D" w:rsidRPr="006A15B9" w:rsidRDefault="00C8351D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  <w:t xml:space="preserve">Singing songs and rhymes independently. </w:t>
            </w:r>
          </w:p>
        </w:tc>
        <w:tc>
          <w:tcPr>
            <w:tcW w:w="2096" w:type="dxa"/>
            <w:gridSpan w:val="4"/>
          </w:tcPr>
          <w:p w14:paraId="6CF48337" w14:textId="77777777" w:rsidR="00C8351D" w:rsidRPr="006A15B9" w:rsidRDefault="00C8351D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>Developing phonological awareness so I can hear rhymes.</w:t>
            </w:r>
          </w:p>
          <w:p w14:paraId="7B5AD7F4" w14:textId="77777777" w:rsidR="00C8351D" w:rsidRPr="006A15B9" w:rsidRDefault="00C8351D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I can then suggest rhymes. </w:t>
            </w:r>
          </w:p>
        </w:tc>
        <w:tc>
          <w:tcPr>
            <w:tcW w:w="2520" w:type="dxa"/>
            <w:gridSpan w:val="2"/>
          </w:tcPr>
          <w:p w14:paraId="671B98F5" w14:textId="77777777" w:rsidR="00C8351D" w:rsidRPr="006A15B9" w:rsidRDefault="00C8351D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I can count or clap syllables in a word e.g. but/ter/fly cat/er/pill/ar. </w:t>
            </w:r>
          </w:p>
        </w:tc>
        <w:tc>
          <w:tcPr>
            <w:tcW w:w="2099" w:type="dxa"/>
            <w:gridSpan w:val="5"/>
          </w:tcPr>
          <w:p w14:paraId="28C7EFCF" w14:textId="77777777" w:rsidR="00C8351D" w:rsidRPr="006A15B9" w:rsidRDefault="00C8351D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>I can recognise words with the same initial sound e.g. mum and monkey</w:t>
            </w:r>
          </w:p>
        </w:tc>
        <w:tc>
          <w:tcPr>
            <w:tcW w:w="2161" w:type="dxa"/>
          </w:tcPr>
          <w:p w14:paraId="194794E5" w14:textId="77777777" w:rsidR="00C8351D" w:rsidRPr="006A15B9" w:rsidRDefault="00C8351D" w:rsidP="00DF48E3">
            <w:pPr>
              <w:spacing w:line="187" w:lineRule="auto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>I can read aloud simple rhyming sentences and rhyming books consistent with my phonics knowledge.</w:t>
            </w:r>
          </w:p>
        </w:tc>
      </w:tr>
      <w:tr w:rsidR="00CF136B" w:rsidRPr="006A15B9" w14:paraId="2833DC62" w14:textId="77777777" w:rsidTr="00437DB7">
        <w:tc>
          <w:tcPr>
            <w:tcW w:w="1831" w:type="dxa"/>
            <w:shd w:val="clear" w:color="auto" w:fill="E2EFD9" w:themeFill="accent6" w:themeFillTint="33"/>
          </w:tcPr>
          <w:p w14:paraId="1407D143" w14:textId="77777777" w:rsidR="00CF136B" w:rsidRPr="006A15B9" w:rsidRDefault="00CF136B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STAGE 2-</w:t>
            </w:r>
          </w:p>
          <w:p w14:paraId="0AF3A6EC" w14:textId="77777777" w:rsidR="00CF136B" w:rsidRPr="006A15B9" w:rsidRDefault="00CF136B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Joining in with stories read to me. </w:t>
            </w:r>
          </w:p>
        </w:tc>
        <w:tc>
          <w:tcPr>
            <w:tcW w:w="2559" w:type="dxa"/>
            <w:gridSpan w:val="2"/>
          </w:tcPr>
          <w:p w14:paraId="40576C53" w14:textId="77777777" w:rsidR="00CF136B" w:rsidRPr="006A15B9" w:rsidRDefault="00CF136B" w:rsidP="00DF48E3">
            <w:pPr>
              <w:pStyle w:val="NoSpacing"/>
              <w:spacing w:line="187" w:lineRule="auto"/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  <w:t>Enjoys sharing books with adults.</w:t>
            </w:r>
          </w:p>
          <w:p w14:paraId="74E375A7" w14:textId="77777777" w:rsidR="00CF136B" w:rsidRPr="006A15B9" w:rsidRDefault="00CF136B" w:rsidP="00DF48E3">
            <w:pPr>
              <w:pStyle w:val="NoSpacing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  <w:t xml:space="preserve">Paying attention to the pictures or words in the book. </w:t>
            </w:r>
          </w:p>
        </w:tc>
        <w:tc>
          <w:tcPr>
            <w:tcW w:w="2146" w:type="dxa"/>
            <w:gridSpan w:val="2"/>
          </w:tcPr>
          <w:p w14:paraId="55258F23" w14:textId="77777777" w:rsidR="00CF136B" w:rsidRPr="006A15B9" w:rsidRDefault="00CF136B" w:rsidP="00DF48E3">
            <w:pPr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Has a favourite book that they find to share with others. Repeats words from familiar stories</w:t>
            </w:r>
          </w:p>
          <w:p w14:paraId="1CF11B24" w14:textId="77777777" w:rsidR="00CF136B" w:rsidRPr="006A15B9" w:rsidRDefault="00CF136B" w:rsidP="00DF48E3">
            <w:pPr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</w:p>
        </w:tc>
        <w:tc>
          <w:tcPr>
            <w:tcW w:w="1193" w:type="dxa"/>
            <w:gridSpan w:val="3"/>
          </w:tcPr>
          <w:p w14:paraId="68AAFD5B" w14:textId="77777777" w:rsidR="00CF136B" w:rsidRPr="006A15B9" w:rsidRDefault="00CF136B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Developing play around a story read to them. </w:t>
            </w:r>
          </w:p>
        </w:tc>
        <w:tc>
          <w:tcPr>
            <w:tcW w:w="3770" w:type="dxa"/>
            <w:gridSpan w:val="5"/>
          </w:tcPr>
          <w:p w14:paraId="02C67EA1" w14:textId="77777777" w:rsidR="00CF136B" w:rsidRPr="006A15B9" w:rsidRDefault="00CF136B" w:rsidP="00DF48E3">
            <w:pPr>
              <w:spacing w:line="187" w:lineRule="auto"/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In conversation I demonstrate that I understand print has meaning and can have different purposes. </w:t>
            </w:r>
          </w:p>
        </w:tc>
        <w:tc>
          <w:tcPr>
            <w:tcW w:w="3947" w:type="dxa"/>
            <w:gridSpan w:val="5"/>
          </w:tcPr>
          <w:p w14:paraId="13F48F8D" w14:textId="77777777" w:rsidR="00CF136B" w:rsidRPr="006A15B9" w:rsidRDefault="00CF136B" w:rsidP="00DF48E3">
            <w:pPr>
              <w:spacing w:line="187" w:lineRule="auto"/>
              <w:rPr>
                <w:rFonts w:ascii="SassoonInfantRgW01-Regular" w:hAnsi="SassoonInfantRgW01-Regular" w:cs="Arial"/>
                <w:color w:val="11111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I understand text is read left to right and top to bottom and can follow my finger along text, even if I do not know the words. </w:t>
            </w:r>
          </w:p>
        </w:tc>
      </w:tr>
      <w:tr w:rsidR="00047751" w:rsidRPr="006A15B9" w14:paraId="378FED7C" w14:textId="77777777" w:rsidTr="003A47DC">
        <w:trPr>
          <w:trHeight w:val="283"/>
        </w:trPr>
        <w:tc>
          <w:tcPr>
            <w:tcW w:w="1831" w:type="dxa"/>
            <w:shd w:val="clear" w:color="auto" w:fill="E2EFD9" w:themeFill="accent6" w:themeFillTint="33"/>
          </w:tcPr>
          <w:p w14:paraId="689A6302" w14:textId="77777777" w:rsidR="00047751" w:rsidRPr="006A15B9" w:rsidRDefault="00047751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STAGE 3-</w:t>
            </w:r>
          </w:p>
          <w:p w14:paraId="05D5218A" w14:textId="77777777" w:rsidR="00047751" w:rsidRPr="006A15B9" w:rsidRDefault="00047751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Recognising print and books. </w:t>
            </w:r>
          </w:p>
        </w:tc>
        <w:tc>
          <w:tcPr>
            <w:tcW w:w="2148" w:type="dxa"/>
          </w:tcPr>
          <w:p w14:paraId="79BFBCEC" w14:textId="198CF8F9" w:rsidR="00047751" w:rsidRPr="003A47DC" w:rsidRDefault="00047751" w:rsidP="00DF48E3">
            <w:pPr>
              <w:spacing w:line="187" w:lineRule="auto"/>
              <w:rPr>
                <w:rFonts w:ascii="SassoonInfantRgW01-Regular" w:hAnsi="SassoonInfantRgW01-Regular"/>
                <w:color w:val="5B9BD5" w:themeColor="accent1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color w:val="5B9BD5" w:themeColor="accent1"/>
                <w:sz w:val="22"/>
                <w:szCs w:val="22"/>
                <w:lang w:bidi="en-US"/>
              </w:rPr>
              <w:t xml:space="preserve">I know a story can be read to me. </w:t>
            </w:r>
          </w:p>
        </w:tc>
        <w:tc>
          <w:tcPr>
            <w:tcW w:w="3925" w:type="dxa"/>
            <w:gridSpan w:val="7"/>
          </w:tcPr>
          <w:p w14:paraId="4BBFB22E" w14:textId="77777777" w:rsidR="00047751" w:rsidRPr="006A15B9" w:rsidRDefault="00047751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I notice print around me e.g. logos or the first letter of my name.</w:t>
            </w:r>
          </w:p>
        </w:tc>
        <w:tc>
          <w:tcPr>
            <w:tcW w:w="4651" w:type="dxa"/>
            <w:gridSpan w:val="6"/>
          </w:tcPr>
          <w:p w14:paraId="14235FB6" w14:textId="77777777" w:rsidR="00047751" w:rsidRPr="006A15B9" w:rsidRDefault="00047751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>I understand print has meaning and I can read books or be read to.</w:t>
            </w:r>
          </w:p>
        </w:tc>
        <w:tc>
          <w:tcPr>
            <w:tcW w:w="2891" w:type="dxa"/>
            <w:gridSpan w:val="3"/>
          </w:tcPr>
          <w:p w14:paraId="2C1B8A28" w14:textId="77777777" w:rsidR="00047751" w:rsidRPr="006A15B9" w:rsidRDefault="00047751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>I know the names of the different parts of a book.</w:t>
            </w:r>
          </w:p>
        </w:tc>
      </w:tr>
      <w:tr w:rsidR="00291CCC" w:rsidRPr="006A15B9" w14:paraId="50B2A5A3" w14:textId="77777777" w:rsidTr="00437DB7">
        <w:tc>
          <w:tcPr>
            <w:tcW w:w="1831" w:type="dxa"/>
            <w:shd w:val="clear" w:color="auto" w:fill="E2EFD9" w:themeFill="accent6" w:themeFillTint="33"/>
          </w:tcPr>
          <w:p w14:paraId="2796766E" w14:textId="77777777" w:rsidR="00291CCC" w:rsidRPr="006A15B9" w:rsidRDefault="00291CCC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STAGE 5-</w:t>
            </w:r>
          </w:p>
          <w:p w14:paraId="524A1F45" w14:textId="77777777" w:rsidR="00291CCC" w:rsidRPr="006A15B9" w:rsidRDefault="00291CCC" w:rsidP="00DF48E3">
            <w:pPr>
              <w:spacing w:line="187" w:lineRule="auto"/>
              <w:rPr>
                <w:rFonts w:ascii="SassoonInfantRgW01-Regular" w:hAnsi="SassoonInfantRgW01-Regular"/>
                <w:b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Common exception words</w:t>
            </w:r>
          </w:p>
        </w:tc>
        <w:tc>
          <w:tcPr>
            <w:tcW w:w="2559" w:type="dxa"/>
            <w:gridSpan w:val="2"/>
          </w:tcPr>
          <w:p w14:paraId="009E7495" w14:textId="77777777" w:rsidR="00291CCC" w:rsidRPr="006A15B9" w:rsidRDefault="00291CCC" w:rsidP="00DF48E3">
            <w:pPr>
              <w:spacing w:line="187" w:lineRule="auto"/>
              <w:rPr>
                <w:rFonts w:ascii="SassoonInfantRgW01-Regular" w:hAnsi="SassoonInfantRgW01-Regular"/>
                <w:color w:val="000000" w:themeColor="text1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  <w:lang w:bidi="en-US"/>
              </w:rPr>
              <w:t xml:space="preserve">I understand some words cannot be sounded out. </w:t>
            </w:r>
          </w:p>
        </w:tc>
        <w:tc>
          <w:tcPr>
            <w:tcW w:w="3514" w:type="dxa"/>
            <w:gridSpan w:val="6"/>
          </w:tcPr>
          <w:p w14:paraId="59EB3BCA" w14:textId="77777777" w:rsidR="00291CCC" w:rsidRPr="006A15B9" w:rsidRDefault="00291CCC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  <w:lang w:bidi="en-US"/>
              </w:rPr>
              <w:t>I can read a few common exception words linked to my schools reading scheme.</w:t>
            </w:r>
          </w:p>
        </w:tc>
        <w:tc>
          <w:tcPr>
            <w:tcW w:w="3729" w:type="dxa"/>
            <w:gridSpan w:val="5"/>
          </w:tcPr>
          <w:p w14:paraId="30618F0C" w14:textId="77777777" w:rsidR="00291CCC" w:rsidRPr="006A15B9" w:rsidRDefault="00291CCC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  <w:lang w:bidi="en-US"/>
              </w:rPr>
              <w:t>I can read common exception words when they are included in simple phrase or sentence.</w:t>
            </w:r>
          </w:p>
        </w:tc>
        <w:tc>
          <w:tcPr>
            <w:tcW w:w="3813" w:type="dxa"/>
            <w:gridSpan w:val="4"/>
          </w:tcPr>
          <w:p w14:paraId="29B99C6C" w14:textId="77777777" w:rsidR="00291CCC" w:rsidRPr="006A15B9" w:rsidRDefault="00291CCC" w:rsidP="00DF48E3">
            <w:pPr>
              <w:spacing w:line="187" w:lineRule="auto"/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  <w:t xml:space="preserve">I can read simple sentences and books that include common exception words </w:t>
            </w:r>
          </w:p>
        </w:tc>
      </w:tr>
      <w:tr w:rsidR="00437DB7" w:rsidRPr="006A15B9" w14:paraId="6D35075A" w14:textId="77777777" w:rsidTr="00B96C08">
        <w:tc>
          <w:tcPr>
            <w:tcW w:w="1831" w:type="dxa"/>
            <w:shd w:val="clear" w:color="auto" w:fill="E2EFD9"/>
          </w:tcPr>
          <w:p w14:paraId="70894636" w14:textId="77777777" w:rsidR="00437DB7" w:rsidRPr="006A15B9" w:rsidRDefault="00437DB7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STAGE 6-</w:t>
            </w:r>
          </w:p>
          <w:p w14:paraId="5D578A50" w14:textId="77777777" w:rsidR="00437DB7" w:rsidRPr="006A15B9" w:rsidRDefault="00437DB7" w:rsidP="00DF48E3">
            <w:pPr>
              <w:spacing w:line="187" w:lineRule="auto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Reading fluently</w:t>
            </w:r>
          </w:p>
        </w:tc>
        <w:tc>
          <w:tcPr>
            <w:tcW w:w="2559" w:type="dxa"/>
            <w:gridSpan w:val="2"/>
          </w:tcPr>
          <w:p w14:paraId="02621348" w14:textId="77777777" w:rsidR="00437DB7" w:rsidRPr="006A15B9" w:rsidRDefault="00437DB7" w:rsidP="00DF48E3">
            <w:pPr>
              <w:spacing w:line="187" w:lineRule="auto"/>
              <w:rPr>
                <w:rFonts w:ascii="SassoonInfantRgW01-Regular" w:hAnsi="SassoonInfantRgW01-Regular"/>
                <w:color w:val="000000" w:themeColor="text1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  <w:lang w:bidi="en-US"/>
              </w:rPr>
              <w:t xml:space="preserve">I am developing some phonological awareness – for example spotting words with the same initial sound.  </w:t>
            </w:r>
          </w:p>
        </w:tc>
        <w:tc>
          <w:tcPr>
            <w:tcW w:w="1417" w:type="dxa"/>
          </w:tcPr>
          <w:p w14:paraId="078A5A12" w14:textId="77777777" w:rsidR="00437DB7" w:rsidRPr="006A15B9" w:rsidRDefault="00437DB7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  <w:lang w:bidi="en-US"/>
              </w:rPr>
              <w:t xml:space="preserve">I am blending sounds to create words.  </w:t>
            </w:r>
          </w:p>
        </w:tc>
        <w:tc>
          <w:tcPr>
            <w:tcW w:w="1701" w:type="dxa"/>
            <w:gridSpan w:val="3"/>
          </w:tcPr>
          <w:p w14:paraId="61AE1EC2" w14:textId="77777777" w:rsidR="00437DB7" w:rsidRPr="006A15B9" w:rsidRDefault="00437DB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  <w:lang w:bidi="en-US"/>
              </w:rPr>
              <w:t xml:space="preserve">I can read simple phrases and sentences in my books </w:t>
            </w:r>
            <w:r w:rsidRPr="006A15B9">
              <w:rPr>
                <w:rFonts w:ascii="SassoonInfantRgW01-Regular" w:hAnsi="SassoonInfantRgW01-Regular"/>
                <w:sz w:val="22"/>
                <w:szCs w:val="22"/>
                <w:lang w:bidi="en-US"/>
              </w:rPr>
              <w:lastRenderedPageBreak/>
              <w:t>with some fluency.</w:t>
            </w:r>
          </w:p>
        </w:tc>
        <w:tc>
          <w:tcPr>
            <w:tcW w:w="2447" w:type="dxa"/>
            <w:gridSpan w:val="4"/>
          </w:tcPr>
          <w:p w14:paraId="6FDEEE7A" w14:textId="77777777" w:rsidR="00437DB7" w:rsidRPr="006A15B9" w:rsidRDefault="00437DB7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  <w:lang w:bidi="en-US"/>
              </w:rPr>
              <w:lastRenderedPageBreak/>
              <w:t xml:space="preserve">I can re-read these books to develop my confidence in reading and my fluency. </w:t>
            </w:r>
          </w:p>
        </w:tc>
        <w:tc>
          <w:tcPr>
            <w:tcW w:w="1678" w:type="dxa"/>
            <w:gridSpan w:val="3"/>
          </w:tcPr>
          <w:p w14:paraId="566FB275" w14:textId="77777777" w:rsidR="00437DB7" w:rsidRPr="006A15B9" w:rsidRDefault="00437DB7" w:rsidP="00DF48E3">
            <w:pPr>
              <w:spacing w:line="187" w:lineRule="auto"/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  <w:t xml:space="preserve">I can identify all the sounds in my books and 10 or more diagraphs. </w:t>
            </w:r>
          </w:p>
        </w:tc>
        <w:tc>
          <w:tcPr>
            <w:tcW w:w="1539" w:type="dxa"/>
            <w:gridSpan w:val="2"/>
          </w:tcPr>
          <w:p w14:paraId="161E2153" w14:textId="77777777" w:rsidR="00437DB7" w:rsidRPr="006A15B9" w:rsidRDefault="00437DB7" w:rsidP="00DF48E3">
            <w:pPr>
              <w:spacing w:line="187" w:lineRule="auto"/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  <w:t xml:space="preserve">I can sound blend all the words in my books that match to my </w:t>
            </w: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  <w:lastRenderedPageBreak/>
              <w:t xml:space="preserve">phonetic ability. </w:t>
            </w:r>
          </w:p>
        </w:tc>
        <w:tc>
          <w:tcPr>
            <w:tcW w:w="2274" w:type="dxa"/>
            <w:gridSpan w:val="2"/>
          </w:tcPr>
          <w:p w14:paraId="1CF1396F" w14:textId="77777777" w:rsidR="00437DB7" w:rsidRPr="006A15B9" w:rsidRDefault="00437DB7" w:rsidP="00DF48E3">
            <w:pPr>
              <w:spacing w:line="187" w:lineRule="auto"/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  <w:lang w:bidi="en-US"/>
              </w:rPr>
              <w:lastRenderedPageBreak/>
              <w:t xml:space="preserve">I can read aloud sentences with good fluency that are matched to my phonetic ability. </w:t>
            </w:r>
          </w:p>
        </w:tc>
      </w:tr>
    </w:tbl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1710"/>
        <w:gridCol w:w="1974"/>
        <w:gridCol w:w="569"/>
        <w:gridCol w:w="283"/>
        <w:gridCol w:w="1003"/>
        <w:gridCol w:w="1124"/>
        <w:gridCol w:w="741"/>
        <w:gridCol w:w="109"/>
        <w:gridCol w:w="567"/>
        <w:gridCol w:w="783"/>
        <w:gridCol w:w="538"/>
        <w:gridCol w:w="522"/>
        <w:gridCol w:w="850"/>
        <w:gridCol w:w="567"/>
        <w:gridCol w:w="302"/>
        <w:gridCol w:w="549"/>
        <w:gridCol w:w="425"/>
        <w:gridCol w:w="787"/>
        <w:gridCol w:w="1857"/>
        <w:gridCol w:w="191"/>
      </w:tblGrid>
      <w:tr w:rsidR="000D5934" w:rsidRPr="006A15B9" w14:paraId="7CBF59DB" w14:textId="77777777" w:rsidTr="00F17DAA">
        <w:trPr>
          <w:trHeight w:val="348"/>
        </w:trPr>
        <w:tc>
          <w:tcPr>
            <w:tcW w:w="15451" w:type="dxa"/>
            <w:gridSpan w:val="20"/>
            <w:shd w:val="clear" w:color="auto" w:fill="E2EFD9" w:themeFill="accent6" w:themeFillTint="33"/>
          </w:tcPr>
          <w:p w14:paraId="2667F218" w14:textId="77777777" w:rsidR="000D5934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32"/>
              </w:rPr>
              <w:t>Comprehension</w:t>
            </w:r>
          </w:p>
        </w:tc>
      </w:tr>
      <w:tr w:rsidR="00E46B18" w:rsidRPr="006A15B9" w14:paraId="705BBF46" w14:textId="77777777" w:rsidTr="003956A7">
        <w:trPr>
          <w:trHeight w:val="397"/>
        </w:trPr>
        <w:tc>
          <w:tcPr>
            <w:tcW w:w="4536" w:type="dxa"/>
            <w:gridSpan w:val="4"/>
          </w:tcPr>
          <w:p w14:paraId="53E73047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6733E83C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Enjoy songs and rhymes, tuning in and paying attention.</w:t>
            </w:r>
          </w:p>
          <w:p w14:paraId="4D613AD6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Join in with songs and rhymes, copying sounds, rhythms, tunes and tempo. </w:t>
            </w:r>
          </w:p>
          <w:p w14:paraId="261AF2F1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Say some of the words in songs and rhymes. </w:t>
            </w:r>
          </w:p>
          <w:p w14:paraId="72E6E12A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Sing songs and say rhymes independently, for example, singing whilst playing. </w:t>
            </w:r>
          </w:p>
          <w:p w14:paraId="1E58EB64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Enjoy sharing books with an adult. </w:t>
            </w:r>
          </w:p>
          <w:p w14:paraId="544B1ACB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• Pay attention and respond to the pictures or the words.</w:t>
            </w:r>
            <w:r w:rsidRPr="006A15B9">
              <w:rPr>
                <w:rFonts w:ascii="SassoonInfantRgW01-Regular" w:hAnsi="SassoonInfantRgW01-Regular"/>
                <w:color w:val="00B0F0"/>
              </w:rPr>
              <w:t xml:space="preserve"> </w:t>
            </w:r>
          </w:p>
          <w:p w14:paraId="604FB1D0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• Have favourite books and seek them out, to share with an adult, with another child, or to look at alone. </w:t>
            </w:r>
          </w:p>
          <w:p w14:paraId="6C65711F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• Repeat words and phrases from familiar stories.</w:t>
            </w:r>
          </w:p>
          <w:p w14:paraId="0AB19612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 • Ask questions about the book. Makes comments and shares their own ideas. • Develop play around favourite stories using props. •</w:t>
            </w:r>
            <w:r w:rsidRPr="006A15B9">
              <w:rPr>
                <w:rFonts w:ascii="SassoonInfantRgW01-Regular" w:hAnsi="SassoonInfantRgW01-Regular"/>
                <w:color w:val="00B0F0"/>
              </w:rPr>
              <w:t xml:space="preserve"> </w:t>
            </w:r>
            <w:r w:rsidRPr="006A15B9">
              <w:rPr>
                <w:rFonts w:ascii="SassoonInfantRgW01-Regular" w:hAnsi="SassoonInfantRgW01-Regular"/>
                <w:color w:val="00B0F0"/>
                <w:sz w:val="22"/>
              </w:rPr>
              <w:t xml:space="preserve">Notice some print, such as the first letter of their name, a bus or door number, or a familiar logo. </w:t>
            </w:r>
          </w:p>
        </w:tc>
        <w:tc>
          <w:tcPr>
            <w:tcW w:w="2977" w:type="dxa"/>
            <w:gridSpan w:val="4"/>
          </w:tcPr>
          <w:p w14:paraId="59D6E1EA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Three- Four Years</w:t>
            </w:r>
          </w:p>
          <w:p w14:paraId="23A5C2C0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>Understand the five key concepts about print: - print has meaning - the names of the different parts of a book - print can have different purposes - page sequencing - we read English text from left to right and from top to bottom</w:t>
            </w:r>
          </w:p>
          <w:p w14:paraId="292CF314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 • Develop their phonological awareness, so that they can: - spot and suggest rhymes - count or clap syllables in a word - recognise words with the same initial sound, such as money and mother </w:t>
            </w:r>
          </w:p>
          <w:p w14:paraId="3C760A00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Engage in extended conversations about stories, learning new vocabulary. </w:t>
            </w:r>
          </w:p>
        </w:tc>
        <w:tc>
          <w:tcPr>
            <w:tcW w:w="3827" w:type="dxa"/>
            <w:gridSpan w:val="6"/>
          </w:tcPr>
          <w:p w14:paraId="176A83A2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Reception</w:t>
            </w:r>
          </w:p>
          <w:p w14:paraId="6C48AB53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Read individual letters by saying the sounds for them. </w:t>
            </w:r>
          </w:p>
          <w:p w14:paraId="3AE18850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Blend sounds into words, so that they can read short words made up of known letter-sound correspondences. </w:t>
            </w:r>
          </w:p>
          <w:p w14:paraId="793733F5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Read some letter groups that each represent one sound and say sounds for them. </w:t>
            </w:r>
          </w:p>
          <w:p w14:paraId="55D14878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Read a few common exception words matched to the school’s phonic programme. </w:t>
            </w:r>
          </w:p>
          <w:p w14:paraId="58D61735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Read simple phrases and sentences made up of words with known letter–sound correspondences and, where necessary, a few exception words. </w:t>
            </w:r>
          </w:p>
          <w:p w14:paraId="28453082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• Re-read these books to build up their confidence in word reading, their fluency and their understanding and enjoyment. </w:t>
            </w:r>
          </w:p>
          <w:p w14:paraId="0162C66B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>• Re-read what they have written to check that it makes sense.</w:t>
            </w:r>
          </w:p>
        </w:tc>
        <w:tc>
          <w:tcPr>
            <w:tcW w:w="4111" w:type="dxa"/>
            <w:gridSpan w:val="6"/>
          </w:tcPr>
          <w:p w14:paraId="4562AC85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 xml:space="preserve">Comprehension- </w:t>
            </w:r>
            <w:proofErr w:type="gramStart"/>
            <w:r w:rsidRPr="006A15B9">
              <w:rPr>
                <w:rFonts w:ascii="SassoonInfantRgW01-Regular" w:hAnsi="SassoonInfantRgW01-Regular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75814640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b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sz w:val="22"/>
                <w:szCs w:val="22"/>
              </w:rPr>
              <w:t xml:space="preserve">Demonstrate understanding of what has been read to them by retelling stories and narratives using their own words and recently introduced vocabulary. </w:t>
            </w:r>
            <w:r w:rsidRPr="006A15B9">
              <w:rPr>
                <w:rFonts w:ascii="SassoonInfantRgW01-Regular" w:hAnsi="SassoonInfantRgW01-Regular"/>
                <w:b/>
                <w:color w:val="FF0000"/>
                <w:sz w:val="22"/>
                <w:szCs w:val="22"/>
              </w:rPr>
              <w:t>COMP-ELG</w:t>
            </w:r>
          </w:p>
          <w:p w14:paraId="7B710C0B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b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sz w:val="22"/>
                <w:szCs w:val="22"/>
              </w:rPr>
              <w:t xml:space="preserve">• Anticipate (where appropriate) key events in stories. </w:t>
            </w:r>
            <w:r w:rsidRPr="006A15B9">
              <w:rPr>
                <w:rFonts w:ascii="SassoonInfantRgW01-Regular" w:hAnsi="SassoonInfantRgW01-Regular"/>
                <w:b/>
                <w:color w:val="FF0000"/>
                <w:sz w:val="22"/>
                <w:szCs w:val="22"/>
              </w:rPr>
              <w:t>COMP-ELG</w:t>
            </w:r>
          </w:p>
          <w:p w14:paraId="3AE7F982" w14:textId="77777777" w:rsidR="00E46B18" w:rsidRPr="006A15B9" w:rsidRDefault="00E46B18" w:rsidP="00DF48E3">
            <w:pPr>
              <w:pStyle w:val="Default"/>
              <w:spacing w:line="187" w:lineRule="auto"/>
              <w:rPr>
                <w:rFonts w:ascii="SassoonInfantRgW01-Regular" w:hAnsi="SassoonInfantRgW01-Regular"/>
                <w:b/>
                <w:bCs/>
                <w:color w:val="000000" w:themeColor="tex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sz w:val="22"/>
                <w:szCs w:val="22"/>
              </w:rPr>
              <w:t xml:space="preserve">• Use and understand recently introduced vocabulary during discussions about stories, </w:t>
            </w:r>
            <w:r w:rsidR="00D95F62" w:rsidRPr="006A15B9">
              <w:rPr>
                <w:rFonts w:ascii="SassoonInfantRgW01-Regular" w:hAnsi="SassoonInfantRgW01-Regular"/>
                <w:b/>
                <w:sz w:val="22"/>
                <w:szCs w:val="22"/>
              </w:rPr>
              <w:t>non-fiction</w:t>
            </w:r>
            <w:r w:rsidRPr="006A15B9">
              <w:rPr>
                <w:rFonts w:ascii="SassoonInfantRgW01-Regular" w:hAnsi="SassoonInfantRgW01-Regular"/>
                <w:b/>
                <w:sz w:val="22"/>
                <w:szCs w:val="22"/>
              </w:rPr>
              <w:t>, rhymes and poems and during role play</w:t>
            </w:r>
            <w:r w:rsidRPr="006A15B9">
              <w:rPr>
                <w:rFonts w:ascii="SassoonInfantRgW01-Regular" w:hAnsi="SassoonInfantRgW01-Regular"/>
                <w:b/>
                <w:color w:val="FF0000"/>
                <w:sz w:val="22"/>
                <w:szCs w:val="22"/>
              </w:rPr>
              <w:t xml:space="preserve"> COMP-ELG</w:t>
            </w:r>
          </w:p>
        </w:tc>
      </w:tr>
      <w:tr w:rsidR="00F17DAA" w:rsidRPr="006A15B9" w14:paraId="1B146E8A" w14:textId="77777777" w:rsidTr="00B96C08">
        <w:trPr>
          <w:gridAfter w:val="1"/>
          <w:wAfter w:w="191" w:type="dxa"/>
          <w:cantSplit/>
          <w:trHeight w:val="1134"/>
        </w:trPr>
        <w:tc>
          <w:tcPr>
            <w:tcW w:w="1710" w:type="dxa"/>
            <w:shd w:val="clear" w:color="auto" w:fill="E2EFD9"/>
          </w:tcPr>
          <w:p w14:paraId="0AC5D279" w14:textId="77777777" w:rsidR="00F17DAA" w:rsidRPr="006A15B9" w:rsidRDefault="00697A87" w:rsidP="00DF48E3">
            <w:pPr>
              <w:spacing w:line="187" w:lineRule="auto"/>
              <w:rPr>
                <w:rFonts w:ascii="SassoonInfantRgW01-Regular" w:hAnsi="SassoonInfantRgW01-Regular"/>
                <w:b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Questioning</w:t>
            </w:r>
          </w:p>
        </w:tc>
        <w:tc>
          <w:tcPr>
            <w:tcW w:w="1974" w:type="dxa"/>
          </w:tcPr>
          <w:p w14:paraId="6228311D" w14:textId="77777777" w:rsidR="00F17DAA" w:rsidRPr="006A15B9" w:rsidRDefault="00697A87" w:rsidP="00DF48E3">
            <w:pPr>
              <w:spacing w:line="187" w:lineRule="auto"/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Asks simple questions about the book</w:t>
            </w:r>
          </w:p>
        </w:tc>
        <w:tc>
          <w:tcPr>
            <w:tcW w:w="1855" w:type="dxa"/>
            <w:gridSpan w:val="3"/>
          </w:tcPr>
          <w:p w14:paraId="3AF1187A" w14:textId="77777777" w:rsidR="00F17DAA" w:rsidRPr="006A15B9" w:rsidRDefault="00697A87" w:rsidP="00DF48E3">
            <w:pPr>
              <w:spacing w:line="187" w:lineRule="auto"/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Engages in conversation about stories while answering questions. </w:t>
            </w:r>
          </w:p>
        </w:tc>
        <w:tc>
          <w:tcPr>
            <w:tcW w:w="1865" w:type="dxa"/>
            <w:gridSpan w:val="2"/>
          </w:tcPr>
          <w:p w14:paraId="4E44CC39" w14:textId="77777777" w:rsidR="00F17DAA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>Engages in conversation about stories then asks questions.</w:t>
            </w:r>
          </w:p>
        </w:tc>
        <w:tc>
          <w:tcPr>
            <w:tcW w:w="1997" w:type="dxa"/>
            <w:gridSpan w:val="4"/>
          </w:tcPr>
          <w:p w14:paraId="405B809F" w14:textId="77777777" w:rsidR="00F17DAA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Asks more in-depth questions showing a good understanding of the text. </w:t>
            </w:r>
          </w:p>
        </w:tc>
        <w:tc>
          <w:tcPr>
            <w:tcW w:w="2241" w:type="dxa"/>
            <w:gridSpan w:val="4"/>
          </w:tcPr>
          <w:p w14:paraId="11622C68" w14:textId="77777777" w:rsidR="00F17DAA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Asks questions about key events in the story. </w:t>
            </w:r>
          </w:p>
        </w:tc>
        <w:tc>
          <w:tcPr>
            <w:tcW w:w="3618" w:type="dxa"/>
            <w:gridSpan w:val="4"/>
          </w:tcPr>
          <w:p w14:paraId="7E4E40AF" w14:textId="77777777" w:rsidR="00F17DAA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Answers more complex questions </w:t>
            </w:r>
            <w:r w:rsidR="00D95F62"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>during</w:t>
            </w: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 discussions about a wide range of texts and answers with confidence and good logic. </w:t>
            </w:r>
          </w:p>
        </w:tc>
      </w:tr>
      <w:tr w:rsidR="00697A87" w:rsidRPr="006A15B9" w14:paraId="307B49E7" w14:textId="77777777" w:rsidTr="00B96C08">
        <w:trPr>
          <w:gridAfter w:val="1"/>
          <w:wAfter w:w="191" w:type="dxa"/>
          <w:cantSplit/>
          <w:trHeight w:val="1134"/>
        </w:trPr>
        <w:tc>
          <w:tcPr>
            <w:tcW w:w="1710" w:type="dxa"/>
            <w:shd w:val="clear" w:color="auto" w:fill="E2EFD9"/>
          </w:tcPr>
          <w:p w14:paraId="79E16C6F" w14:textId="77777777" w:rsidR="00697A87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Vocabulary </w:t>
            </w:r>
          </w:p>
        </w:tc>
        <w:tc>
          <w:tcPr>
            <w:tcW w:w="1974" w:type="dxa"/>
          </w:tcPr>
          <w:p w14:paraId="5809E964" w14:textId="77777777" w:rsidR="00697A87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Joins in with repeated words used in text.</w:t>
            </w:r>
          </w:p>
        </w:tc>
        <w:tc>
          <w:tcPr>
            <w:tcW w:w="1855" w:type="dxa"/>
            <w:gridSpan w:val="3"/>
          </w:tcPr>
          <w:p w14:paraId="0F4B7FF7" w14:textId="77777777" w:rsidR="00697A87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Develops play around favourite stories using props, beginning to use some text related vocab. </w:t>
            </w:r>
          </w:p>
        </w:tc>
        <w:tc>
          <w:tcPr>
            <w:tcW w:w="1865" w:type="dxa"/>
            <w:gridSpan w:val="2"/>
          </w:tcPr>
          <w:p w14:paraId="5E78EA04" w14:textId="77777777" w:rsidR="00697A87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Notices words they do not know the meaning of.  </w:t>
            </w:r>
          </w:p>
        </w:tc>
        <w:tc>
          <w:tcPr>
            <w:tcW w:w="1997" w:type="dxa"/>
            <w:gridSpan w:val="4"/>
          </w:tcPr>
          <w:p w14:paraId="5FB679A3" w14:textId="77777777" w:rsidR="00697A87" w:rsidRPr="006A15B9" w:rsidRDefault="00697A87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Discusses word meanings and links new words to known words. </w:t>
            </w:r>
          </w:p>
        </w:tc>
        <w:tc>
          <w:tcPr>
            <w:tcW w:w="2241" w:type="dxa"/>
            <w:gridSpan w:val="4"/>
          </w:tcPr>
          <w:p w14:paraId="7665486A" w14:textId="77777777" w:rsidR="00697A87" w:rsidRPr="006A15B9" w:rsidRDefault="00697A87" w:rsidP="00DF48E3">
            <w:pPr>
              <w:spacing w:line="187" w:lineRule="auto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Uses new vocabulary introduced by the teacher when read in a book. </w:t>
            </w:r>
          </w:p>
        </w:tc>
        <w:tc>
          <w:tcPr>
            <w:tcW w:w="3618" w:type="dxa"/>
            <w:gridSpan w:val="4"/>
          </w:tcPr>
          <w:p w14:paraId="2698016C" w14:textId="77777777" w:rsidR="00697A87" w:rsidRPr="006A15B9" w:rsidRDefault="00FA2CA5" w:rsidP="00DF48E3">
            <w:pPr>
              <w:spacing w:line="187" w:lineRule="auto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Uses and understands vocabulary that has been introduced through a book correctly and showing a good understanding of events. </w:t>
            </w:r>
          </w:p>
        </w:tc>
      </w:tr>
      <w:tr w:rsidR="00FA2CA5" w:rsidRPr="006A15B9" w14:paraId="0AEF7A65" w14:textId="77777777" w:rsidTr="00FA2CA5">
        <w:trPr>
          <w:gridAfter w:val="1"/>
          <w:wAfter w:w="191" w:type="dxa"/>
          <w:cantSplit/>
          <w:trHeight w:val="1134"/>
        </w:trPr>
        <w:tc>
          <w:tcPr>
            <w:tcW w:w="1710" w:type="dxa"/>
            <w:shd w:val="clear" w:color="auto" w:fill="E2EFD9"/>
          </w:tcPr>
          <w:p w14:paraId="04CEE934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Inference </w:t>
            </w:r>
          </w:p>
        </w:tc>
        <w:tc>
          <w:tcPr>
            <w:tcW w:w="1974" w:type="dxa"/>
          </w:tcPr>
          <w:p w14:paraId="10D531E8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00B0F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Looks at the pictures when reading a story. </w:t>
            </w:r>
          </w:p>
        </w:tc>
        <w:tc>
          <w:tcPr>
            <w:tcW w:w="1855" w:type="dxa"/>
            <w:gridSpan w:val="3"/>
          </w:tcPr>
          <w:p w14:paraId="5DE845BB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Beginning to </w:t>
            </w:r>
            <w:r w:rsidR="000F6A80"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look more in detail at the pictures and talk about what is happening. </w:t>
            </w: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gridSpan w:val="4"/>
          </w:tcPr>
          <w:p w14:paraId="32C7F678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Beginning to understand that when answering questions about the text we have to look in the book when guided by the teacher. </w:t>
            </w:r>
          </w:p>
        </w:tc>
        <w:tc>
          <w:tcPr>
            <w:tcW w:w="2693" w:type="dxa"/>
            <w:gridSpan w:val="4"/>
          </w:tcPr>
          <w:p w14:paraId="3C4723C6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Makes basic inferences on characters feelings by using pictures and looking what they are saying and doing when guided by the teacher. </w:t>
            </w:r>
          </w:p>
        </w:tc>
        <w:tc>
          <w:tcPr>
            <w:tcW w:w="1843" w:type="dxa"/>
            <w:gridSpan w:val="4"/>
          </w:tcPr>
          <w:p w14:paraId="10343607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>Makes rational anticipations</w:t>
            </w:r>
            <w:r w:rsidR="000F6A80"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 of key events in the story through inferences. </w:t>
            </w:r>
          </w:p>
        </w:tc>
        <w:tc>
          <w:tcPr>
            <w:tcW w:w="2644" w:type="dxa"/>
            <w:gridSpan w:val="2"/>
          </w:tcPr>
          <w:p w14:paraId="3E096EE1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>Answers questions about the text that requires them to ‘read beyond the text’ e.g. why do you think…</w:t>
            </w:r>
          </w:p>
        </w:tc>
      </w:tr>
      <w:tr w:rsidR="00FA2CA5" w:rsidRPr="006A15B9" w14:paraId="1436BFDE" w14:textId="77777777" w:rsidTr="000F6A80">
        <w:trPr>
          <w:gridAfter w:val="1"/>
          <w:wAfter w:w="191" w:type="dxa"/>
          <w:cantSplit/>
          <w:trHeight w:val="1006"/>
        </w:trPr>
        <w:tc>
          <w:tcPr>
            <w:tcW w:w="1710" w:type="dxa"/>
            <w:shd w:val="clear" w:color="auto" w:fill="E2EFD9"/>
          </w:tcPr>
          <w:p w14:paraId="20372133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lastRenderedPageBreak/>
              <w:t xml:space="preserve">Prediction </w:t>
            </w:r>
          </w:p>
        </w:tc>
        <w:tc>
          <w:tcPr>
            <w:tcW w:w="1974" w:type="dxa"/>
          </w:tcPr>
          <w:p w14:paraId="7E017751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Sharing own ideas about the texts being read to them.  </w:t>
            </w:r>
          </w:p>
        </w:tc>
        <w:tc>
          <w:tcPr>
            <w:tcW w:w="1855" w:type="dxa"/>
            <w:gridSpan w:val="3"/>
          </w:tcPr>
          <w:p w14:paraId="194B5DCE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Beginning to predict what might happen next when prompted. </w:t>
            </w:r>
          </w:p>
        </w:tc>
        <w:tc>
          <w:tcPr>
            <w:tcW w:w="3324" w:type="dxa"/>
            <w:gridSpan w:val="5"/>
          </w:tcPr>
          <w:p w14:paraId="7B5A7994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Predicting what will happen next on the basis of what has happened so far e.g. to the characters or in the stories plot. </w:t>
            </w:r>
          </w:p>
        </w:tc>
        <w:tc>
          <w:tcPr>
            <w:tcW w:w="2477" w:type="dxa"/>
            <w:gridSpan w:val="4"/>
          </w:tcPr>
          <w:p w14:paraId="58F7297C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Make simple predictions from the story based on the story, previously read stories and own life experiences. </w:t>
            </w:r>
          </w:p>
        </w:tc>
        <w:tc>
          <w:tcPr>
            <w:tcW w:w="2063" w:type="dxa"/>
            <w:gridSpan w:val="4"/>
          </w:tcPr>
          <w:p w14:paraId="1CFF6AAB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Predicts key events in the story either before the story is read or during reading the story. </w:t>
            </w:r>
          </w:p>
        </w:tc>
        <w:tc>
          <w:tcPr>
            <w:tcW w:w="1857" w:type="dxa"/>
          </w:tcPr>
          <w:p w14:paraId="0DABD5D3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  <w:u w:val="thick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>Explains predictions and justifies why they may happen.</w:t>
            </w:r>
          </w:p>
        </w:tc>
      </w:tr>
      <w:tr w:rsidR="000F6A80" w:rsidRPr="006A15B9" w14:paraId="159CE31E" w14:textId="77777777" w:rsidTr="000F6A80">
        <w:trPr>
          <w:gridAfter w:val="1"/>
          <w:wAfter w:w="191" w:type="dxa"/>
          <w:cantSplit/>
          <w:trHeight w:val="841"/>
        </w:trPr>
        <w:tc>
          <w:tcPr>
            <w:tcW w:w="1710" w:type="dxa"/>
            <w:shd w:val="clear" w:color="auto" w:fill="E2EFD9"/>
          </w:tcPr>
          <w:p w14:paraId="136B74AE" w14:textId="77777777" w:rsidR="000F6A80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>Explaining</w:t>
            </w:r>
          </w:p>
        </w:tc>
        <w:tc>
          <w:tcPr>
            <w:tcW w:w="2543" w:type="dxa"/>
            <w:gridSpan w:val="2"/>
          </w:tcPr>
          <w:p w14:paraId="1C67E033" w14:textId="77777777" w:rsidR="000F6A80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Says which stories they would like to read. </w:t>
            </w:r>
          </w:p>
        </w:tc>
        <w:tc>
          <w:tcPr>
            <w:tcW w:w="2410" w:type="dxa"/>
            <w:gridSpan w:val="3"/>
          </w:tcPr>
          <w:p w14:paraId="5810C5B7" w14:textId="77777777" w:rsidR="000F6A80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>Shares opinions of stories – likes and dislikes.</w:t>
            </w:r>
          </w:p>
        </w:tc>
        <w:tc>
          <w:tcPr>
            <w:tcW w:w="3260" w:type="dxa"/>
            <w:gridSpan w:val="6"/>
          </w:tcPr>
          <w:p w14:paraId="167DD85F" w14:textId="77777777" w:rsidR="000F6A80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Link what has been read to them to their own rea life experiences. </w:t>
            </w:r>
          </w:p>
        </w:tc>
        <w:tc>
          <w:tcPr>
            <w:tcW w:w="2268" w:type="dxa"/>
            <w:gridSpan w:val="4"/>
          </w:tcPr>
          <w:p w14:paraId="74E274A6" w14:textId="77777777" w:rsidR="000F6A80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Explain what has been read to them in their own words. </w:t>
            </w:r>
          </w:p>
        </w:tc>
        <w:tc>
          <w:tcPr>
            <w:tcW w:w="3069" w:type="dxa"/>
            <w:gridSpan w:val="3"/>
          </w:tcPr>
          <w:p w14:paraId="2EA1F0BA" w14:textId="77777777" w:rsidR="000F6A80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Expresses their ideas and views about the characters and events in the story. </w:t>
            </w:r>
          </w:p>
        </w:tc>
      </w:tr>
      <w:tr w:rsidR="00FA2CA5" w:rsidRPr="006A15B9" w14:paraId="200F2D7E" w14:textId="77777777" w:rsidTr="00B96C08">
        <w:trPr>
          <w:gridAfter w:val="1"/>
          <w:wAfter w:w="191" w:type="dxa"/>
          <w:cantSplit/>
          <w:trHeight w:val="1134"/>
        </w:trPr>
        <w:tc>
          <w:tcPr>
            <w:tcW w:w="1710" w:type="dxa"/>
            <w:shd w:val="clear" w:color="auto" w:fill="E2EFD9"/>
          </w:tcPr>
          <w:p w14:paraId="3EC1BDAE" w14:textId="77777777" w:rsidR="00FA2CA5" w:rsidRPr="006A15B9" w:rsidRDefault="00FA2CA5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Retrieval </w:t>
            </w:r>
          </w:p>
        </w:tc>
        <w:tc>
          <w:tcPr>
            <w:tcW w:w="1974" w:type="dxa"/>
          </w:tcPr>
          <w:p w14:paraId="29969680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>Looks at the pictures when reading a story.</w:t>
            </w:r>
          </w:p>
        </w:tc>
        <w:tc>
          <w:tcPr>
            <w:tcW w:w="1855" w:type="dxa"/>
            <w:gridSpan w:val="3"/>
          </w:tcPr>
          <w:p w14:paraId="1118819F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2"/>
                <w:szCs w:val="22"/>
                <w:u w:val="thick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Beginning to look more in detail at the pictures and talk about what is happening.  </w:t>
            </w:r>
          </w:p>
        </w:tc>
        <w:tc>
          <w:tcPr>
            <w:tcW w:w="1865" w:type="dxa"/>
            <w:gridSpan w:val="2"/>
          </w:tcPr>
          <w:p w14:paraId="7431716C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Answers simple questions about events that have just happened in a story. </w:t>
            </w:r>
          </w:p>
        </w:tc>
        <w:tc>
          <w:tcPr>
            <w:tcW w:w="1997" w:type="dxa"/>
            <w:gridSpan w:val="4"/>
          </w:tcPr>
          <w:p w14:paraId="27D93313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Understands that pictures offer many clues as to what has happened or will happen in a text. </w:t>
            </w:r>
          </w:p>
        </w:tc>
        <w:tc>
          <w:tcPr>
            <w:tcW w:w="2241" w:type="dxa"/>
            <w:gridSpan w:val="4"/>
          </w:tcPr>
          <w:p w14:paraId="528916AD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Recognises characters, events, titles, images and key information in a text. </w:t>
            </w:r>
          </w:p>
        </w:tc>
        <w:tc>
          <w:tcPr>
            <w:tcW w:w="1761" w:type="dxa"/>
            <w:gridSpan w:val="3"/>
          </w:tcPr>
          <w:p w14:paraId="7037BC38" w14:textId="77777777" w:rsidR="00FA2CA5" w:rsidRPr="006A15B9" w:rsidRDefault="00D95F62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>Recognised</w:t>
            </w:r>
            <w:r w:rsidR="000F6A80"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 the difference between non-fiction and fiction texts. </w:t>
            </w:r>
          </w:p>
        </w:tc>
        <w:tc>
          <w:tcPr>
            <w:tcW w:w="1857" w:type="dxa"/>
          </w:tcPr>
          <w:p w14:paraId="253C943A" w14:textId="77777777" w:rsidR="00FA2CA5" w:rsidRPr="006A15B9" w:rsidRDefault="000F6A80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FF0000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Retrieves information by finding key words in the text. </w:t>
            </w:r>
          </w:p>
        </w:tc>
      </w:tr>
      <w:tr w:rsidR="00A34A61" w:rsidRPr="006A15B9" w14:paraId="2FDE1613" w14:textId="77777777" w:rsidTr="00E549A4">
        <w:trPr>
          <w:gridAfter w:val="1"/>
          <w:wAfter w:w="191" w:type="dxa"/>
          <w:cantSplit/>
          <w:trHeight w:val="274"/>
        </w:trPr>
        <w:tc>
          <w:tcPr>
            <w:tcW w:w="1710" w:type="dxa"/>
            <w:shd w:val="clear" w:color="auto" w:fill="E2EFD9"/>
          </w:tcPr>
          <w:p w14:paraId="01510C00" w14:textId="77777777" w:rsidR="00A34A61" w:rsidRPr="006A15B9" w:rsidRDefault="00A34A61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b/>
                <w:bCs/>
                <w:sz w:val="22"/>
                <w:szCs w:val="22"/>
              </w:rPr>
              <w:t xml:space="preserve">Sequencing </w:t>
            </w:r>
          </w:p>
        </w:tc>
        <w:tc>
          <w:tcPr>
            <w:tcW w:w="1974" w:type="dxa"/>
          </w:tcPr>
          <w:p w14:paraId="1D460B95" w14:textId="77777777" w:rsidR="00A34A61" w:rsidRPr="006A15B9" w:rsidRDefault="00A34A61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5B9BD5" w:themeColor="accen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B0F0"/>
                <w:sz w:val="22"/>
                <w:szCs w:val="22"/>
              </w:rPr>
              <w:t xml:space="preserve">Looks at books from front to back. </w:t>
            </w:r>
          </w:p>
        </w:tc>
        <w:tc>
          <w:tcPr>
            <w:tcW w:w="1855" w:type="dxa"/>
            <w:gridSpan w:val="3"/>
          </w:tcPr>
          <w:p w14:paraId="233713B8" w14:textId="77777777" w:rsidR="00A34A61" w:rsidRPr="006A15B9" w:rsidRDefault="00A34A61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000000" w:themeColor="text1"/>
                <w:sz w:val="22"/>
                <w:szCs w:val="22"/>
              </w:rPr>
              <w:t xml:space="preserve">Knows we read from left to right, top to bottom. </w:t>
            </w:r>
          </w:p>
        </w:tc>
        <w:tc>
          <w:tcPr>
            <w:tcW w:w="1865" w:type="dxa"/>
            <w:gridSpan w:val="2"/>
          </w:tcPr>
          <w:p w14:paraId="12FC4EDA" w14:textId="77777777" w:rsidR="00A34A61" w:rsidRPr="006A15B9" w:rsidRDefault="00A34A61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Can retell a story through images – such as a story map. </w:t>
            </w:r>
          </w:p>
        </w:tc>
        <w:tc>
          <w:tcPr>
            <w:tcW w:w="1997" w:type="dxa"/>
            <w:gridSpan w:val="4"/>
          </w:tcPr>
          <w:p w14:paraId="7469CA96" w14:textId="77777777" w:rsidR="00A34A61" w:rsidRPr="006A15B9" w:rsidRDefault="00A34A61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Can orally re-tell a story in their own words. </w:t>
            </w:r>
          </w:p>
        </w:tc>
        <w:tc>
          <w:tcPr>
            <w:tcW w:w="2241" w:type="dxa"/>
            <w:gridSpan w:val="4"/>
          </w:tcPr>
          <w:p w14:paraId="198DC655" w14:textId="77777777" w:rsidR="00A34A61" w:rsidRPr="006A15B9" w:rsidRDefault="00A34A61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sz w:val="22"/>
                <w:szCs w:val="22"/>
              </w:rPr>
              <w:t xml:space="preserve">Can sequence a simple story- remembering key events. </w:t>
            </w:r>
          </w:p>
        </w:tc>
        <w:tc>
          <w:tcPr>
            <w:tcW w:w="3618" w:type="dxa"/>
            <w:gridSpan w:val="4"/>
          </w:tcPr>
          <w:p w14:paraId="6EFE610D" w14:textId="77777777" w:rsidR="00A34A61" w:rsidRPr="006A15B9" w:rsidRDefault="00A34A61" w:rsidP="00DF48E3">
            <w:pPr>
              <w:spacing w:line="187" w:lineRule="auto"/>
              <w:jc w:val="center"/>
              <w:rPr>
                <w:rFonts w:ascii="SassoonInfantRgW01-Regular" w:hAnsi="SassoonInfantRgW01-Regular"/>
                <w:sz w:val="22"/>
                <w:szCs w:val="22"/>
              </w:rPr>
            </w:pPr>
            <w:r w:rsidRPr="006A15B9">
              <w:rPr>
                <w:rFonts w:ascii="SassoonInfantRgW01-Regular" w:hAnsi="SassoonInfantRgW01-Regular"/>
                <w:color w:val="FF0000"/>
                <w:sz w:val="22"/>
                <w:szCs w:val="22"/>
              </w:rPr>
              <w:t xml:space="preserve">Can sequence a class story remembering some details and key events including story specific vocabulary too. </w:t>
            </w:r>
          </w:p>
        </w:tc>
      </w:tr>
    </w:tbl>
    <w:p w14:paraId="5DFDEC07" w14:textId="28828F8E" w:rsidR="00EE636B" w:rsidRPr="006A15B9" w:rsidRDefault="00EE636B" w:rsidP="00DF48E3">
      <w:pPr>
        <w:spacing w:line="187" w:lineRule="auto"/>
        <w:rPr>
          <w:rFonts w:ascii="SassoonInfantRgW01-Regular" w:hAnsi="SassoonInfantRgW01-Regular"/>
          <w:sz w:val="8"/>
        </w:rPr>
      </w:pPr>
    </w:p>
    <w:sectPr w:rsidR="00EE636B" w:rsidRPr="006A15B9" w:rsidSect="000B7DAB">
      <w:headerReference w:type="default" r:id="rId7"/>
      <w:pgSz w:w="16838" w:h="11906" w:orient="landscape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409F3" w14:textId="77777777" w:rsidR="00EF1AC4" w:rsidRDefault="00EF1AC4" w:rsidP="002008FC">
      <w:r>
        <w:separator/>
      </w:r>
    </w:p>
  </w:endnote>
  <w:endnote w:type="continuationSeparator" w:id="0">
    <w:p w14:paraId="524C6135" w14:textId="77777777" w:rsidR="00EF1AC4" w:rsidRDefault="00EF1AC4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InfantRgW01-Regular">
    <w:altName w:val="Calibri"/>
    <w:charset w:val="00"/>
    <w:family w:val="auto"/>
    <w:pitch w:val="variable"/>
    <w:sig w:usb0="E0000AEF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2A927" w14:textId="77777777" w:rsidR="00EF1AC4" w:rsidRDefault="00EF1AC4" w:rsidP="002008FC">
      <w:r>
        <w:separator/>
      </w:r>
    </w:p>
  </w:footnote>
  <w:footnote w:type="continuationSeparator" w:id="0">
    <w:p w14:paraId="19648D01" w14:textId="77777777" w:rsidR="00EF1AC4" w:rsidRDefault="00EF1AC4" w:rsidP="0020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D7E3" w14:textId="00CFB97D" w:rsidR="000B7DAB" w:rsidRDefault="00713D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BAD07" wp14:editId="7EA45743">
          <wp:simplePos x="0" y="0"/>
          <wp:positionH relativeFrom="column">
            <wp:posOffset>8124190</wp:posOffset>
          </wp:positionH>
          <wp:positionV relativeFrom="paragraph">
            <wp:posOffset>-240030</wp:posOffset>
          </wp:positionV>
          <wp:extent cx="1362075" cy="603250"/>
          <wp:effectExtent l="0" t="0" r="9525" b="6350"/>
          <wp:wrapSquare wrapText="bothSides"/>
          <wp:docPr id="7" name="Picture 6" descr="Kelvin Grove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lvin Grove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11F09"/>
    <w:multiLevelType w:val="hybridMultilevel"/>
    <w:tmpl w:val="4E5A14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D20E64"/>
    <w:multiLevelType w:val="hybridMultilevel"/>
    <w:tmpl w:val="EDEBE9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46D57B"/>
    <w:multiLevelType w:val="hybridMultilevel"/>
    <w:tmpl w:val="517611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B950D1F"/>
    <w:multiLevelType w:val="hybridMultilevel"/>
    <w:tmpl w:val="599FA2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1B1A66"/>
    <w:multiLevelType w:val="hybridMultilevel"/>
    <w:tmpl w:val="3731E9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0BA8EF"/>
    <w:multiLevelType w:val="hybridMultilevel"/>
    <w:tmpl w:val="B0DD53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169AEE"/>
    <w:multiLevelType w:val="hybridMultilevel"/>
    <w:tmpl w:val="F44150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66D8"/>
    <w:multiLevelType w:val="hybridMultilevel"/>
    <w:tmpl w:val="F72B3B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3A844F"/>
    <w:multiLevelType w:val="hybridMultilevel"/>
    <w:tmpl w:val="65D655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6"/>
  </w:num>
  <w:num w:numId="8">
    <w:abstractNumId w:val="17"/>
  </w:num>
  <w:num w:numId="9">
    <w:abstractNumId w:val="0"/>
  </w:num>
  <w:num w:numId="10">
    <w:abstractNumId w:val="19"/>
  </w:num>
  <w:num w:numId="11">
    <w:abstractNumId w:val="2"/>
  </w:num>
  <w:num w:numId="12">
    <w:abstractNumId w:val="8"/>
  </w:num>
  <w:num w:numId="13">
    <w:abstractNumId w:val="1"/>
  </w:num>
  <w:num w:numId="14">
    <w:abstractNumId w:val="3"/>
  </w:num>
  <w:num w:numId="15">
    <w:abstractNumId w:val="7"/>
  </w:num>
  <w:num w:numId="16">
    <w:abstractNumId w:val="10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FC"/>
    <w:rsid w:val="00047751"/>
    <w:rsid w:val="00060542"/>
    <w:rsid w:val="00090E7F"/>
    <w:rsid w:val="000B7DAB"/>
    <w:rsid w:val="000C2B71"/>
    <w:rsid w:val="000C2FBA"/>
    <w:rsid w:val="000D5934"/>
    <w:rsid w:val="000F3BCA"/>
    <w:rsid w:val="000F6A80"/>
    <w:rsid w:val="00123937"/>
    <w:rsid w:val="00133DC2"/>
    <w:rsid w:val="00143FF5"/>
    <w:rsid w:val="00187A51"/>
    <w:rsid w:val="002008FC"/>
    <w:rsid w:val="002638A9"/>
    <w:rsid w:val="00291CCC"/>
    <w:rsid w:val="002A5C9B"/>
    <w:rsid w:val="0036098A"/>
    <w:rsid w:val="00361166"/>
    <w:rsid w:val="00365BBA"/>
    <w:rsid w:val="003956A7"/>
    <w:rsid w:val="003A47DC"/>
    <w:rsid w:val="003B3360"/>
    <w:rsid w:val="003D44A1"/>
    <w:rsid w:val="00437DB7"/>
    <w:rsid w:val="00464B3A"/>
    <w:rsid w:val="004655C3"/>
    <w:rsid w:val="0049014A"/>
    <w:rsid w:val="0049668E"/>
    <w:rsid w:val="004976EF"/>
    <w:rsid w:val="004A0CD7"/>
    <w:rsid w:val="00513AA5"/>
    <w:rsid w:val="005372C6"/>
    <w:rsid w:val="005474AC"/>
    <w:rsid w:val="005654E1"/>
    <w:rsid w:val="005752F6"/>
    <w:rsid w:val="005E18DE"/>
    <w:rsid w:val="0060436D"/>
    <w:rsid w:val="00653AA2"/>
    <w:rsid w:val="00697A87"/>
    <w:rsid w:val="006A15B9"/>
    <w:rsid w:val="006D29A7"/>
    <w:rsid w:val="00713D7B"/>
    <w:rsid w:val="00722607"/>
    <w:rsid w:val="007979EA"/>
    <w:rsid w:val="007B41C3"/>
    <w:rsid w:val="00874CBD"/>
    <w:rsid w:val="008B3DD7"/>
    <w:rsid w:val="0094755B"/>
    <w:rsid w:val="009519D3"/>
    <w:rsid w:val="009E6D49"/>
    <w:rsid w:val="00A20589"/>
    <w:rsid w:val="00A34A61"/>
    <w:rsid w:val="00B11CD1"/>
    <w:rsid w:val="00B62648"/>
    <w:rsid w:val="00B71020"/>
    <w:rsid w:val="00B85C2B"/>
    <w:rsid w:val="00B96C08"/>
    <w:rsid w:val="00BA72E3"/>
    <w:rsid w:val="00C020F5"/>
    <w:rsid w:val="00C8351D"/>
    <w:rsid w:val="00CB2221"/>
    <w:rsid w:val="00CF136B"/>
    <w:rsid w:val="00CF14B5"/>
    <w:rsid w:val="00D2042F"/>
    <w:rsid w:val="00D42DBD"/>
    <w:rsid w:val="00D95F62"/>
    <w:rsid w:val="00DE11DC"/>
    <w:rsid w:val="00DF48E3"/>
    <w:rsid w:val="00DF4B72"/>
    <w:rsid w:val="00E23B16"/>
    <w:rsid w:val="00E31632"/>
    <w:rsid w:val="00E36CB4"/>
    <w:rsid w:val="00E46B18"/>
    <w:rsid w:val="00E64A15"/>
    <w:rsid w:val="00E96F7A"/>
    <w:rsid w:val="00EB49C9"/>
    <w:rsid w:val="00EE636B"/>
    <w:rsid w:val="00EF062E"/>
    <w:rsid w:val="00EF1AC4"/>
    <w:rsid w:val="00F15208"/>
    <w:rsid w:val="00F17DAA"/>
    <w:rsid w:val="00F86254"/>
    <w:rsid w:val="00F90C75"/>
    <w:rsid w:val="00F91AF1"/>
    <w:rsid w:val="00FA2CA5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F92BD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49014A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B12C2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5934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CA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Michelle Chambers</cp:lastModifiedBy>
  <cp:revision>2</cp:revision>
  <cp:lastPrinted>2022-08-16T08:00:00Z</cp:lastPrinted>
  <dcterms:created xsi:type="dcterms:W3CDTF">2025-12-16T13:56:00Z</dcterms:created>
  <dcterms:modified xsi:type="dcterms:W3CDTF">2025-12-16T13:56:00Z</dcterms:modified>
</cp:coreProperties>
</file>