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KS2 &amp; 3 DT Overview LTP (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Skills</w:t>
      </w:r>
      <w:r w:rsidDel="00000000" w:rsidR="00000000" w:rsidRPr="00000000">
        <w:rPr>
          <w:rFonts w:ascii="Arial" w:cs="Arial" w:eastAsia="Arial" w:hAnsi="Arial"/>
          <w:rtl w:val="0"/>
        </w:rPr>
        <w:t xml:space="preserve">/Theory)</w:t>
      </w:r>
      <w:r w:rsidDel="00000000" w:rsidR="00000000" w:rsidRPr="00000000">
        <w:rPr>
          <w:rtl w:val="0"/>
        </w:rPr>
      </w:r>
    </w:p>
    <w:tbl>
      <w:tblPr>
        <w:tblStyle w:val="Table1"/>
        <w:tblW w:w="139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5"/>
        <w:gridCol w:w="1860"/>
        <w:gridCol w:w="1365"/>
        <w:gridCol w:w="420"/>
        <w:gridCol w:w="2355"/>
        <w:gridCol w:w="1065"/>
        <w:gridCol w:w="1170"/>
        <w:gridCol w:w="1335"/>
        <w:gridCol w:w="1260"/>
        <w:gridCol w:w="1890"/>
        <w:tblGridChange w:id="0">
          <w:tblGrid>
            <w:gridCol w:w="1215"/>
            <w:gridCol w:w="1860"/>
            <w:gridCol w:w="1365"/>
            <w:gridCol w:w="420"/>
            <w:gridCol w:w="2355"/>
            <w:gridCol w:w="1065"/>
            <w:gridCol w:w="1170"/>
            <w:gridCol w:w="1335"/>
            <w:gridCol w:w="1260"/>
            <w:gridCol w:w="1890"/>
          </w:tblGrid>
        </w:tblGridChange>
      </w:tblGrid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Autumn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Summer 2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Textiles &amp; Design: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plan and create a cross stitch bookmark.</w:t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Thread needle; stop stitch; cross stitch; running stitch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 &amp; Nutrition: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healthy &amp; unhealthy foods; Introduction to Eatwell guide; Understand foods originating from plant &amp; animals</w:t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Food tasting &amp; smoothie making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RM &amp; Design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plan and create a jigsaw</w:t>
            </w:r>
          </w:p>
          <w:p w:rsidR="00000000" w:rsidDel="00000000" w:rsidP="00000000" w:rsidRDefault="00000000" w:rsidRPr="00000000" w14:paraId="00000018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Introduce design process; sanding; accurate measuring to cm; introduction to hand tools; introduction to cutting straight lines; introduction of cutting curved lines; scroll saw driving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Textiles &amp;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Design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 and create a minion keyring.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Thread needle; stop stitch; double knot; running stitch; blanket stitch, whip stitch; annotated designs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 &amp; Nutrition: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the principles of a healthy diet; develop understanding of the Eatwell guide; understand seasonality; foods from around the world; learn where &amp; how certain ingredients are grown, reared, caught and processed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Introduction to practical cooking.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Introduction to knife skills; introduction to basic health &amp; safety in food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RM &amp; Design: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plan and create a wooden bot.</w:t>
            </w:r>
          </w:p>
          <w:p w:rsidR="00000000" w:rsidDel="00000000" w:rsidP="00000000" w:rsidRDefault="00000000" w:rsidRPr="00000000" w14:paraId="00000029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Introduce design process using ACCESSFM; introduce safety in workshop; safe use of hand tools; safe use of pillar drill, how to use a try square; sanding; introduction to measuring using cm; conversion of cm to mm</w:t>
            </w:r>
          </w:p>
          <w:p w:rsidR="00000000" w:rsidDel="00000000" w:rsidP="00000000" w:rsidRDefault="00000000" w:rsidRPr="00000000" w14:paraId="0000002A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then create a night light.</w:t>
            </w:r>
          </w:p>
          <w:p w:rsidR="00000000" w:rsidDel="00000000" w:rsidP="00000000" w:rsidRDefault="00000000" w:rsidRPr="00000000" w14:paraId="0000002C">
            <w:pPr>
              <w:rPr>
                <w:color w:val="ff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Introduce circuits; complete circuit with use of battery &amp; LED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maze game</w:t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Accurate measuring &amp; cutting to nearest mm; introduction to workshop health &amp; safety; introduction to circular sander; introduction to pillar drill; introduction to use of screw; introduction of pilot holes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 &amp; Nutrition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sugars &amp; impact upon body</w:t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Knife skills; safe use of cooker &amp; oven; safe handling of raw meat; weigh; fold; slice; dice; mince; peel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RM &amp; Design: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clock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Introduction to cutting curves; introduction to man made woods &amp; acrylic; finding the centre point, reviewing &amp; refining in the design process; use of files; how to finish a product with varnish, wax &amp; paint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cushion &amp; cover</w:t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Introduction of sewing machines; Introduction of CAD using embroidery machines; seam allowances; final fastener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RM: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pencil box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Introduction to hammering; independent use of machines (circular sander, pillar drill, hegner saw); understanding differences between soft wood, hard wood and man made woods; introduction to joints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nutrition across lifecycle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Knife skills; safe use of cooker &amp; oven; safe handling of raw meat; slice; dice; mince; peel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Transition Project for High School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RM: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materials theory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Introduction to materials, understanding key vocabulary, natural woods, man-made woods, plastics, metals, screws, nails, finishes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sock monkey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Thread needle; stop stitch; double knot; running stitch; back stitch; annotated designs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; attach buttons; blanket stitch; outfit design using prototype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86239</wp:posOffset>
          </wp:positionH>
          <wp:positionV relativeFrom="page">
            <wp:posOffset>152400</wp:posOffset>
          </wp:positionV>
          <wp:extent cx="828675" cy="430162"/>
          <wp:effectExtent b="0" l="0" r="0" t="0"/>
          <wp:wrapNone/>
          <wp:docPr id="5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43016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As DT is largely s skills based subject I thought it relevant to highlight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in red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which skills are taught when. Skills taught build upon skills previously taught and progressively get harder. Previous years skills must be mastered before progress can be made.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8836660</wp:posOffset>
          </wp:positionH>
          <wp:positionV relativeFrom="paragraph">
            <wp:posOffset>-297813</wp:posOffset>
          </wp:positionV>
          <wp:extent cx="623570" cy="695960"/>
          <wp:effectExtent b="0" l="0" r="0" t="0"/>
          <wp:wrapNone/>
          <wp:docPr id="5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3570" cy="6959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325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E3259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259F"/>
  </w:style>
  <w:style w:type="paragraph" w:styleId="Footer">
    <w:name w:val="footer"/>
    <w:basedOn w:val="Normal"/>
    <w:link w:val="FooterChar"/>
    <w:uiPriority w:val="99"/>
    <w:unhideWhenUsed w:val="1"/>
    <w:rsid w:val="00E3259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259F"/>
  </w:style>
  <w:style w:type="paragraph" w:styleId="BodyText">
    <w:name w:val="Body Text"/>
    <w:basedOn w:val="Normal"/>
    <w:link w:val="BodyTextChar"/>
    <w:uiPriority w:val="1"/>
    <w:qFormat w:val="1"/>
    <w:rsid w:val="00E3259F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sz w:val="36"/>
      <w:szCs w:val="36"/>
      <w:lang w:bidi="en-GB" w:eastAsia="en-GB"/>
    </w:rPr>
  </w:style>
  <w:style w:type="character" w:styleId="BodyTextChar" w:customStyle="1">
    <w:name w:val="Body Text Char"/>
    <w:basedOn w:val="DefaultParagraphFont"/>
    <w:link w:val="BodyText"/>
    <w:uiPriority w:val="1"/>
    <w:rsid w:val="00E3259F"/>
    <w:rPr>
      <w:rFonts w:ascii="Calibri" w:cs="Calibri" w:eastAsia="Calibri" w:hAnsi="Calibri"/>
      <w:sz w:val="36"/>
      <w:szCs w:val="36"/>
      <w:lang w:bidi="en-GB"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PzJ4VAsOGuCV9sqhlnkLhNHYGg==">CgMxLjAyCGguZ2pkZ3hzOAByITF3TERkRDFqMkV0eGZkRF9DY1RDcG96NHI4NVl2V2lXNA==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2023-01-10T10:13:00Z</dcterms:created>
  <dc:creator>Esther Andreau</dc:creator>
</cp:coreProperties>
</file>