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62F948F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9565"/>
        <w:gridCol w:w="4995"/>
      </w:tblGrid>
      <w:tr w:rsidR="00E66558" w14:paraId="2A7D54B7"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07ADB58" w:rsidR="00E66558" w:rsidRDefault="005E3A2C">
            <w:pPr>
              <w:pStyle w:val="TableRow"/>
            </w:pPr>
            <w:r>
              <w:t xml:space="preserve">Hampstead Parochial </w:t>
            </w:r>
            <w:r w:rsidR="006E1BBD">
              <w:t xml:space="preserve"> Primary School</w:t>
            </w:r>
          </w:p>
        </w:tc>
      </w:tr>
      <w:tr w:rsidR="00E66558" w14:paraId="2A7D54BD"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90BE0C" w:rsidR="00E66558" w:rsidRDefault="005E3A2C">
            <w:pPr>
              <w:pStyle w:val="TableRow"/>
            </w:pPr>
            <w:r>
              <w:t>210</w:t>
            </w:r>
          </w:p>
        </w:tc>
      </w:tr>
      <w:tr w:rsidR="00E66558" w14:paraId="2A7D54C0"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EC88A9" w:rsidR="00E66558" w:rsidRDefault="005E3A2C">
            <w:pPr>
              <w:pStyle w:val="TableRow"/>
            </w:pPr>
            <w:r>
              <w:t>6.9%</w:t>
            </w:r>
          </w:p>
        </w:tc>
      </w:tr>
      <w:tr w:rsidR="006E1BBD" w14:paraId="2A7D54C3"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6E1BBD" w:rsidRDefault="006E1BBD" w:rsidP="006E1BBD">
            <w:pPr>
              <w:pStyle w:val="TableRow"/>
            </w:pPr>
            <w:r>
              <w:rPr>
                <w:szCs w:val="22"/>
              </w:rPr>
              <w:t xml:space="preserve">Academic year/years that our current pupil premium strategy plan covers </w:t>
            </w:r>
            <w:r>
              <w:rPr>
                <w:b/>
                <w:bCs/>
                <w:szCs w:val="22"/>
              </w:rPr>
              <w:t>(3 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1740A39" w:rsidR="006E1BBD" w:rsidRDefault="005E3A2C" w:rsidP="006E1BBD">
            <w:pPr>
              <w:pStyle w:val="TableRow"/>
            </w:pPr>
            <w:r>
              <w:rPr>
                <w:color w:val="auto"/>
              </w:rPr>
              <w:t>2022 - 2025</w:t>
            </w:r>
          </w:p>
        </w:tc>
      </w:tr>
      <w:tr w:rsidR="006E1BBD" w14:paraId="2A7D54C6"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6E1BBD" w:rsidRDefault="006E1BBD" w:rsidP="006E1BBD">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2AA2C8E" w:rsidR="006E1BBD" w:rsidRDefault="005E3A2C" w:rsidP="006E1BBD">
            <w:pPr>
              <w:pStyle w:val="TableRow"/>
            </w:pPr>
            <w:r>
              <w:rPr>
                <w:color w:val="auto"/>
              </w:rPr>
              <w:t>October 2022</w:t>
            </w:r>
          </w:p>
        </w:tc>
      </w:tr>
      <w:tr w:rsidR="006E1BBD" w14:paraId="2A7D54C9"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6E1BBD" w:rsidRDefault="006E1BBD" w:rsidP="006E1BBD">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5723F7" w:rsidR="006E1BBD" w:rsidRDefault="005E3A2C" w:rsidP="006E1BBD">
            <w:pPr>
              <w:pStyle w:val="TableRow"/>
            </w:pPr>
            <w:r>
              <w:rPr>
                <w:color w:val="auto"/>
              </w:rPr>
              <w:t>October 2023</w:t>
            </w:r>
          </w:p>
        </w:tc>
      </w:tr>
      <w:tr w:rsidR="00E66558" w14:paraId="2A7D54CC"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8666F8E" w:rsidR="00E66558" w:rsidRDefault="006C56D2">
            <w:pPr>
              <w:pStyle w:val="TableRow"/>
            </w:pPr>
            <w:r>
              <w:t>Laura Hall</w:t>
            </w:r>
          </w:p>
        </w:tc>
      </w:tr>
      <w:tr w:rsidR="00E66558" w14:paraId="2A7D54CF"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ABA57D" w:rsidR="00E66558" w:rsidRDefault="005E3A2C">
            <w:pPr>
              <w:pStyle w:val="TableRow"/>
            </w:pPr>
            <w:r>
              <w:t xml:space="preserve">Laura Hall </w:t>
            </w:r>
          </w:p>
        </w:tc>
      </w:tr>
      <w:tr w:rsidR="00E66558" w14:paraId="2A7D54D2" w14:textId="77777777" w:rsidTr="006E1BBD">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5F9B971" w:rsidR="00E66558" w:rsidRDefault="00426455">
            <w:pPr>
              <w:pStyle w:val="TableRow"/>
            </w:pPr>
            <w:r>
              <w:t>David Rue</w:t>
            </w:r>
          </w:p>
        </w:tc>
      </w:tr>
      <w:bookmarkEnd w:id="2"/>
      <w:bookmarkEnd w:id="3"/>
      <w:bookmarkEnd w:id="4"/>
    </w:tbl>
    <w:p w14:paraId="4CAF4A8A" w14:textId="77777777" w:rsidR="00D62985" w:rsidRDefault="00D62985">
      <w:pPr>
        <w:spacing w:before="480" w:line="240" w:lineRule="auto"/>
        <w:rPr>
          <w:b/>
          <w:color w:val="104F75"/>
          <w:sz w:val="32"/>
          <w:szCs w:val="32"/>
        </w:rPr>
      </w:pPr>
    </w:p>
    <w:p w14:paraId="3BEBB9F3" w14:textId="77777777" w:rsidR="00D62985" w:rsidRDefault="00D62985">
      <w:pPr>
        <w:spacing w:before="480" w:line="240" w:lineRule="auto"/>
        <w:rPr>
          <w:b/>
          <w:color w:val="104F75"/>
          <w:sz w:val="32"/>
          <w:szCs w:val="32"/>
        </w:rPr>
      </w:pPr>
    </w:p>
    <w:p w14:paraId="2A7D54D3" w14:textId="5F863D54" w:rsidR="00E66558" w:rsidRDefault="009D71E8">
      <w:pPr>
        <w:spacing w:before="480" w:line="240" w:lineRule="auto"/>
        <w:rPr>
          <w:b/>
          <w:color w:val="104F75"/>
          <w:sz w:val="32"/>
          <w:szCs w:val="32"/>
        </w:rPr>
      </w:pPr>
      <w:r>
        <w:rPr>
          <w:b/>
          <w:color w:val="104F75"/>
          <w:sz w:val="32"/>
          <w:szCs w:val="32"/>
        </w:rPr>
        <w:lastRenderedPageBreak/>
        <w:t>Funding overview</w:t>
      </w:r>
    </w:p>
    <w:tbl>
      <w:tblPr>
        <w:tblW w:w="13887" w:type="dxa"/>
        <w:tblCellMar>
          <w:left w:w="10" w:type="dxa"/>
          <w:right w:w="10" w:type="dxa"/>
        </w:tblCellMar>
        <w:tblLook w:val="04A0" w:firstRow="1" w:lastRow="0" w:firstColumn="1" w:lastColumn="0" w:noHBand="0" w:noVBand="1"/>
      </w:tblPr>
      <w:tblGrid>
        <w:gridCol w:w="6777"/>
        <w:gridCol w:w="7110"/>
      </w:tblGrid>
      <w:tr w:rsidR="00E66558" w14:paraId="2A7D54D6" w14:textId="77777777" w:rsidTr="00690208">
        <w:trPr>
          <w:trHeight w:val="285"/>
        </w:trPr>
        <w:tc>
          <w:tcPr>
            <w:tcW w:w="67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71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690208">
        <w:trPr>
          <w:trHeight w:val="285"/>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14A57" w:rsidRDefault="009D71E8">
            <w:pPr>
              <w:pStyle w:val="TableRow"/>
            </w:pPr>
            <w:r w:rsidRPr="00F14A57">
              <w:t>Pupil premium funding allocation this academic year</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3080DDF" w:rsidR="00E66558" w:rsidRDefault="005E3A2C">
            <w:pPr>
              <w:pStyle w:val="TableRow"/>
            </w:pPr>
            <w:r>
              <w:t>£19,390</w:t>
            </w:r>
          </w:p>
        </w:tc>
      </w:tr>
      <w:tr w:rsidR="00E66558" w14:paraId="2A7D54DC" w14:textId="77777777" w:rsidTr="00690208">
        <w:trPr>
          <w:trHeight w:val="285"/>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14A57" w:rsidRDefault="009D71E8">
            <w:pPr>
              <w:pStyle w:val="TableRow"/>
            </w:pPr>
            <w:r w:rsidRPr="00F14A57">
              <w:t>Recovery premium funding allocation this academic year</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EF80ED" w:rsidR="00E66558" w:rsidRDefault="00D62985">
            <w:pPr>
              <w:pStyle w:val="TableRow"/>
            </w:pPr>
            <w:r>
              <w:t>£2000</w:t>
            </w:r>
          </w:p>
        </w:tc>
      </w:tr>
      <w:tr w:rsidR="00E66558" w14:paraId="2A7D54DF" w14:textId="77777777" w:rsidTr="00690208">
        <w:trPr>
          <w:trHeight w:val="285"/>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F5E525F" w:rsidR="00E66558" w:rsidRDefault="009D71E8">
            <w:pPr>
              <w:pStyle w:val="TableRow"/>
            </w:pPr>
            <w:r>
              <w:t>£</w:t>
            </w:r>
            <w:r w:rsidR="006E1BBD">
              <w:t>0</w:t>
            </w:r>
          </w:p>
        </w:tc>
      </w:tr>
      <w:tr w:rsidR="00E66558" w14:paraId="2A7D54E3" w14:textId="77777777" w:rsidTr="00690208">
        <w:trPr>
          <w:trHeight w:val="767"/>
        </w:trPr>
        <w:tc>
          <w:tcPr>
            <w:tcW w:w="6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7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08F7CB" w:rsidR="00E66558" w:rsidRDefault="009D71E8">
            <w:pPr>
              <w:pStyle w:val="TableRow"/>
            </w:pPr>
            <w:r>
              <w:t>£</w:t>
            </w:r>
            <w:r w:rsidR="00D62985">
              <w:t>21,390</w:t>
            </w:r>
          </w:p>
        </w:tc>
      </w:tr>
    </w:tbl>
    <w:p w14:paraId="2A7D54E5" w14:textId="4F5DC382" w:rsidR="00E66558" w:rsidRDefault="00D62985" w:rsidP="006B0EF2">
      <w:pPr>
        <w:pStyle w:val="Heading1"/>
      </w:pPr>
      <w:bookmarkStart w:id="14" w:name="_Toc357771640"/>
      <w:bookmarkStart w:id="15" w:name="_Toc346793418"/>
      <w:r>
        <w:lastRenderedPageBreak/>
        <w:t>Part A: S</w:t>
      </w:r>
      <w:r w:rsidR="009D71E8">
        <w:t>tatement of intent</w:t>
      </w:r>
    </w:p>
    <w:tbl>
      <w:tblPr>
        <w:tblW w:w="15580" w:type="dxa"/>
        <w:tblInd w:w="-431" w:type="dxa"/>
        <w:tblCellMar>
          <w:left w:w="10" w:type="dxa"/>
          <w:right w:w="10" w:type="dxa"/>
        </w:tblCellMar>
        <w:tblLook w:val="04A0" w:firstRow="1" w:lastRow="0" w:firstColumn="1" w:lastColumn="0" w:noHBand="0" w:noVBand="1"/>
      </w:tblPr>
      <w:tblGrid>
        <w:gridCol w:w="15580"/>
      </w:tblGrid>
      <w:tr w:rsidR="00E66558" w14:paraId="2A7D54EA" w14:textId="77777777" w:rsidTr="00D62985">
        <w:trPr>
          <w:trHeight w:val="3600"/>
        </w:trPr>
        <w:tc>
          <w:tcPr>
            <w:tcW w:w="1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36C0" w14:textId="6111F05A" w:rsidR="00F97D6F" w:rsidRDefault="00F97D6F" w:rsidP="00F247F8">
            <w:pPr>
              <w:spacing w:before="120"/>
              <w:jc w:val="both"/>
              <w:rPr>
                <w:rFonts w:cs="Arial"/>
                <w:iCs/>
                <w:color w:val="auto"/>
              </w:rPr>
            </w:pPr>
            <w:r>
              <w:rPr>
                <w:rFonts w:cs="Arial"/>
                <w:iCs/>
                <w:color w:val="auto"/>
              </w:rPr>
              <w:t xml:space="preserve">We are an </w:t>
            </w:r>
            <w:r w:rsidR="007110D8">
              <w:rPr>
                <w:rFonts w:cs="Arial"/>
                <w:iCs/>
                <w:color w:val="auto"/>
              </w:rPr>
              <w:t>inclusive school</w:t>
            </w:r>
            <w:r>
              <w:rPr>
                <w:rFonts w:cs="Arial"/>
                <w:iCs/>
                <w:color w:val="auto"/>
              </w:rPr>
              <w:t xml:space="preserve"> that has ambitious expectations for all learners, inclu</w:t>
            </w:r>
            <w:r w:rsidR="00334837">
              <w:rPr>
                <w:rFonts w:cs="Arial"/>
                <w:iCs/>
                <w:color w:val="auto"/>
              </w:rPr>
              <w:t>ding those who are disadvantaged</w:t>
            </w:r>
            <w:r w:rsidR="007110D8">
              <w:rPr>
                <w:rFonts w:cs="Arial"/>
                <w:iCs/>
                <w:color w:val="auto"/>
              </w:rPr>
              <w:t xml:space="preserve">. </w:t>
            </w:r>
            <w:r>
              <w:rPr>
                <w:rFonts w:cs="Arial"/>
                <w:iCs/>
                <w:color w:val="auto"/>
              </w:rPr>
              <w:t xml:space="preserve">As a church school, we acknowledge that all our pupils are significant to God and value each child’s unique personality and background. </w:t>
            </w:r>
            <w:r w:rsidR="00FC156C">
              <w:t>Our vision is for all pupils to experience life in all its fullness now and in the future (see our vision statement.)</w:t>
            </w:r>
          </w:p>
          <w:p w14:paraId="78EA3DA0" w14:textId="51FDCC44" w:rsidR="006C56D2" w:rsidRDefault="006C56D2" w:rsidP="00F247F8">
            <w:pPr>
              <w:jc w:val="both"/>
              <w:rPr>
                <w:rFonts w:cs="Arial"/>
                <w:iCs/>
                <w:color w:val="auto"/>
                <w:lang w:val="en-US"/>
              </w:rPr>
            </w:pPr>
            <w:r w:rsidRPr="00E27862">
              <w:rPr>
                <w:rFonts w:cs="Arial"/>
                <w:iCs/>
                <w:color w:val="auto"/>
                <w:lang w:val="en-US"/>
              </w:rPr>
              <w:t xml:space="preserve">High-quality teaching is at the </w:t>
            </w:r>
            <w:r w:rsidR="00372076">
              <w:rPr>
                <w:rFonts w:cs="Arial"/>
                <w:iCs/>
                <w:color w:val="auto"/>
                <w:lang w:val="en-US"/>
              </w:rPr>
              <w:t>forefront</w:t>
            </w:r>
            <w:r w:rsidRPr="00E27862">
              <w:rPr>
                <w:rFonts w:cs="Arial"/>
                <w:iCs/>
                <w:color w:val="auto"/>
                <w:lang w:val="en-US"/>
              </w:rPr>
              <w:t xml:space="preserve"> of our approach. This is proven to have the greatest impact on closing the disadvantage attainment gap and at the same time will benefit the non-disadvantaged pupils in our school</w:t>
            </w:r>
            <w:r w:rsidR="00F97D6F">
              <w:rPr>
                <w:rFonts w:cs="Arial"/>
                <w:iCs/>
                <w:color w:val="auto"/>
                <w:lang w:val="en-US"/>
              </w:rPr>
              <w:t xml:space="preserve">. </w:t>
            </w:r>
          </w:p>
          <w:p w14:paraId="2A7D54E9" w14:textId="188DDB51" w:rsidR="005E3A2C" w:rsidRPr="007110D8" w:rsidRDefault="00F97D6F" w:rsidP="00265EA0">
            <w:pPr>
              <w:jc w:val="both"/>
              <w:rPr>
                <w:rFonts w:cs="Arial"/>
                <w:iCs/>
                <w:color w:val="auto"/>
                <w:lang w:val="en-US"/>
              </w:rPr>
            </w:pPr>
            <w:r>
              <w:rPr>
                <w:rFonts w:cs="Arial"/>
                <w:iCs/>
                <w:color w:val="auto"/>
                <w:lang w:val="en-US"/>
              </w:rPr>
              <w:t>We pride ourselves in our ability to identify the needs of the children from a very early point and act appropriately. The whole staff take responsibility for disadvantaged pupils’ outcomes and aware of our school commitment to raise expectations of what they can achieve. For those who are already high attainers, we ensure that they are challenged in the work that they are set and continue to progress throughout their school career.</w:t>
            </w:r>
          </w:p>
        </w:tc>
      </w:tr>
    </w:tbl>
    <w:p w14:paraId="2A7D54EB" w14:textId="77777777" w:rsidR="00E66558" w:rsidRDefault="009D71E8" w:rsidP="00F247F8">
      <w:pPr>
        <w:pStyle w:val="Heading2"/>
        <w:spacing w:before="600"/>
        <w:jc w:val="both"/>
      </w:pPr>
      <w:r>
        <w:t>Challenges</w:t>
      </w:r>
    </w:p>
    <w:p w14:paraId="2A7D54EC" w14:textId="77777777" w:rsidR="00E66558" w:rsidRDefault="009D71E8" w:rsidP="00F247F8">
      <w:pPr>
        <w:spacing w:before="120" w:line="240" w:lineRule="auto"/>
        <w:jc w:val="both"/>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228" w:type="pct"/>
        <w:tblCellMar>
          <w:left w:w="10" w:type="dxa"/>
          <w:right w:w="10" w:type="dxa"/>
        </w:tblCellMar>
        <w:tblLook w:val="04A0" w:firstRow="1" w:lastRow="0" w:firstColumn="1" w:lastColumn="0" w:noHBand="0" w:noVBand="1"/>
      </w:tblPr>
      <w:tblGrid>
        <w:gridCol w:w="2267"/>
        <w:gridCol w:w="12957"/>
      </w:tblGrid>
      <w:tr w:rsidR="00E66558" w14:paraId="2A7D54EF" w14:textId="77777777" w:rsidTr="006B0EF2">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F247F8">
            <w:pPr>
              <w:pStyle w:val="TableHeader"/>
              <w:jc w:val="both"/>
            </w:pPr>
            <w: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F247F8">
            <w:pPr>
              <w:pStyle w:val="TableHeader"/>
              <w:jc w:val="both"/>
            </w:pPr>
            <w:r>
              <w:t xml:space="preserve">Detail of challenge </w:t>
            </w:r>
          </w:p>
        </w:tc>
      </w:tr>
      <w:tr w:rsidR="00E66558" w14:paraId="2A7D54F2" w14:textId="77777777" w:rsidTr="006B0E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9B61FA" w:rsidRDefault="009D71E8" w:rsidP="00F247F8">
            <w:pPr>
              <w:pStyle w:val="TableRow"/>
              <w:jc w:val="both"/>
              <w:rPr>
                <w:rFonts w:asciiTheme="minorHAnsi" w:hAnsiTheme="minorHAnsi" w:cstheme="minorHAnsi"/>
              </w:rPr>
            </w:pPr>
            <w:r w:rsidRPr="009B61FA">
              <w:rPr>
                <w:rFonts w:asciiTheme="minorHAnsi" w:hAnsiTheme="minorHAnsi" w:cstheme="minorHAnsi"/>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DAB64D" w:rsidR="00876948" w:rsidRPr="009B61FA" w:rsidRDefault="006B0EF2" w:rsidP="008B1E9C">
            <w:pPr>
              <w:rPr>
                <w:rFonts w:asciiTheme="minorHAnsi" w:hAnsiTheme="minorHAnsi" w:cstheme="minorHAnsi"/>
              </w:rPr>
            </w:pPr>
            <w:r>
              <w:rPr>
                <w:rFonts w:asciiTheme="minorHAnsi" w:hAnsiTheme="minorHAnsi" w:cstheme="minorHAnsi"/>
              </w:rPr>
              <w:t xml:space="preserve">Do the children have the same opportunity to achieve </w:t>
            </w:r>
            <w:r w:rsidRPr="006B0EF2">
              <w:rPr>
                <w:rFonts w:asciiTheme="minorHAnsi" w:hAnsiTheme="minorHAnsi" w:cstheme="minorHAnsi"/>
                <w:b/>
              </w:rPr>
              <w:t>greater depth</w:t>
            </w:r>
            <w:r>
              <w:rPr>
                <w:rFonts w:asciiTheme="minorHAnsi" w:hAnsiTheme="minorHAnsi" w:cstheme="minorHAnsi"/>
              </w:rPr>
              <w:t xml:space="preserve"> as non-disadvantaged? </w:t>
            </w:r>
            <w:r w:rsidR="00690208">
              <w:rPr>
                <w:rFonts w:asciiTheme="minorHAnsi" w:hAnsiTheme="minorHAnsi" w:cstheme="minorHAnsi"/>
              </w:rPr>
              <w:t xml:space="preserve">Is progress in line with others? </w:t>
            </w:r>
            <w:r w:rsidR="00876948">
              <w:rPr>
                <w:rFonts w:asciiTheme="minorHAnsi" w:hAnsiTheme="minorHAnsi" w:cstheme="minorHAnsi"/>
              </w:rPr>
              <w:t xml:space="preserve">Children do achieve as well as others in the school and we continue to monitor this. </w:t>
            </w:r>
          </w:p>
        </w:tc>
      </w:tr>
      <w:tr w:rsidR="00E66558" w14:paraId="2A7D54F5" w14:textId="77777777" w:rsidTr="006B0E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9B61FA" w:rsidRDefault="009D71E8" w:rsidP="00F247F8">
            <w:pPr>
              <w:pStyle w:val="TableRow"/>
              <w:jc w:val="both"/>
              <w:rPr>
                <w:rFonts w:asciiTheme="minorHAnsi" w:hAnsiTheme="minorHAnsi" w:cstheme="minorHAnsi"/>
              </w:rPr>
            </w:pPr>
            <w:r w:rsidRPr="009B61FA">
              <w:rPr>
                <w:rFonts w:asciiTheme="minorHAnsi" w:hAnsiTheme="minorHAnsi" w:cstheme="minorHAnsi"/>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4D9831E" w:rsidR="00E66558" w:rsidRPr="009B61FA" w:rsidRDefault="006B0EF2" w:rsidP="00876948">
            <w:pPr>
              <w:rPr>
                <w:rFonts w:asciiTheme="minorHAnsi" w:hAnsiTheme="minorHAnsi" w:cstheme="minorHAnsi"/>
              </w:rPr>
            </w:pPr>
            <w:r>
              <w:rPr>
                <w:rFonts w:asciiTheme="minorHAnsi" w:hAnsiTheme="minorHAnsi" w:cstheme="minorHAnsi"/>
              </w:rPr>
              <w:t xml:space="preserve">Do the children have to same opportunity to develop musical, sporting and artistic talents? </w:t>
            </w:r>
          </w:p>
        </w:tc>
      </w:tr>
      <w:tr w:rsidR="00E66558" w14:paraId="2A7D54F8" w14:textId="77777777" w:rsidTr="006B0EF2">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0BE562C" w:rsidR="009B61FA" w:rsidRPr="009B61FA" w:rsidRDefault="009D71E8" w:rsidP="009B61FA">
            <w:pPr>
              <w:pStyle w:val="TableRow"/>
              <w:jc w:val="both"/>
              <w:rPr>
                <w:rFonts w:asciiTheme="minorHAnsi" w:hAnsiTheme="minorHAnsi" w:cstheme="minorHAnsi"/>
              </w:rPr>
            </w:pPr>
            <w:r w:rsidRPr="009B61FA">
              <w:rPr>
                <w:rFonts w:asciiTheme="minorHAnsi" w:hAnsiTheme="minorHAnsi" w:cstheme="minorHAnsi"/>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3E2A6F0" w:rsidR="00E66558" w:rsidRPr="009B61FA" w:rsidRDefault="006B0EF2" w:rsidP="008B1E9C">
            <w:pPr>
              <w:pStyle w:val="TableRowCentered"/>
              <w:ind w:left="0"/>
              <w:jc w:val="both"/>
              <w:rPr>
                <w:rFonts w:asciiTheme="minorHAnsi" w:hAnsiTheme="minorHAnsi" w:cstheme="minorHAnsi"/>
                <w:szCs w:val="24"/>
              </w:rPr>
            </w:pPr>
            <w:r>
              <w:rPr>
                <w:rFonts w:asciiTheme="minorHAnsi" w:hAnsiTheme="minorHAnsi" w:cstheme="minorHAnsi"/>
                <w:szCs w:val="24"/>
              </w:rPr>
              <w:t xml:space="preserve">Do the children have the same access to </w:t>
            </w:r>
            <w:r w:rsidRPr="006B0EF2">
              <w:rPr>
                <w:rFonts w:asciiTheme="minorHAnsi" w:hAnsiTheme="minorHAnsi" w:cstheme="minorHAnsi"/>
                <w:b/>
                <w:szCs w:val="24"/>
              </w:rPr>
              <w:t>extended and extra-curricular</w:t>
            </w:r>
            <w:r>
              <w:rPr>
                <w:rFonts w:asciiTheme="minorHAnsi" w:hAnsiTheme="minorHAnsi" w:cstheme="minorHAnsi"/>
                <w:szCs w:val="24"/>
              </w:rPr>
              <w:t xml:space="preserve"> opportunities? </w:t>
            </w:r>
          </w:p>
        </w:tc>
      </w:tr>
    </w:tbl>
    <w:p w14:paraId="2A7D54FF" w14:textId="0985DDAB"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9B61FA"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B0C3B3" w:rsidR="009B61FA" w:rsidRPr="00876948" w:rsidRDefault="006B0EF2" w:rsidP="006B0EF2">
            <w:pPr>
              <w:pStyle w:val="TableRow"/>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 xml:space="preserve">Progress measures show that children are making excellent progress across the curriculum. </w:t>
            </w:r>
            <w:r w:rsidR="00690208" w:rsidRPr="00876948">
              <w:rPr>
                <w:rFonts w:asciiTheme="minorHAnsi" w:hAnsiTheme="minorHAnsi" w:cstheme="minorHAnsi"/>
                <w:sz w:val="22"/>
                <w:szCs w:val="22"/>
              </w:rPr>
              <w:t xml:space="preserve"> Gaps are identified quickly and planned for.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93BCA29" w:rsidR="009B61FA" w:rsidRPr="00876948" w:rsidRDefault="006B0EF2" w:rsidP="006B0EF2">
            <w:pPr>
              <w:pStyle w:val="TableRowCentered"/>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 xml:space="preserve">Children make excellent progress across the curriculum. </w:t>
            </w:r>
          </w:p>
        </w:tc>
      </w:tr>
      <w:tr w:rsidR="009B61FA"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847C5" w14:textId="77777777" w:rsidR="006B0EF2" w:rsidRPr="00876948" w:rsidRDefault="006B0EF2" w:rsidP="006B0EF2">
            <w:pPr>
              <w:spacing w:after="0" w:line="240" w:lineRule="auto"/>
              <w:rPr>
                <w:rFonts w:asciiTheme="minorHAnsi" w:hAnsiTheme="minorHAnsi" w:cstheme="minorHAnsi"/>
                <w:sz w:val="22"/>
                <w:szCs w:val="22"/>
              </w:rPr>
            </w:pPr>
            <w:r w:rsidRPr="00876948">
              <w:rPr>
                <w:rFonts w:asciiTheme="minorHAnsi" w:hAnsiTheme="minorHAnsi" w:cstheme="minorHAnsi"/>
                <w:sz w:val="22"/>
                <w:szCs w:val="22"/>
              </w:rPr>
              <w:t xml:space="preserve">Children have access to: </w:t>
            </w:r>
          </w:p>
          <w:p w14:paraId="5435FC34" w14:textId="76CBCCAF" w:rsidR="009B61FA" w:rsidRPr="00876948" w:rsidRDefault="009B61FA" w:rsidP="006B0EF2">
            <w:pPr>
              <w:spacing w:after="0" w:line="240" w:lineRule="auto"/>
              <w:rPr>
                <w:rFonts w:asciiTheme="minorHAnsi" w:hAnsiTheme="minorHAnsi" w:cstheme="minorHAnsi"/>
                <w:sz w:val="22"/>
                <w:szCs w:val="22"/>
              </w:rPr>
            </w:pPr>
            <w:r w:rsidRPr="00876948">
              <w:rPr>
                <w:rFonts w:asciiTheme="minorHAnsi" w:hAnsiTheme="minorHAnsi" w:cstheme="minorHAnsi"/>
                <w:sz w:val="22"/>
                <w:szCs w:val="22"/>
              </w:rPr>
              <w:t>1:1 lessons with peripatetic music teachers.</w:t>
            </w:r>
          </w:p>
          <w:p w14:paraId="3619317B" w14:textId="77777777" w:rsidR="009B61FA" w:rsidRPr="00876948" w:rsidRDefault="009B61FA" w:rsidP="006B0EF2">
            <w:pPr>
              <w:spacing w:after="0" w:line="240" w:lineRule="auto"/>
              <w:rPr>
                <w:rFonts w:asciiTheme="minorHAnsi" w:hAnsiTheme="minorHAnsi" w:cstheme="minorHAnsi"/>
                <w:sz w:val="22"/>
                <w:szCs w:val="22"/>
              </w:rPr>
            </w:pPr>
            <w:r w:rsidRPr="00876948">
              <w:rPr>
                <w:rFonts w:asciiTheme="minorHAnsi" w:hAnsiTheme="minorHAnsi" w:cstheme="minorHAnsi"/>
                <w:sz w:val="22"/>
                <w:szCs w:val="22"/>
              </w:rPr>
              <w:t>A range of sporting activities led by sports coaches.</w:t>
            </w:r>
          </w:p>
          <w:p w14:paraId="7F8C064F" w14:textId="77777777" w:rsidR="009B61FA" w:rsidRPr="00876948" w:rsidRDefault="009B61FA" w:rsidP="006B0EF2">
            <w:pPr>
              <w:spacing w:after="0" w:line="240" w:lineRule="auto"/>
              <w:rPr>
                <w:rFonts w:asciiTheme="minorHAnsi" w:hAnsiTheme="minorHAnsi" w:cstheme="minorHAnsi"/>
                <w:sz w:val="22"/>
                <w:szCs w:val="22"/>
              </w:rPr>
            </w:pPr>
            <w:r w:rsidRPr="00876948">
              <w:rPr>
                <w:rFonts w:asciiTheme="minorHAnsi" w:hAnsiTheme="minorHAnsi" w:cstheme="minorHAnsi"/>
                <w:sz w:val="22"/>
                <w:szCs w:val="22"/>
              </w:rPr>
              <w:t>Interschool sports activities organised for pupils across the school.</w:t>
            </w:r>
          </w:p>
          <w:p w14:paraId="2A7D550A" w14:textId="39DB019B" w:rsidR="009B61FA" w:rsidRPr="00876948" w:rsidRDefault="009B61FA" w:rsidP="006B0EF2">
            <w:pPr>
              <w:pStyle w:val="TableRow"/>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A range of arts activities led by art teachers/TAs.</w:t>
            </w:r>
            <w:r w:rsidRPr="00876948">
              <w:rPr>
                <w:rFonts w:asciiTheme="minorHAnsi" w:eastAsia="Arial Narrow" w:hAnsiTheme="minorHAnsi" w:cstheme="minorHAnsi"/>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89DD90C" w:rsidR="009B61FA" w:rsidRPr="00876948" w:rsidRDefault="006B0EF2" w:rsidP="006B0EF2">
            <w:pPr>
              <w:pStyle w:val="TableRowCentered"/>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 xml:space="preserve">Families are confidentially invited to access these opportunities.  </w:t>
            </w:r>
          </w:p>
        </w:tc>
      </w:tr>
      <w:tr w:rsidR="009B61FA"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F850" w14:textId="77777777" w:rsidR="009B61FA" w:rsidRPr="00876948" w:rsidRDefault="009B61FA" w:rsidP="006B0EF2">
            <w:pPr>
              <w:pStyle w:val="Default"/>
              <w:rPr>
                <w:rFonts w:asciiTheme="minorHAnsi" w:hAnsiTheme="minorHAnsi" w:cstheme="minorHAnsi"/>
                <w:sz w:val="22"/>
                <w:szCs w:val="22"/>
              </w:rPr>
            </w:pPr>
            <w:r w:rsidRPr="00876948">
              <w:rPr>
                <w:rFonts w:asciiTheme="minorHAnsi" w:hAnsiTheme="minorHAnsi" w:cstheme="minorHAnsi"/>
                <w:sz w:val="22"/>
                <w:szCs w:val="22"/>
              </w:rPr>
              <w:t>Wide range of trips and visitors arranged to further enrich and deepen understanding of the curriculum.</w:t>
            </w:r>
          </w:p>
          <w:p w14:paraId="491AF616" w14:textId="30C4D956" w:rsidR="009B61FA" w:rsidRPr="00876948" w:rsidRDefault="009B61FA" w:rsidP="006B0EF2">
            <w:pPr>
              <w:pStyle w:val="Default"/>
              <w:rPr>
                <w:rFonts w:asciiTheme="minorHAnsi" w:hAnsiTheme="minorHAnsi" w:cstheme="minorHAnsi"/>
                <w:sz w:val="22"/>
                <w:szCs w:val="22"/>
              </w:rPr>
            </w:pPr>
            <w:r w:rsidRPr="00876948">
              <w:rPr>
                <w:rFonts w:asciiTheme="minorHAnsi" w:hAnsiTheme="minorHAnsi" w:cstheme="minorHAnsi"/>
                <w:sz w:val="22"/>
                <w:szCs w:val="22"/>
              </w:rPr>
              <w:t xml:space="preserve">Contribution towards residential school journey cost </w:t>
            </w:r>
          </w:p>
          <w:p w14:paraId="2EE0E213" w14:textId="073F8A5F" w:rsidR="009B61FA" w:rsidRPr="00876948" w:rsidRDefault="009B61FA" w:rsidP="006B0EF2">
            <w:pPr>
              <w:pStyle w:val="Default"/>
              <w:rPr>
                <w:rFonts w:asciiTheme="minorHAnsi" w:hAnsiTheme="minorHAnsi" w:cstheme="minorHAnsi"/>
                <w:sz w:val="22"/>
                <w:szCs w:val="22"/>
              </w:rPr>
            </w:pPr>
            <w:r w:rsidRPr="00876948">
              <w:rPr>
                <w:rFonts w:asciiTheme="minorHAnsi" w:hAnsiTheme="minorHAnsi" w:cstheme="minorHAnsi"/>
                <w:sz w:val="22"/>
                <w:szCs w:val="22"/>
              </w:rPr>
              <w:t xml:space="preserve">Contribution towards other school trips and workshops </w:t>
            </w:r>
          </w:p>
          <w:p w14:paraId="2A7D550D" w14:textId="7EB68745" w:rsidR="009B61FA" w:rsidRPr="00876948" w:rsidRDefault="009B61FA" w:rsidP="006B0EF2">
            <w:pPr>
              <w:pStyle w:val="TableRow"/>
              <w:spacing w:before="0" w:after="0"/>
              <w:ind w:left="0" w:right="0"/>
              <w:jc w:val="both"/>
              <w:rPr>
                <w:rFonts w:asciiTheme="minorHAnsi" w:hAnsiTheme="minorHAnsi" w:cstheme="minorHAnsi"/>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1C54" w14:textId="77777777" w:rsidR="009B61FA" w:rsidRPr="00876948" w:rsidRDefault="006B0EF2" w:rsidP="006B0EF2">
            <w:pPr>
              <w:pStyle w:val="TableRowCentered"/>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 xml:space="preserve">Families are confidentially invited to access these opportunities.  </w:t>
            </w:r>
          </w:p>
          <w:p w14:paraId="2A7D550E" w14:textId="6E0A56BB" w:rsidR="00876948" w:rsidRPr="00876948" w:rsidRDefault="00876948" w:rsidP="006B0EF2">
            <w:pPr>
              <w:pStyle w:val="TableRowCentered"/>
              <w:spacing w:before="0" w:after="0"/>
              <w:ind w:left="0" w:right="0"/>
              <w:jc w:val="both"/>
              <w:rPr>
                <w:rFonts w:asciiTheme="minorHAnsi" w:hAnsiTheme="minorHAnsi" w:cstheme="minorHAnsi"/>
                <w:sz w:val="22"/>
                <w:szCs w:val="22"/>
              </w:rPr>
            </w:pPr>
            <w:r w:rsidRPr="00876948">
              <w:rPr>
                <w:rFonts w:asciiTheme="minorHAnsi" w:hAnsiTheme="minorHAnsi" w:cstheme="minorHAnsi"/>
                <w:sz w:val="22"/>
                <w:szCs w:val="22"/>
              </w:rPr>
              <w:t>All disadvantaged pupils attend at least one after school club and participate fully in all enrichment activities within the school day, including our residential trip.</w:t>
            </w:r>
          </w:p>
        </w:tc>
      </w:tr>
    </w:tbl>
    <w:p w14:paraId="60BAD9F6" w14:textId="426B87F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FC8A2D0" w:rsidR="00E66558" w:rsidRPr="000F3BDA" w:rsidRDefault="009D71E8">
      <w:pPr>
        <w:pStyle w:val="Heading3"/>
      </w:pPr>
      <w:r w:rsidRPr="000F3BDA">
        <w:t>Teaching (for example, CPD, recruitment and retention)</w:t>
      </w:r>
      <w:r w:rsidR="006B0EF2" w:rsidRPr="006B0EF2">
        <w:t xml:space="preserve"> </w:t>
      </w:r>
      <w:r w:rsidR="006B0EF2">
        <w:t xml:space="preserve">Budgeted cost: </w:t>
      </w:r>
      <w:r w:rsidR="00876948">
        <w:t>£2350</w:t>
      </w:r>
    </w:p>
    <w:p w14:paraId="441F099B" w14:textId="20C0B81E" w:rsidR="000F3BDA" w:rsidRPr="006834A1" w:rsidRDefault="000F3BDA" w:rsidP="00B36154">
      <w:pPr>
        <w:widowControl w:val="0"/>
        <w:pBdr>
          <w:top w:val="nil"/>
          <w:left w:val="nil"/>
          <w:bottom w:val="nil"/>
          <w:right w:val="nil"/>
          <w:between w:val="nil"/>
        </w:pBdr>
        <w:spacing w:after="0" w:line="240" w:lineRule="auto"/>
        <w:rPr>
          <w:rFonts w:ascii="Arial Narrow" w:eastAsia="Arial Narrow" w:hAnsi="Arial Narrow" w:cs="Arial Narrow"/>
        </w:rPr>
      </w:pPr>
    </w:p>
    <w:tbl>
      <w:tblPr>
        <w:tblW w:w="5000" w:type="pct"/>
        <w:tblCellMar>
          <w:left w:w="10" w:type="dxa"/>
          <w:right w:w="10" w:type="dxa"/>
        </w:tblCellMar>
        <w:tblLook w:val="04A0" w:firstRow="1" w:lastRow="0" w:firstColumn="1" w:lastColumn="0" w:noHBand="0" w:noVBand="1"/>
      </w:tblPr>
      <w:tblGrid>
        <w:gridCol w:w="4289"/>
        <w:gridCol w:w="6374"/>
        <w:gridCol w:w="3897"/>
      </w:tblGrid>
      <w:tr w:rsidR="00E66558" w14:paraId="2A7D5519" w14:textId="77777777" w:rsidTr="00690208">
        <w:trPr>
          <w:trHeight w:val="564"/>
        </w:trPr>
        <w:tc>
          <w:tcPr>
            <w:tcW w:w="27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9E59CB" w14:paraId="2A7D551D" w14:textId="77777777" w:rsidTr="00690208">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6793" w14:textId="013609C8" w:rsidR="009E59CB" w:rsidRPr="0059704A" w:rsidRDefault="009E59CB" w:rsidP="00F247F8">
            <w:pPr>
              <w:pStyle w:val="TableRow"/>
              <w:spacing w:after="240"/>
              <w:ind w:left="29"/>
              <w:rPr>
                <w:rFonts w:cs="Arial"/>
                <w:color w:val="auto"/>
                <w:shd w:val="clear" w:color="auto" w:fill="FFFFFF"/>
              </w:rPr>
            </w:pPr>
            <w:r w:rsidRPr="0059704A">
              <w:rPr>
                <w:rFonts w:cs="Arial"/>
                <w:iCs/>
                <w:color w:val="auto"/>
                <w:lang w:val="en-US"/>
              </w:rPr>
              <w:t xml:space="preserve">Purchase of </w:t>
            </w:r>
            <w:r w:rsidR="00426455" w:rsidRPr="0059704A">
              <w:rPr>
                <w:rFonts w:cs="Arial"/>
                <w:b/>
                <w:iCs/>
                <w:color w:val="auto"/>
                <w:lang w:val="en-US"/>
              </w:rPr>
              <w:t>standardized</w:t>
            </w:r>
            <w:r w:rsidRPr="0059704A">
              <w:rPr>
                <w:rFonts w:cs="Arial"/>
                <w:b/>
                <w:iCs/>
                <w:color w:val="auto"/>
                <w:lang w:val="en-US"/>
              </w:rPr>
              <w:t xml:space="preserve"> diagnostic assessments</w:t>
            </w:r>
            <w:r w:rsidRPr="0059704A">
              <w:rPr>
                <w:rFonts w:cs="Arial"/>
                <w:iCs/>
                <w:color w:val="auto"/>
                <w:lang w:val="en-US"/>
              </w:rPr>
              <w:t xml:space="preserve"> </w:t>
            </w:r>
            <w:r w:rsidR="00F247F8" w:rsidRPr="0059704A">
              <w:rPr>
                <w:rFonts w:cs="Arial"/>
                <w:iCs/>
                <w:color w:val="auto"/>
                <w:lang w:val="en-US"/>
              </w:rPr>
              <w:t>(</w:t>
            </w:r>
            <w:r w:rsidR="00426455">
              <w:rPr>
                <w:rFonts w:cs="Arial"/>
                <w:iCs/>
                <w:color w:val="auto"/>
                <w:lang w:val="en-US"/>
              </w:rPr>
              <w:t>Test Base, Project X</w:t>
            </w:r>
            <w:r w:rsidR="00F247F8" w:rsidRPr="0059704A">
              <w:rPr>
                <w:rFonts w:cs="Arial"/>
                <w:color w:val="auto"/>
                <w:shd w:val="clear" w:color="auto" w:fill="FFFFFF"/>
              </w:rPr>
              <w:t>)</w:t>
            </w:r>
          </w:p>
          <w:p w14:paraId="2A7D551A" w14:textId="3DBEF51D" w:rsidR="009E59CB" w:rsidRPr="0059704A" w:rsidRDefault="009E59CB" w:rsidP="009E59CB">
            <w:pPr>
              <w:pStyle w:val="TableRow"/>
              <w:rPr>
                <w:rFonts w:cs="Arial"/>
                <w:b/>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A08B" w14:textId="77777777" w:rsidR="009E59CB" w:rsidRPr="0059704A" w:rsidRDefault="009E59CB" w:rsidP="009E59CB">
            <w:pPr>
              <w:pStyle w:val="TableRowCentered"/>
              <w:jc w:val="left"/>
              <w:rPr>
                <w:rFonts w:cs="Arial"/>
                <w:color w:val="auto"/>
                <w:szCs w:val="24"/>
              </w:rPr>
            </w:pPr>
            <w:r w:rsidRPr="0059704A">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17F3737B" w:rsidR="009E59CB" w:rsidRPr="0059704A" w:rsidRDefault="00F45314" w:rsidP="009E59CB">
            <w:pPr>
              <w:pStyle w:val="TableRowCentered"/>
              <w:jc w:val="left"/>
              <w:rPr>
                <w:rFonts w:cs="Arial"/>
                <w:sz w:val="22"/>
              </w:rPr>
            </w:pPr>
            <w:hyperlink r:id="rId8" w:history="1">
              <w:r w:rsidR="00334837">
                <w:rPr>
                  <w:rFonts w:cs="Arial"/>
                  <w:color w:val="0070C0"/>
                  <w:szCs w:val="24"/>
                </w:rPr>
                <w:t>EEF Standardised Tests</w:t>
              </w:r>
            </w:hyperlink>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853349" w:rsidR="009E59CB" w:rsidRPr="0059704A" w:rsidRDefault="00690208" w:rsidP="009E59CB">
            <w:pPr>
              <w:pStyle w:val="TableRowCentered"/>
              <w:jc w:val="left"/>
              <w:rPr>
                <w:rFonts w:cs="Arial"/>
                <w:sz w:val="22"/>
              </w:rPr>
            </w:pPr>
            <w:r>
              <w:rPr>
                <w:rFonts w:cs="Arial"/>
                <w:sz w:val="22"/>
              </w:rPr>
              <w:t>1</w:t>
            </w:r>
          </w:p>
        </w:tc>
      </w:tr>
      <w:tr w:rsidR="00F247F8" w14:paraId="1080144D" w14:textId="77777777" w:rsidTr="00690208">
        <w:tc>
          <w:tcPr>
            <w:tcW w:w="2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A395" w14:textId="4A60B228" w:rsidR="00F247F8" w:rsidRPr="0059704A" w:rsidRDefault="00F247F8" w:rsidP="009E59CB">
            <w:pPr>
              <w:pStyle w:val="TableRow"/>
              <w:spacing w:after="240"/>
              <w:ind w:left="29"/>
              <w:rPr>
                <w:rFonts w:cs="Arial"/>
                <w:iCs/>
                <w:color w:val="auto"/>
                <w:lang w:val="en-US"/>
              </w:rPr>
            </w:pPr>
            <w:r w:rsidRPr="0059704A">
              <w:rPr>
                <w:rFonts w:cs="Arial"/>
                <w:iCs/>
                <w:color w:val="auto"/>
                <w:lang w:val="en-US"/>
              </w:rPr>
              <w:t xml:space="preserve">Teacher’s opportunities for </w:t>
            </w:r>
            <w:r w:rsidRPr="0059704A">
              <w:rPr>
                <w:rFonts w:cs="Arial"/>
                <w:b/>
                <w:iCs/>
                <w:color w:val="auto"/>
                <w:lang w:val="en-US"/>
              </w:rPr>
              <w:t>professional development courses</w:t>
            </w:r>
            <w:r w:rsidRPr="0059704A">
              <w:rPr>
                <w:rFonts w:cs="Arial"/>
                <w:iCs/>
                <w:color w:val="auto"/>
                <w:lang w:val="en-US"/>
              </w:rPr>
              <w:t xml:space="preserve"> (Camden Learning)</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2F1E4" w14:textId="3833067F" w:rsidR="00F247F8" w:rsidRPr="0059704A" w:rsidRDefault="00F247F8" w:rsidP="00F247F8">
            <w:pPr>
              <w:pStyle w:val="TableRowCentered"/>
              <w:ind w:left="0"/>
              <w:jc w:val="left"/>
              <w:rPr>
                <w:rFonts w:cs="Arial"/>
                <w:color w:val="auto"/>
                <w:szCs w:val="24"/>
              </w:rPr>
            </w:pPr>
            <w:r w:rsidRPr="0059704A">
              <w:rPr>
                <w:rFonts w:cs="Arial"/>
                <w:color w:val="auto"/>
                <w:szCs w:val="24"/>
              </w:rPr>
              <w:t xml:space="preserve">Courses will help improve the quality of teaching in school by keeping teachers up to date with evidence based teaching and learning strategies. </w:t>
            </w:r>
          </w:p>
          <w:p w14:paraId="0E286B57" w14:textId="62F55B51" w:rsidR="00F247F8" w:rsidRPr="0059704A" w:rsidRDefault="00F45314" w:rsidP="00F247F8">
            <w:pPr>
              <w:pStyle w:val="TableRowCentered"/>
              <w:ind w:left="0"/>
              <w:jc w:val="left"/>
              <w:rPr>
                <w:rFonts w:cs="Arial"/>
                <w:color w:val="auto"/>
                <w:szCs w:val="24"/>
              </w:rPr>
            </w:pPr>
            <w:hyperlink r:id="rId9" w:history="1">
              <w:r w:rsidR="00334837">
                <w:rPr>
                  <w:rStyle w:val="Hyperlink"/>
                  <w:rFonts w:cs="Arial"/>
                  <w:szCs w:val="24"/>
                  <w:u w:val="none"/>
                </w:rPr>
                <w:t>EEF Teacher Development</w:t>
              </w:r>
            </w:hyperlink>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A4C6" w14:textId="70F6E900" w:rsidR="00F247F8" w:rsidRPr="0059704A" w:rsidRDefault="00876948" w:rsidP="00876948">
            <w:pPr>
              <w:pStyle w:val="TableRowCentered"/>
              <w:jc w:val="left"/>
              <w:rPr>
                <w:rFonts w:cs="Arial"/>
                <w:sz w:val="22"/>
              </w:rPr>
            </w:pPr>
            <w:r>
              <w:rPr>
                <w:rFonts w:cs="Arial"/>
                <w:sz w:val="22"/>
              </w:rPr>
              <w:t>1</w:t>
            </w:r>
          </w:p>
        </w:tc>
      </w:tr>
    </w:tbl>
    <w:p w14:paraId="2A7D5522" w14:textId="5B8AFB31" w:rsidR="00E66558" w:rsidRDefault="00E66558">
      <w:pPr>
        <w:keepNext/>
        <w:spacing w:after="60"/>
        <w:outlineLvl w:val="1"/>
      </w:pPr>
    </w:p>
    <w:p w14:paraId="2A7D5523" w14:textId="79B6E3D6" w:rsidR="00E66558" w:rsidRPr="00142010" w:rsidRDefault="009D71E8">
      <w:pPr>
        <w:rPr>
          <w:b/>
          <w:bCs/>
          <w:color w:val="104F75"/>
          <w:sz w:val="28"/>
          <w:szCs w:val="28"/>
        </w:rPr>
      </w:pPr>
      <w:r w:rsidRPr="00142010">
        <w:rPr>
          <w:b/>
          <w:bCs/>
          <w:color w:val="104F75"/>
          <w:sz w:val="28"/>
          <w:szCs w:val="28"/>
        </w:rPr>
        <w:t xml:space="preserve">Targeted academic support (for example, </w:t>
      </w:r>
      <w:r w:rsidR="00D33FE5" w:rsidRPr="00142010">
        <w:rPr>
          <w:b/>
          <w:bCs/>
          <w:color w:val="104F75"/>
          <w:sz w:val="28"/>
          <w:szCs w:val="28"/>
        </w:rPr>
        <w:t xml:space="preserve">tutoring, one-to-one support </w:t>
      </w:r>
      <w:r w:rsidRPr="00142010">
        <w:rPr>
          <w:b/>
          <w:bCs/>
          <w:color w:val="104F75"/>
          <w:sz w:val="28"/>
          <w:szCs w:val="28"/>
        </w:rPr>
        <w:t xml:space="preserve">structured interventions) </w:t>
      </w:r>
    </w:p>
    <w:p w14:paraId="149C8736" w14:textId="1B6669AF" w:rsidR="00142010" w:rsidRDefault="00D62985" w:rsidP="00B36154">
      <w:pPr>
        <w:spacing w:after="0"/>
      </w:pPr>
      <w:r>
        <w:t>Budget cost:</w:t>
      </w:r>
      <w:r w:rsidRPr="00D62985">
        <w:rPr>
          <w:b/>
        </w:rPr>
        <w:t xml:space="preserve"> </w:t>
      </w:r>
    </w:p>
    <w:tbl>
      <w:tblPr>
        <w:tblW w:w="5000" w:type="pct"/>
        <w:tblCellMar>
          <w:left w:w="10" w:type="dxa"/>
          <w:right w:w="10" w:type="dxa"/>
        </w:tblCellMar>
        <w:tblLook w:val="04A0" w:firstRow="1" w:lastRow="0" w:firstColumn="1" w:lastColumn="0" w:noHBand="0" w:noVBand="1"/>
      </w:tblPr>
      <w:tblGrid>
        <w:gridCol w:w="3874"/>
        <w:gridCol w:w="7102"/>
        <w:gridCol w:w="3584"/>
      </w:tblGrid>
      <w:tr w:rsidR="00E66558" w14:paraId="2A7D5528" w14:textId="77777777" w:rsidTr="00D62985">
        <w:tc>
          <w:tcPr>
            <w:tcW w:w="38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71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54618AAD" w:rsidR="00E66558" w:rsidRDefault="009D71E8">
            <w:pPr>
              <w:pStyle w:val="TableHeader"/>
              <w:jc w:val="left"/>
            </w:pPr>
            <w:r>
              <w:t>Evidence that supports this approach</w:t>
            </w:r>
          </w:p>
        </w:tc>
        <w:tc>
          <w:tcPr>
            <w:tcW w:w="35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E59CB" w14:paraId="2A7D5530" w14:textId="77777777" w:rsidTr="00D62985">
        <w:tc>
          <w:tcPr>
            <w:tcW w:w="3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F95264" w:rsidR="009E59CB" w:rsidRDefault="009E59CB" w:rsidP="0090077E">
            <w:pPr>
              <w:pStyle w:val="TableRow"/>
              <w:rPr>
                <w:i/>
                <w:sz w:val="22"/>
              </w:rPr>
            </w:pPr>
            <w:r w:rsidRPr="00E27862">
              <w:rPr>
                <w:rFonts w:cs="Arial"/>
                <w:iCs/>
                <w:color w:val="auto"/>
                <w:lang w:val="en-US"/>
              </w:rPr>
              <w:t xml:space="preserve">Additional phonics sessions targeted at disadvantaged pupils who require further phonics </w:t>
            </w:r>
            <w:r w:rsidRPr="00E27862">
              <w:rPr>
                <w:rFonts w:cs="Arial"/>
                <w:iCs/>
                <w:color w:val="auto"/>
                <w:lang w:val="en-US"/>
              </w:rPr>
              <w:lastRenderedPageBreak/>
              <w:t xml:space="preserve">support. </w:t>
            </w:r>
            <w:r w:rsidR="0090077E">
              <w:rPr>
                <w:rFonts w:cs="Arial"/>
                <w:iCs/>
                <w:color w:val="auto"/>
                <w:lang w:val="en-US"/>
              </w:rPr>
              <w:t>We believe in ‘keeping up’, not ‘catching up’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C8ED" w14:textId="2E4A3B07" w:rsidR="009E59CB" w:rsidRPr="00E27862" w:rsidRDefault="009E59CB" w:rsidP="009E59CB">
            <w:pPr>
              <w:pStyle w:val="TableRowCentered"/>
              <w:jc w:val="left"/>
              <w:rPr>
                <w:rFonts w:cs="Arial"/>
                <w:color w:val="auto"/>
                <w:szCs w:val="24"/>
              </w:rPr>
            </w:pPr>
            <w:r w:rsidRPr="00E27862">
              <w:rPr>
                <w:rFonts w:cs="Arial"/>
                <w:color w:val="auto"/>
                <w:szCs w:val="24"/>
              </w:rPr>
              <w:lastRenderedPageBreak/>
              <w:t xml:space="preserve">Phonics approaches have a strong evidence base indicating a positive impact on pupils, particularly from disadvantaged backgrounds. Targeted phonics interventions have been shown </w:t>
            </w:r>
            <w:r w:rsidRPr="00E27862">
              <w:rPr>
                <w:rFonts w:cs="Arial"/>
                <w:color w:val="auto"/>
                <w:szCs w:val="24"/>
              </w:rPr>
              <w:lastRenderedPageBreak/>
              <w:t>to be more effective when delivered as regular sessio</w:t>
            </w:r>
            <w:r w:rsidR="0090077E">
              <w:rPr>
                <w:rFonts w:cs="Arial"/>
                <w:color w:val="auto"/>
                <w:szCs w:val="24"/>
              </w:rPr>
              <w:t>ns over a period up to 12 weeks.</w:t>
            </w:r>
          </w:p>
          <w:p w14:paraId="2A7D552E" w14:textId="4DF194ED" w:rsidR="009E59CB" w:rsidRDefault="00F45314" w:rsidP="009E59CB">
            <w:pPr>
              <w:pStyle w:val="TableRowCentered"/>
              <w:jc w:val="left"/>
              <w:rPr>
                <w:sz w:val="22"/>
              </w:rPr>
            </w:pPr>
            <w:hyperlink r:id="rId10" w:history="1">
              <w:r w:rsidR="00334837">
                <w:rPr>
                  <w:color w:val="0070C0"/>
                  <w:szCs w:val="24"/>
                  <w:u w:val="single"/>
                </w:rPr>
                <w:t>EEF Phonics</w:t>
              </w:r>
            </w:hyperlink>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429F53" w:rsidR="009E59CB" w:rsidRDefault="00D62985" w:rsidP="009E59CB">
            <w:pPr>
              <w:pStyle w:val="TableRowCentered"/>
              <w:jc w:val="left"/>
              <w:rPr>
                <w:sz w:val="22"/>
              </w:rPr>
            </w:pPr>
            <w:r>
              <w:rPr>
                <w:sz w:val="22"/>
              </w:rPr>
              <w:lastRenderedPageBreak/>
              <w:t>1</w:t>
            </w:r>
          </w:p>
        </w:tc>
      </w:tr>
      <w:tr w:rsidR="00B34E11" w14:paraId="13BBDA9B" w14:textId="77777777" w:rsidTr="00D62985">
        <w:tc>
          <w:tcPr>
            <w:tcW w:w="3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8A53A" w14:textId="29300889" w:rsidR="00B34E11" w:rsidRPr="0090077E" w:rsidRDefault="00B34E11" w:rsidP="008C0F32">
            <w:pPr>
              <w:pStyle w:val="TableRow"/>
              <w:rPr>
                <w:rFonts w:cs="Arial"/>
                <w:iCs/>
                <w:color w:val="auto"/>
                <w:lang w:val="en-US"/>
              </w:rPr>
            </w:pPr>
            <w:r w:rsidRPr="0090077E">
              <w:rPr>
                <w:rFonts w:eastAsia="Arial Narrow" w:cs="Arial"/>
              </w:rPr>
              <w:t>High quality intervention in Reading and Maths for children making less than expected progress in KS1/ KS2 led by HLTAs</w:t>
            </w:r>
            <w:r w:rsidR="008C0F32" w:rsidRPr="0090077E">
              <w:rPr>
                <w:rFonts w:eastAsia="Arial Narrow" w:cs="Arial"/>
              </w:rPr>
              <w:t xml:space="preserve"> (MARK intervention)</w:t>
            </w: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457C" w14:textId="77777777" w:rsidR="00B34E11" w:rsidRPr="0090077E" w:rsidRDefault="00B34E11" w:rsidP="00B34E11">
            <w:pPr>
              <w:widowControl w:val="0"/>
              <w:pBdr>
                <w:top w:val="nil"/>
                <w:left w:val="nil"/>
                <w:bottom w:val="nil"/>
                <w:right w:val="nil"/>
                <w:between w:val="nil"/>
              </w:pBdr>
              <w:spacing w:after="0" w:line="240" w:lineRule="auto"/>
              <w:rPr>
                <w:rFonts w:eastAsia="Arial Narrow" w:cs="Arial"/>
              </w:rPr>
            </w:pPr>
            <w:r w:rsidRPr="0090077E">
              <w:rPr>
                <w:rFonts w:eastAsia="Arial Narrow" w:cs="Arial"/>
              </w:rPr>
              <w:t>Small group and one-to-one pre and post teaching supports children in an individualised way and provides targeted academic support</w:t>
            </w:r>
            <w:r w:rsidRPr="0090077E">
              <w:rPr>
                <w:rFonts w:eastAsia="Arial Narrow" w:cs="Arial"/>
                <w:b/>
              </w:rPr>
              <w:t xml:space="preserve"> </w:t>
            </w:r>
            <w:r w:rsidRPr="0090077E">
              <w:rPr>
                <w:rFonts w:eastAsia="Arial Narrow" w:cs="Arial"/>
              </w:rPr>
              <w:t>(EEF, 2019)</w:t>
            </w:r>
          </w:p>
          <w:p w14:paraId="2987625C" w14:textId="12C2DC75" w:rsidR="008C0F32" w:rsidRPr="0090077E" w:rsidRDefault="00F45314" w:rsidP="00B34E11">
            <w:pPr>
              <w:suppressAutoHyphens w:val="0"/>
              <w:autoSpaceDN/>
              <w:spacing w:before="60" w:after="60" w:line="240" w:lineRule="auto"/>
              <w:ind w:left="57" w:right="57"/>
              <w:rPr>
                <w:rFonts w:cs="Arial"/>
                <w:color w:val="auto"/>
              </w:rPr>
            </w:pPr>
            <w:hyperlink r:id="rId11" w:history="1">
              <w:r w:rsidR="008C0F32" w:rsidRPr="0090077E">
                <w:rPr>
                  <w:rStyle w:val="Hyperlink"/>
                  <w:rFonts w:cs="Arial"/>
                </w:rPr>
                <w:t>EEF Interventions</w:t>
              </w:r>
            </w:hyperlink>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5376B" w14:textId="58BD4DE1" w:rsidR="00B34E11" w:rsidRPr="0090077E" w:rsidRDefault="00D62985" w:rsidP="00B34E11">
            <w:pPr>
              <w:pStyle w:val="TableRowCentered"/>
              <w:jc w:val="left"/>
              <w:rPr>
                <w:rFonts w:cs="Arial"/>
                <w:sz w:val="22"/>
              </w:rPr>
            </w:pPr>
            <w:r>
              <w:rPr>
                <w:rFonts w:cs="Arial"/>
                <w:sz w:val="22"/>
              </w:rPr>
              <w:t>1</w:t>
            </w:r>
          </w:p>
        </w:tc>
      </w:tr>
      <w:tr w:rsidR="0059704A" w14:paraId="08DC88F9" w14:textId="77777777" w:rsidTr="00D62985">
        <w:tc>
          <w:tcPr>
            <w:tcW w:w="3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0510" w14:textId="77777777" w:rsidR="0059704A" w:rsidRPr="0090077E" w:rsidRDefault="008C0F32" w:rsidP="00B34E11">
            <w:pPr>
              <w:pStyle w:val="TableRow"/>
              <w:rPr>
                <w:rFonts w:eastAsia="Arial Narrow" w:cs="Arial"/>
              </w:rPr>
            </w:pPr>
            <w:r w:rsidRPr="0090077E">
              <w:rPr>
                <w:rFonts w:eastAsia="Arial Narrow" w:cs="Arial"/>
              </w:rPr>
              <w:t>Additional teacher and teaching assistant time directed at:</w:t>
            </w:r>
          </w:p>
          <w:p w14:paraId="264F563B" w14:textId="77777777" w:rsidR="008C0F32" w:rsidRPr="0090077E" w:rsidRDefault="008C0F32" w:rsidP="008C0F32">
            <w:pPr>
              <w:pStyle w:val="TableRow"/>
              <w:numPr>
                <w:ilvl w:val="0"/>
                <w:numId w:val="21"/>
              </w:numPr>
              <w:rPr>
                <w:rFonts w:eastAsia="Arial Narrow" w:cs="Arial"/>
              </w:rPr>
            </w:pPr>
            <w:r w:rsidRPr="0090077E">
              <w:rPr>
                <w:rFonts w:eastAsia="Arial Narrow" w:cs="Arial"/>
              </w:rPr>
              <w:t>individual/ group ‘keep up’ phonics</w:t>
            </w:r>
          </w:p>
          <w:p w14:paraId="1DB9C1DB" w14:textId="01E2AAA8" w:rsidR="008C0F32" w:rsidRDefault="008C0F32" w:rsidP="008C0F32">
            <w:pPr>
              <w:pStyle w:val="TableRow"/>
              <w:numPr>
                <w:ilvl w:val="0"/>
                <w:numId w:val="21"/>
              </w:numPr>
              <w:rPr>
                <w:rFonts w:eastAsia="Arial Narrow" w:cs="Arial"/>
              </w:rPr>
            </w:pPr>
            <w:r w:rsidRPr="0090077E">
              <w:rPr>
                <w:rFonts w:eastAsia="Arial Narrow" w:cs="Arial"/>
              </w:rPr>
              <w:t xml:space="preserve">individual or small group Maths </w:t>
            </w:r>
            <w:r w:rsidR="00D62985">
              <w:rPr>
                <w:rFonts w:eastAsia="Arial Narrow" w:cs="Arial"/>
              </w:rPr>
              <w:t xml:space="preserve">and English booster groups within </w:t>
            </w:r>
            <w:r w:rsidRPr="0090077E">
              <w:rPr>
                <w:rFonts w:eastAsia="Arial Narrow" w:cs="Arial"/>
              </w:rPr>
              <w:t>school time</w:t>
            </w:r>
          </w:p>
          <w:p w14:paraId="5389E885" w14:textId="6F3EF177" w:rsidR="00936973" w:rsidRPr="0090077E" w:rsidRDefault="00936973" w:rsidP="00D62985">
            <w:pPr>
              <w:pStyle w:val="TableRow"/>
              <w:ind w:left="777"/>
              <w:rPr>
                <w:rFonts w:eastAsia="Arial Narrow" w:cs="Arial"/>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318BD" w14:textId="0E0043E4" w:rsidR="008C0F32" w:rsidRPr="0090077E" w:rsidRDefault="008C0F32" w:rsidP="00B34E11">
            <w:pPr>
              <w:widowControl w:val="0"/>
              <w:pBdr>
                <w:top w:val="nil"/>
                <w:left w:val="nil"/>
                <w:bottom w:val="nil"/>
                <w:right w:val="nil"/>
                <w:between w:val="nil"/>
              </w:pBdr>
              <w:spacing w:after="0" w:line="240" w:lineRule="auto"/>
              <w:rPr>
                <w:rFonts w:cs="Arial"/>
              </w:rPr>
            </w:pPr>
            <w:r w:rsidRPr="0090077E">
              <w:rPr>
                <w:rFonts w:cs="Arial"/>
              </w:rPr>
              <w:t xml:space="preserve">EEF reports research that small group tuition, such as our targeted booster sessions, can have a good impact on pupil progress: </w:t>
            </w:r>
          </w:p>
          <w:p w14:paraId="3B3949C3" w14:textId="77777777" w:rsidR="008C0F32" w:rsidRPr="0090077E" w:rsidRDefault="008C0F32" w:rsidP="00B34E11">
            <w:pPr>
              <w:widowControl w:val="0"/>
              <w:pBdr>
                <w:top w:val="nil"/>
                <w:left w:val="nil"/>
                <w:bottom w:val="nil"/>
                <w:right w:val="nil"/>
                <w:between w:val="nil"/>
              </w:pBdr>
              <w:spacing w:after="0" w:line="240" w:lineRule="auto"/>
              <w:rPr>
                <w:rFonts w:cs="Arial"/>
              </w:rPr>
            </w:pPr>
          </w:p>
          <w:p w14:paraId="6CAA1C11" w14:textId="70B5C492" w:rsidR="0059704A" w:rsidRPr="0090077E" w:rsidRDefault="00F45314" w:rsidP="00B34E11">
            <w:pPr>
              <w:widowControl w:val="0"/>
              <w:pBdr>
                <w:top w:val="nil"/>
                <w:left w:val="nil"/>
                <w:bottom w:val="nil"/>
                <w:right w:val="nil"/>
                <w:between w:val="nil"/>
              </w:pBdr>
              <w:spacing w:after="0" w:line="240" w:lineRule="auto"/>
              <w:rPr>
                <w:rFonts w:eastAsia="Arial Narrow" w:cs="Arial"/>
                <w:b/>
              </w:rPr>
            </w:pPr>
            <w:hyperlink r:id="rId12" w:history="1">
              <w:r w:rsidR="00334837">
                <w:rPr>
                  <w:rFonts w:cs="Arial"/>
                  <w:color w:val="0070C0"/>
                  <w:u w:val="single"/>
                </w:rPr>
                <w:t>EEF Small group tuition</w:t>
              </w:r>
            </w:hyperlink>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3ABA4" w14:textId="234809BB" w:rsidR="0059704A" w:rsidRPr="0090077E" w:rsidRDefault="00D62985" w:rsidP="00B34E11">
            <w:pPr>
              <w:pStyle w:val="TableRowCentered"/>
              <w:jc w:val="left"/>
              <w:rPr>
                <w:rFonts w:cs="Arial"/>
                <w:sz w:val="22"/>
              </w:rPr>
            </w:pPr>
            <w:r>
              <w:rPr>
                <w:rFonts w:cs="Arial"/>
                <w:sz w:val="22"/>
              </w:rPr>
              <w:t>1</w:t>
            </w:r>
          </w:p>
        </w:tc>
      </w:tr>
    </w:tbl>
    <w:p w14:paraId="2A7D5531" w14:textId="4935EA81" w:rsidR="00E66558" w:rsidRDefault="00E66558">
      <w:pPr>
        <w:spacing w:after="0"/>
        <w:rPr>
          <w:b/>
          <w:color w:val="104F75"/>
          <w:sz w:val="28"/>
          <w:szCs w:val="28"/>
        </w:rPr>
      </w:pPr>
    </w:p>
    <w:p w14:paraId="2A7D5532" w14:textId="28215B06" w:rsidR="00E66558" w:rsidRDefault="009D71E8">
      <w:pPr>
        <w:rPr>
          <w:b/>
          <w:color w:val="104F75"/>
          <w:sz w:val="28"/>
          <w:szCs w:val="28"/>
        </w:rPr>
      </w:pPr>
      <w:r>
        <w:rPr>
          <w:b/>
          <w:color w:val="104F75"/>
          <w:sz w:val="28"/>
          <w:szCs w:val="28"/>
        </w:rPr>
        <w:t>Wider strategies (for example, related to attendance, behaviour, wellbeing)</w:t>
      </w:r>
    </w:p>
    <w:p w14:paraId="2A7D5533" w14:textId="24C740B5" w:rsidR="00E66558" w:rsidRPr="00142010" w:rsidRDefault="009D71E8">
      <w:pPr>
        <w:spacing w:before="240" w:after="120"/>
        <w:rPr>
          <w:iCs/>
        </w:rPr>
      </w:pPr>
      <w:r>
        <w:t xml:space="preserve">Budgeted cost:  </w:t>
      </w:r>
      <w:r w:rsidR="00D62985" w:rsidRPr="00D62985">
        <w:rPr>
          <w:b/>
        </w:rPr>
        <w:t>£</w:t>
      </w:r>
      <w:r w:rsidR="00876948">
        <w:rPr>
          <w:b/>
        </w:rPr>
        <w:t>2000</w:t>
      </w:r>
    </w:p>
    <w:p w14:paraId="390E89E0" w14:textId="5879CBE6" w:rsidR="00B36154" w:rsidRDefault="00B36154" w:rsidP="00B36154">
      <w:pPr>
        <w:spacing w:after="0"/>
      </w:pP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rsidTr="00876948">
        <w:tc>
          <w:tcPr>
            <w:tcW w:w="41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388E7093" w:rsidR="00E66558" w:rsidRDefault="009D71E8">
            <w:pPr>
              <w:pStyle w:val="TableHeader"/>
              <w:jc w:val="left"/>
            </w:pPr>
            <w:r>
              <w:t>Activity</w:t>
            </w:r>
          </w:p>
        </w:tc>
        <w:tc>
          <w:tcPr>
            <w:tcW w:w="6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9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C0F32" w14:paraId="743175CB" w14:textId="77777777" w:rsidTr="00876948">
        <w:tc>
          <w:tcPr>
            <w:tcW w:w="4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F8F6" w14:textId="679C9B6B" w:rsidR="008C0F32" w:rsidRPr="0090077E" w:rsidRDefault="008C0F32">
            <w:pPr>
              <w:pStyle w:val="TableRow"/>
              <w:rPr>
                <w:b/>
              </w:rPr>
            </w:pPr>
            <w:r w:rsidRPr="0090077E">
              <w:t xml:space="preserve">Support full participation of disadvantaged pupils in </w:t>
            </w:r>
            <w:r w:rsidRPr="0090077E">
              <w:rPr>
                <w:b/>
              </w:rPr>
              <w:t>school trips and residential</w:t>
            </w:r>
          </w:p>
        </w:tc>
        <w:tc>
          <w:tcPr>
            <w:tcW w:w="6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B0B2" w14:textId="683B2B42" w:rsidR="008C0F32" w:rsidRPr="0090077E" w:rsidRDefault="008C0F32">
            <w:pPr>
              <w:pStyle w:val="TableRowCentered"/>
              <w:jc w:val="left"/>
              <w:rPr>
                <w:szCs w:val="24"/>
              </w:rPr>
            </w:pPr>
            <w:r w:rsidRPr="0090077E">
              <w:rPr>
                <w:szCs w:val="24"/>
              </w:rPr>
              <w:t>The EEF shows that adventure learning has positive benefits on academic learning. They suggest that pupils who participate in adventure learning interventions make approximately four additional months</w:t>
            </w:r>
          </w:p>
          <w:p w14:paraId="5E46B848" w14:textId="34BFE656" w:rsidR="008C0F32" w:rsidRPr="0090077E" w:rsidRDefault="008C0F32">
            <w:pPr>
              <w:pStyle w:val="TableRowCentered"/>
              <w:jc w:val="left"/>
              <w:rPr>
                <w:szCs w:val="24"/>
              </w:rPr>
            </w:pPr>
            <w:r w:rsidRPr="0090077E">
              <w:rPr>
                <w:szCs w:val="24"/>
              </w:rPr>
              <w:t xml:space="preserve"> </w:t>
            </w:r>
            <w:hyperlink r:id="rId13" w:history="1">
              <w:r w:rsidR="00334837">
                <w:rPr>
                  <w:rStyle w:val="Hyperlink"/>
                  <w:szCs w:val="24"/>
                </w:rPr>
                <w:t>EEF Adventure Learning</w:t>
              </w:r>
            </w:hyperlink>
            <w:r w:rsidRPr="0090077E">
              <w:rPr>
                <w:szCs w:val="24"/>
              </w:rPr>
              <w:t xml:space="preserve">. </w:t>
            </w:r>
          </w:p>
          <w:p w14:paraId="40F76B94" w14:textId="0566A660" w:rsidR="008C0F32" w:rsidRPr="0090077E" w:rsidRDefault="008C0F32">
            <w:pPr>
              <w:pStyle w:val="TableRowCentered"/>
              <w:jc w:val="left"/>
              <w:rPr>
                <w:szCs w:val="24"/>
              </w:rPr>
            </w:pPr>
            <w:r w:rsidRPr="0090077E">
              <w:rPr>
                <w:szCs w:val="24"/>
              </w:rPr>
              <w:lastRenderedPageBreak/>
              <w:t xml:space="preserve">Ofsted acknowledge that many disadvantaged pupils do not have access to cultural capital at home and highlight its importance to succeed in life. </w:t>
            </w:r>
          </w:p>
          <w:p w14:paraId="337FC4B8" w14:textId="6F9686F5" w:rsidR="008C0F32" w:rsidRPr="0090077E" w:rsidRDefault="00F45314" w:rsidP="00334837">
            <w:pPr>
              <w:pStyle w:val="TableRowCentered"/>
              <w:jc w:val="left"/>
              <w:rPr>
                <w:szCs w:val="24"/>
              </w:rPr>
            </w:pPr>
            <w:hyperlink r:id="rId14" w:history="1">
              <w:r w:rsidR="00334837">
                <w:rPr>
                  <w:rStyle w:val="Hyperlink"/>
                  <w:szCs w:val="24"/>
                </w:rPr>
                <w:t>Ofsted 2019 Cultural Capital</w:t>
              </w:r>
            </w:hyperlink>
          </w:p>
        </w:tc>
        <w:tc>
          <w:tcPr>
            <w:tcW w:w="3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8808" w14:textId="19213484" w:rsidR="008C0F32" w:rsidRPr="0090077E" w:rsidRDefault="00876948">
            <w:pPr>
              <w:pStyle w:val="TableRowCentered"/>
              <w:jc w:val="left"/>
              <w:rPr>
                <w:szCs w:val="24"/>
              </w:rPr>
            </w:pPr>
            <w:r>
              <w:rPr>
                <w:szCs w:val="24"/>
              </w:rPr>
              <w:lastRenderedPageBreak/>
              <w:t xml:space="preserve"> 2,3</w:t>
            </w:r>
          </w:p>
        </w:tc>
      </w:tr>
    </w:tbl>
    <w:p w14:paraId="2A7D5540" w14:textId="5A053ABC" w:rsidR="00E66558" w:rsidRDefault="00E66558">
      <w:pPr>
        <w:spacing w:before="240" w:after="0"/>
        <w:rPr>
          <w:b/>
          <w:bCs/>
          <w:color w:val="104F75"/>
          <w:sz w:val="28"/>
          <w:szCs w:val="28"/>
        </w:rPr>
      </w:pPr>
    </w:p>
    <w:p w14:paraId="2A7D5541" w14:textId="1EDE767D" w:rsidR="00E66558" w:rsidRDefault="009D71E8" w:rsidP="00120AB1">
      <w:r w:rsidRPr="00142010">
        <w:rPr>
          <w:b/>
          <w:bCs/>
          <w:color w:val="104F75"/>
          <w:sz w:val="28"/>
          <w:szCs w:val="28"/>
        </w:rPr>
        <w:t xml:space="preserve">Total budgeted cost: £ </w:t>
      </w:r>
      <w:r w:rsidR="00876948">
        <w:rPr>
          <w:i/>
          <w:iCs/>
          <w:color w:val="104F75"/>
          <w:sz w:val="28"/>
          <w:szCs w:val="28"/>
        </w:rPr>
        <w:t>19,300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76C4261E" w14:textId="0273D01E" w:rsidR="009A5E42" w:rsidRDefault="009A5E42"/>
    <w:tbl>
      <w:tblPr>
        <w:tblW w:w="14117"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7"/>
      </w:tblGrid>
      <w:tr w:rsidR="00644F0F" w14:paraId="540FEB3A" w14:textId="77777777" w:rsidTr="00876948">
        <w:trPr>
          <w:trHeight w:val="260"/>
        </w:trPr>
        <w:tc>
          <w:tcPr>
            <w:tcW w:w="14117" w:type="dxa"/>
            <w:shd w:val="clear" w:color="auto" w:fill="C9DAF8"/>
            <w:tcMar>
              <w:top w:w="100" w:type="dxa"/>
              <w:left w:w="100" w:type="dxa"/>
              <w:bottom w:w="100" w:type="dxa"/>
              <w:right w:w="100" w:type="dxa"/>
            </w:tcMar>
          </w:tcPr>
          <w:p w14:paraId="13E1AF54" w14:textId="4D554E5F" w:rsidR="00644F0F" w:rsidRDefault="00644F0F" w:rsidP="00876948">
            <w:pPr>
              <w:widowControl w:val="0"/>
              <w:numPr>
                <w:ilvl w:val="0"/>
                <w:numId w:val="22"/>
              </w:numPr>
              <w:pBdr>
                <w:top w:val="nil"/>
                <w:left w:val="nil"/>
                <w:bottom w:val="nil"/>
                <w:right w:val="nil"/>
                <w:between w:val="nil"/>
              </w:pBdr>
              <w:suppressAutoHyphens w:val="0"/>
              <w:autoSpaceDN/>
              <w:spacing w:after="0" w:line="240" w:lineRule="auto"/>
              <w:rPr>
                <w:rFonts w:ascii="Arial Narrow" w:eastAsia="Arial Narrow" w:hAnsi="Arial Narrow" w:cs="Arial Narrow"/>
                <w:b/>
              </w:rPr>
            </w:pPr>
            <w:r>
              <w:rPr>
                <w:rFonts w:ascii="Arial Narrow" w:eastAsia="Arial Narrow" w:hAnsi="Arial Narrow" w:cs="Arial Narrow"/>
                <w:b/>
              </w:rPr>
              <w:t xml:space="preserve">Attainment for KS2 </w:t>
            </w:r>
            <w:r w:rsidR="00876948">
              <w:rPr>
                <w:rFonts w:ascii="Arial Narrow" w:eastAsia="Arial Narrow" w:hAnsi="Arial Narrow" w:cs="Arial Narrow"/>
                <w:b/>
              </w:rPr>
              <w:t>July 2022</w:t>
            </w:r>
          </w:p>
        </w:tc>
      </w:tr>
      <w:tr w:rsidR="00426455" w14:paraId="7D51DB2C" w14:textId="77777777" w:rsidTr="00426455">
        <w:trPr>
          <w:trHeight w:val="1573"/>
        </w:trPr>
        <w:tc>
          <w:tcPr>
            <w:tcW w:w="14117" w:type="dxa"/>
            <w:shd w:val="clear" w:color="auto" w:fill="auto"/>
            <w:tcMar>
              <w:top w:w="100" w:type="dxa"/>
              <w:left w:w="100" w:type="dxa"/>
              <w:bottom w:w="100" w:type="dxa"/>
              <w:right w:w="100" w:type="dxa"/>
            </w:tcMar>
          </w:tcPr>
          <w:p w14:paraId="6D7E951F" w14:textId="77777777" w:rsidR="00426455" w:rsidRDefault="00426455" w:rsidP="00426455">
            <w:pPr>
              <w:widowControl w:val="0"/>
              <w:pBdr>
                <w:top w:val="nil"/>
                <w:left w:val="nil"/>
                <w:bottom w:val="nil"/>
                <w:right w:val="nil"/>
                <w:between w:val="nil"/>
              </w:pBdr>
              <w:spacing w:after="0" w:line="240" w:lineRule="auto"/>
              <w:rPr>
                <w:rFonts w:ascii="Arial Narrow" w:eastAsia="Arial Narrow" w:hAnsi="Arial Narrow" w:cs="Arial Narrow"/>
                <w:b/>
              </w:rPr>
            </w:pPr>
            <w:r>
              <w:rPr>
                <w:rFonts w:ascii="Arial Narrow" w:eastAsia="Arial Narrow" w:hAnsi="Arial Narrow" w:cs="Arial Narrow"/>
                <w:b/>
              </w:rPr>
              <w:t>There were 3 children pupil premium</w:t>
            </w:r>
            <w:r w:rsidR="00D12D7B">
              <w:rPr>
                <w:rFonts w:ascii="Arial Narrow" w:eastAsia="Arial Narrow" w:hAnsi="Arial Narrow" w:cs="Arial Narrow"/>
                <w:b/>
              </w:rPr>
              <w:t xml:space="preserve">: </w:t>
            </w:r>
          </w:p>
          <w:p w14:paraId="5F208316" w14:textId="664716D1" w:rsidR="00D12D7B" w:rsidRDefault="00D12D7B" w:rsidP="00426455">
            <w:pPr>
              <w:widowControl w:val="0"/>
              <w:pBdr>
                <w:top w:val="nil"/>
                <w:left w:val="nil"/>
                <w:bottom w:val="nil"/>
                <w:right w:val="nil"/>
                <w:between w:val="nil"/>
              </w:pBdr>
              <w:spacing w:after="0" w:line="240" w:lineRule="auto"/>
              <w:rPr>
                <w:rFonts w:ascii="Arial Narrow" w:eastAsia="Arial Narrow" w:hAnsi="Arial Narrow" w:cs="Arial Narrow"/>
                <w:b/>
              </w:rPr>
            </w:pPr>
            <w:r>
              <w:rPr>
                <w:noProof/>
              </w:rPr>
              <w:drawing>
                <wp:inline distT="0" distB="0" distL="0" distR="0" wp14:anchorId="5043415E" wp14:editId="7E40B385">
                  <wp:extent cx="72294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723" t="17054" r="23368" b="25652"/>
                          <a:stretch/>
                        </pic:blipFill>
                        <pic:spPr bwMode="auto">
                          <a:xfrm>
                            <a:off x="0" y="0"/>
                            <a:ext cx="7229475" cy="36290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32BC88" w14:textId="77777777" w:rsidR="00644F0F" w:rsidRDefault="00644F0F" w:rsidP="00644F0F">
      <w:pPr>
        <w:spacing w:after="0" w:line="240" w:lineRule="auto"/>
        <w:rPr>
          <w:rFonts w:ascii="Arial Narrow" w:eastAsia="Arial Narrow" w:hAnsi="Arial Narrow" w:cs="Arial Narrow"/>
          <w:b/>
        </w:rPr>
      </w:pPr>
    </w:p>
    <w:p w14:paraId="31778706" w14:textId="77777777" w:rsidR="00644F0F" w:rsidRDefault="00644F0F" w:rsidP="00644F0F">
      <w:pPr>
        <w:spacing w:after="0" w:line="240" w:lineRule="auto"/>
        <w:rPr>
          <w:rFonts w:ascii="Arial Narrow" w:eastAsia="Arial Narrow" w:hAnsi="Arial Narrow" w:cs="Arial Narrow"/>
          <w:b/>
        </w:rPr>
      </w:pPr>
    </w:p>
    <w:p w14:paraId="5183ADF2" w14:textId="77777777" w:rsidR="00644F0F" w:rsidRDefault="00644F0F" w:rsidP="00644F0F">
      <w:pPr>
        <w:spacing w:after="0" w:line="240" w:lineRule="auto"/>
        <w:rPr>
          <w:rFonts w:ascii="Arial Narrow" w:eastAsia="Arial Narrow" w:hAnsi="Arial Narrow" w:cs="Arial Narrow"/>
          <w:b/>
        </w:rPr>
      </w:pPr>
    </w:p>
    <w:tbl>
      <w:tblPr>
        <w:tblW w:w="1409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92"/>
      </w:tblGrid>
      <w:tr w:rsidR="00644F0F" w14:paraId="1234273A" w14:textId="77777777" w:rsidTr="00876948">
        <w:trPr>
          <w:trHeight w:val="431"/>
        </w:trPr>
        <w:tc>
          <w:tcPr>
            <w:tcW w:w="14092" w:type="dxa"/>
            <w:shd w:val="clear" w:color="auto" w:fill="C9DAF8"/>
            <w:tcMar>
              <w:top w:w="100" w:type="dxa"/>
              <w:left w:w="100" w:type="dxa"/>
              <w:bottom w:w="100" w:type="dxa"/>
              <w:right w:w="100" w:type="dxa"/>
            </w:tcMar>
          </w:tcPr>
          <w:p w14:paraId="43B502AB" w14:textId="3464EB38" w:rsidR="00644F0F" w:rsidRDefault="00644F0F" w:rsidP="00644F0F">
            <w:pPr>
              <w:spacing w:after="0" w:line="240" w:lineRule="auto"/>
              <w:rPr>
                <w:rFonts w:ascii="Arial Narrow" w:eastAsia="Arial Narrow" w:hAnsi="Arial Narrow" w:cs="Arial Narrow"/>
                <w:b/>
              </w:rPr>
            </w:pPr>
            <w:r>
              <w:rPr>
                <w:rFonts w:ascii="Arial Narrow" w:eastAsia="Arial Narrow" w:hAnsi="Arial Narrow" w:cs="Arial Narrow"/>
                <w:b/>
              </w:rPr>
              <w:t>Progress scores for KS2 2020/21</w:t>
            </w:r>
          </w:p>
        </w:tc>
      </w:tr>
      <w:tr w:rsidR="00D12D7B" w14:paraId="24DF2D03" w14:textId="77777777" w:rsidTr="00D12D7B">
        <w:trPr>
          <w:trHeight w:val="4320"/>
        </w:trPr>
        <w:tc>
          <w:tcPr>
            <w:tcW w:w="14092" w:type="dxa"/>
            <w:shd w:val="clear" w:color="auto" w:fill="FFFFFF" w:themeFill="background1"/>
            <w:tcMar>
              <w:top w:w="100" w:type="dxa"/>
              <w:left w:w="100" w:type="dxa"/>
              <w:bottom w:w="100" w:type="dxa"/>
              <w:right w:w="100" w:type="dxa"/>
            </w:tcMar>
          </w:tcPr>
          <w:p w14:paraId="02F5A59D" w14:textId="12A4F5F7" w:rsidR="00D12D7B" w:rsidRDefault="00D12D7B" w:rsidP="00D12D7B">
            <w:pPr>
              <w:widowControl w:val="0"/>
              <w:spacing w:after="0" w:line="240" w:lineRule="auto"/>
              <w:rPr>
                <w:rFonts w:ascii="Arial Narrow" w:eastAsia="Arial Narrow" w:hAnsi="Arial Narrow" w:cs="Arial Narrow"/>
                <w:b/>
              </w:rPr>
            </w:pPr>
            <w:r>
              <w:rPr>
                <w:noProof/>
              </w:rPr>
              <w:drawing>
                <wp:inline distT="0" distB="0" distL="0" distR="0" wp14:anchorId="5D7CB6DB" wp14:editId="5826821D">
                  <wp:extent cx="8534400" cy="419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896" t="22652" r="21070" b="14001"/>
                          <a:stretch/>
                        </pic:blipFill>
                        <pic:spPr bwMode="auto">
                          <a:xfrm>
                            <a:off x="0" y="0"/>
                            <a:ext cx="8544933" cy="41961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E53D53" w14:textId="77777777" w:rsidR="000238B6" w:rsidRDefault="000238B6" w:rsidP="00644F0F">
      <w:pPr>
        <w:spacing w:after="0" w:line="240" w:lineRule="auto"/>
        <w:rPr>
          <w:rFonts w:ascii="Arial Narrow" w:eastAsia="Arial Narrow" w:hAnsi="Arial Narrow" w:cs="Arial Narrow"/>
          <w:b/>
        </w:rPr>
      </w:pPr>
    </w:p>
    <w:p w14:paraId="48C94EEA" w14:textId="77777777" w:rsidR="000238B6" w:rsidRDefault="000238B6" w:rsidP="00644F0F">
      <w:pPr>
        <w:spacing w:after="0" w:line="240" w:lineRule="auto"/>
        <w:rPr>
          <w:rFonts w:ascii="Arial Narrow" w:eastAsia="Arial Narrow" w:hAnsi="Arial Narrow" w:cs="Arial Narrow"/>
          <w:b/>
        </w:rPr>
      </w:pPr>
    </w:p>
    <w:tbl>
      <w:tblPr>
        <w:tblW w:w="9857"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57"/>
      </w:tblGrid>
      <w:tr w:rsidR="00644F0F" w14:paraId="7531722C" w14:textId="77777777" w:rsidTr="008B1E9C">
        <w:trPr>
          <w:trHeight w:val="190"/>
        </w:trPr>
        <w:tc>
          <w:tcPr>
            <w:tcW w:w="9857" w:type="dxa"/>
            <w:shd w:val="clear" w:color="auto" w:fill="C9DAF8"/>
            <w:tcMar>
              <w:top w:w="100" w:type="dxa"/>
              <w:left w:w="100" w:type="dxa"/>
              <w:bottom w:w="100" w:type="dxa"/>
              <w:right w:w="100" w:type="dxa"/>
            </w:tcMar>
          </w:tcPr>
          <w:p w14:paraId="224CBE68" w14:textId="77777777" w:rsidR="00644F0F" w:rsidRDefault="00644F0F" w:rsidP="00511F4A">
            <w:pPr>
              <w:spacing w:after="0" w:line="240" w:lineRule="auto"/>
              <w:rPr>
                <w:rFonts w:ascii="Arial Narrow" w:eastAsia="Arial Narrow" w:hAnsi="Arial Narrow" w:cs="Arial Narrow"/>
                <w:b/>
                <w:shd w:val="clear" w:color="auto" w:fill="CFE2F3"/>
              </w:rPr>
            </w:pPr>
            <w:r>
              <w:rPr>
                <w:rFonts w:ascii="Arial Narrow" w:eastAsia="Arial Narrow" w:hAnsi="Arial Narrow" w:cs="Arial Narrow"/>
                <w:b/>
              </w:rPr>
              <w:t>KS1 data</w:t>
            </w:r>
          </w:p>
        </w:tc>
      </w:tr>
      <w:tr w:rsidR="00D12D7B" w14:paraId="714714CE" w14:textId="77777777" w:rsidTr="00D12D7B">
        <w:trPr>
          <w:trHeight w:val="190"/>
        </w:trPr>
        <w:tc>
          <w:tcPr>
            <w:tcW w:w="9857" w:type="dxa"/>
            <w:shd w:val="clear" w:color="auto" w:fill="FFFFFF" w:themeFill="background1"/>
            <w:tcMar>
              <w:top w:w="100" w:type="dxa"/>
              <w:left w:w="100" w:type="dxa"/>
              <w:bottom w:w="100" w:type="dxa"/>
              <w:right w:w="100" w:type="dxa"/>
            </w:tcMar>
          </w:tcPr>
          <w:p w14:paraId="0C1DE0D5" w14:textId="749B901B" w:rsidR="00D12D7B" w:rsidRDefault="00D12D7B" w:rsidP="00511F4A">
            <w:pPr>
              <w:spacing w:after="0" w:line="240" w:lineRule="auto"/>
              <w:rPr>
                <w:rFonts w:ascii="Arial Narrow" w:eastAsia="Arial Narrow" w:hAnsi="Arial Narrow" w:cs="Arial Narrow"/>
                <w:b/>
              </w:rPr>
            </w:pPr>
            <w:r>
              <w:rPr>
                <w:noProof/>
              </w:rPr>
              <w:lastRenderedPageBreak/>
              <w:drawing>
                <wp:inline distT="0" distB="0" distL="0" distR="0" wp14:anchorId="0EF45A71" wp14:editId="69B87E83">
                  <wp:extent cx="4857750" cy="571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133" t="17949" r="32899" b="4731"/>
                          <a:stretch/>
                        </pic:blipFill>
                        <pic:spPr bwMode="auto">
                          <a:xfrm>
                            <a:off x="0" y="0"/>
                            <a:ext cx="4870604" cy="5730122"/>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5DA48F5" w:rsidR="00E66558" w:rsidRDefault="00D12D7B">
            <w:pPr>
              <w:pStyle w:val="TableRow"/>
            </w:pPr>
            <w:r>
              <w:t xml:space="preserve">MARK INTERVENTION SCHEME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51576FD" w:rsidR="00E66558" w:rsidRDefault="00D12D7B">
            <w:pPr>
              <w:pStyle w:val="TableRowCentered"/>
              <w:jc w:val="left"/>
            </w:pPr>
            <w:r>
              <w:t xml:space="preserve">Rising Stars </w:t>
            </w:r>
            <w:bookmarkStart w:id="17" w:name="_GoBack"/>
            <w:bookmarkEnd w:id="17"/>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690208">
      <w:footerReference w:type="default" r:id="rId18"/>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35BA" w14:textId="77777777" w:rsidR="00F45314" w:rsidRDefault="00F45314">
      <w:pPr>
        <w:spacing w:after="0" w:line="240" w:lineRule="auto"/>
      </w:pPr>
      <w:r>
        <w:separator/>
      </w:r>
    </w:p>
  </w:endnote>
  <w:endnote w:type="continuationSeparator" w:id="0">
    <w:p w14:paraId="4DF257BF" w14:textId="77777777" w:rsidR="00F45314" w:rsidRDefault="00F4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272A02D2" w:rsidR="005E28A4" w:rsidRDefault="009D71E8">
    <w:pPr>
      <w:pStyle w:val="Footer"/>
      <w:ind w:firstLine="4513"/>
    </w:pPr>
    <w:r>
      <w:fldChar w:fldCharType="begin"/>
    </w:r>
    <w:r>
      <w:instrText xml:space="preserve"> PAGE </w:instrText>
    </w:r>
    <w:r>
      <w:fldChar w:fldCharType="separate"/>
    </w:r>
    <w:r w:rsidR="004F0AF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A5FE" w14:textId="77777777" w:rsidR="00F45314" w:rsidRDefault="00F45314">
      <w:pPr>
        <w:spacing w:after="0" w:line="240" w:lineRule="auto"/>
      </w:pPr>
      <w:r>
        <w:separator/>
      </w:r>
    </w:p>
  </w:footnote>
  <w:footnote w:type="continuationSeparator" w:id="0">
    <w:p w14:paraId="05B34845" w14:textId="77777777" w:rsidR="00F45314" w:rsidRDefault="00F45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CBD"/>
    <w:multiLevelType w:val="hybridMultilevel"/>
    <w:tmpl w:val="47D2AA2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4846DFC"/>
    <w:multiLevelType w:val="hybridMultilevel"/>
    <w:tmpl w:val="697C39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CA3C9A"/>
    <w:multiLevelType w:val="multilevel"/>
    <w:tmpl w:val="4C00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412AE7"/>
    <w:multiLevelType w:val="hybridMultilevel"/>
    <w:tmpl w:val="3B021B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2D70EA2"/>
    <w:multiLevelType w:val="multilevel"/>
    <w:tmpl w:val="2594F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F2315F"/>
    <w:multiLevelType w:val="hybridMultilevel"/>
    <w:tmpl w:val="0C24397E"/>
    <w:lvl w:ilvl="0" w:tplc="F828D41A">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3EC03EF"/>
    <w:multiLevelType w:val="hybridMultilevel"/>
    <w:tmpl w:val="2A4E62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924056A"/>
    <w:multiLevelType w:val="multilevel"/>
    <w:tmpl w:val="BACA7A34"/>
    <w:lvl w:ilvl="0">
      <w:start w:val="2020"/>
      <w:numFmt w:val="decimal"/>
      <w:lvlText w:val="%1"/>
      <w:lvlJc w:val="left"/>
      <w:pPr>
        <w:ind w:left="690" w:hanging="690"/>
      </w:pPr>
      <w:rPr>
        <w:rFonts w:hint="default"/>
      </w:rPr>
    </w:lvl>
    <w:lvl w:ilvl="1">
      <w:start w:val="2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0A1CAA"/>
    <w:multiLevelType w:val="hybridMultilevel"/>
    <w:tmpl w:val="A6884D02"/>
    <w:lvl w:ilvl="0" w:tplc="9530F1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BF4F6E"/>
    <w:multiLevelType w:val="hybridMultilevel"/>
    <w:tmpl w:val="F0B2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2"/>
  </w:num>
  <w:num w:numId="7">
    <w:abstractNumId w:val="18"/>
  </w:num>
  <w:num w:numId="8">
    <w:abstractNumId w:val="22"/>
  </w:num>
  <w:num w:numId="9">
    <w:abstractNumId w:val="20"/>
  </w:num>
  <w:num w:numId="10">
    <w:abstractNumId w:val="19"/>
  </w:num>
  <w:num w:numId="11">
    <w:abstractNumId w:val="6"/>
  </w:num>
  <w:num w:numId="12">
    <w:abstractNumId w:val="21"/>
  </w:num>
  <w:num w:numId="13">
    <w:abstractNumId w:val="16"/>
  </w:num>
  <w:num w:numId="14">
    <w:abstractNumId w:val="3"/>
  </w:num>
  <w:num w:numId="15">
    <w:abstractNumId w:val="14"/>
  </w:num>
  <w:num w:numId="16">
    <w:abstractNumId w:val="15"/>
  </w:num>
  <w:num w:numId="17">
    <w:abstractNumId w:val="23"/>
  </w:num>
  <w:num w:numId="18">
    <w:abstractNumId w:val="0"/>
  </w:num>
  <w:num w:numId="19">
    <w:abstractNumId w:val="13"/>
  </w:num>
  <w:num w:numId="20">
    <w:abstractNumId w:val="1"/>
  </w:num>
  <w:num w:numId="21">
    <w:abstractNumId w:val="4"/>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8B6"/>
    <w:rsid w:val="00066B73"/>
    <w:rsid w:val="00094DAA"/>
    <w:rsid w:val="000F3BDA"/>
    <w:rsid w:val="00120AB1"/>
    <w:rsid w:val="00131FBE"/>
    <w:rsid w:val="00142010"/>
    <w:rsid w:val="0022425F"/>
    <w:rsid w:val="00265EA0"/>
    <w:rsid w:val="002D4665"/>
    <w:rsid w:val="00330069"/>
    <w:rsid w:val="00334837"/>
    <w:rsid w:val="00372076"/>
    <w:rsid w:val="00372F23"/>
    <w:rsid w:val="003B382B"/>
    <w:rsid w:val="004044AA"/>
    <w:rsid w:val="00426455"/>
    <w:rsid w:val="0049367E"/>
    <w:rsid w:val="004B674D"/>
    <w:rsid w:val="004F0AF9"/>
    <w:rsid w:val="00561459"/>
    <w:rsid w:val="00575130"/>
    <w:rsid w:val="0059704A"/>
    <w:rsid w:val="005A0277"/>
    <w:rsid w:val="005A6B91"/>
    <w:rsid w:val="005E3A2C"/>
    <w:rsid w:val="00644F0F"/>
    <w:rsid w:val="00690208"/>
    <w:rsid w:val="006B0EF2"/>
    <w:rsid w:val="006C56D2"/>
    <w:rsid w:val="006E1BBD"/>
    <w:rsid w:val="006E7FB1"/>
    <w:rsid w:val="007110D8"/>
    <w:rsid w:val="00724F81"/>
    <w:rsid w:val="00741B9E"/>
    <w:rsid w:val="007C2F04"/>
    <w:rsid w:val="007C488F"/>
    <w:rsid w:val="008030E5"/>
    <w:rsid w:val="00876948"/>
    <w:rsid w:val="008B1E9C"/>
    <w:rsid w:val="008C0F32"/>
    <w:rsid w:val="0090077E"/>
    <w:rsid w:val="00936973"/>
    <w:rsid w:val="009A3291"/>
    <w:rsid w:val="009A5E42"/>
    <w:rsid w:val="009B61FA"/>
    <w:rsid w:val="009C37B3"/>
    <w:rsid w:val="009D71E8"/>
    <w:rsid w:val="009E59CB"/>
    <w:rsid w:val="00AA4201"/>
    <w:rsid w:val="00AD4FA8"/>
    <w:rsid w:val="00AE5986"/>
    <w:rsid w:val="00B139A1"/>
    <w:rsid w:val="00B34E11"/>
    <w:rsid w:val="00B36154"/>
    <w:rsid w:val="00BC7406"/>
    <w:rsid w:val="00C61876"/>
    <w:rsid w:val="00CA7E05"/>
    <w:rsid w:val="00CC0888"/>
    <w:rsid w:val="00D12D7B"/>
    <w:rsid w:val="00D33FE5"/>
    <w:rsid w:val="00D62985"/>
    <w:rsid w:val="00E66558"/>
    <w:rsid w:val="00EB4B82"/>
    <w:rsid w:val="00F14A57"/>
    <w:rsid w:val="00F247F8"/>
    <w:rsid w:val="00F45314"/>
    <w:rsid w:val="00F97D6F"/>
    <w:rsid w:val="00FC1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8B1E9C"/>
    <w:pPr>
      <w:autoSpaceDE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59860">
      <w:bodyDiv w:val="1"/>
      <w:marLeft w:val="0"/>
      <w:marRight w:val="0"/>
      <w:marTop w:val="0"/>
      <w:marBottom w:val="0"/>
      <w:divBdr>
        <w:top w:val="none" w:sz="0" w:space="0" w:color="auto"/>
        <w:left w:val="none" w:sz="0" w:space="0" w:color="auto"/>
        <w:bottom w:val="none" w:sz="0" w:space="0" w:color="auto"/>
        <w:right w:val="none" w:sz="0" w:space="0" w:color="auto"/>
      </w:divBdr>
    </w:div>
    <w:div w:id="123254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projects-and-evaluation/projects/adventure-lear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support-for-schools/school-improvement-planning/2-targeted-academic-suppor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www.gov.uk/government/consultations/education-inspection-framework-2019-inspecting-the-substance-of-education/outcome/education-inspection-framework-2019-a-report-on-the-responses-to-the-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DE5D-FA47-4513-98E8-D02E5C0B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Laura Hall</cp:lastModifiedBy>
  <cp:revision>2</cp:revision>
  <cp:lastPrinted>2014-09-17T13:26:00Z</cp:lastPrinted>
  <dcterms:created xsi:type="dcterms:W3CDTF">2022-12-16T10:20:00Z</dcterms:created>
  <dcterms:modified xsi:type="dcterms:W3CDTF">2022-12-16T10:20:00Z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