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B99" w:rsidRDefault="00306B99">
      <w:pPr>
        <w:rPr>
          <w:rFonts w:ascii="Arial" w:eastAsia="Arial" w:hAnsi="Arial" w:cs="Arial"/>
          <w:b/>
          <w:sz w:val="24"/>
          <w:szCs w:val="24"/>
          <w:u w:val="single"/>
        </w:rPr>
      </w:pPr>
    </w:p>
    <w:p w:rsidR="00306B99" w:rsidRDefault="00306B99">
      <w:pPr>
        <w:spacing w:after="0" w:line="240" w:lineRule="auto"/>
        <w:jc w:val="center"/>
        <w:rPr>
          <w:sz w:val="72"/>
          <w:szCs w:val="72"/>
        </w:rPr>
      </w:pPr>
    </w:p>
    <w:p w:rsidR="00306B99" w:rsidRPr="00401A4D" w:rsidRDefault="000F5181">
      <w:pPr>
        <w:spacing w:after="0" w:line="240" w:lineRule="auto"/>
        <w:jc w:val="center"/>
        <w:rPr>
          <w:rFonts w:ascii="Papyrus" w:hAnsi="Papyrus"/>
          <w:b/>
          <w:color w:val="538135" w:themeColor="accent6" w:themeShade="BF"/>
          <w:sz w:val="72"/>
          <w:szCs w:val="72"/>
        </w:rPr>
      </w:pPr>
      <w:bookmarkStart w:id="0" w:name="_GoBack"/>
      <w:bookmarkEnd w:id="0"/>
      <w:r w:rsidRPr="00401A4D">
        <w:rPr>
          <w:rFonts w:ascii="Papyrus" w:hAnsi="Papyrus"/>
          <w:b/>
          <w:color w:val="538135" w:themeColor="accent6" w:themeShade="BF"/>
          <w:sz w:val="72"/>
          <w:szCs w:val="72"/>
        </w:rPr>
        <w:t>The Sue Hedley Nursery School</w:t>
      </w:r>
    </w:p>
    <w:p w:rsidR="00306B99" w:rsidRPr="00401A4D" w:rsidRDefault="000F5181">
      <w:pPr>
        <w:jc w:val="center"/>
        <w:rPr>
          <w:b/>
          <w:color w:val="538135" w:themeColor="accent6" w:themeShade="BF"/>
          <w:sz w:val="72"/>
          <w:szCs w:val="72"/>
          <w:u w:val="single"/>
        </w:rPr>
      </w:pPr>
      <w:r w:rsidRPr="00401A4D">
        <w:rPr>
          <w:noProof/>
          <w:color w:val="538135" w:themeColor="accent6" w:themeShade="BF"/>
          <w:lang w:val="en-GB"/>
        </w:rPr>
        <w:drawing>
          <wp:anchor distT="36576" distB="36576" distL="36576" distR="36576" simplePos="0" relativeHeight="251658240" behindDoc="0" locked="0" layoutInCell="1" hidden="0" allowOverlap="1" wp14:anchorId="1B70FC41" wp14:editId="588A0E06">
            <wp:simplePos x="0" y="0"/>
            <wp:positionH relativeFrom="column">
              <wp:posOffset>4088765</wp:posOffset>
            </wp:positionH>
            <wp:positionV relativeFrom="paragraph">
              <wp:posOffset>344170</wp:posOffset>
            </wp:positionV>
            <wp:extent cx="1600200" cy="1438275"/>
            <wp:effectExtent l="0" t="0" r="0" b="0"/>
            <wp:wrapNone/>
            <wp:docPr id="2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00200" cy="1438275"/>
                    </a:xfrm>
                    <a:prstGeom prst="rect">
                      <a:avLst/>
                    </a:prstGeom>
                    <a:ln/>
                  </pic:spPr>
                </pic:pic>
              </a:graphicData>
            </a:graphic>
          </wp:anchor>
        </w:drawing>
      </w:r>
    </w:p>
    <w:p w:rsidR="00306B99" w:rsidRPr="00401A4D" w:rsidRDefault="00306B99">
      <w:pPr>
        <w:jc w:val="center"/>
        <w:rPr>
          <w:b/>
          <w:color w:val="538135" w:themeColor="accent6" w:themeShade="BF"/>
          <w:sz w:val="72"/>
          <w:szCs w:val="72"/>
          <w:u w:val="single"/>
        </w:rPr>
      </w:pPr>
    </w:p>
    <w:p w:rsidR="00306B99" w:rsidRPr="00401A4D" w:rsidRDefault="00306B99">
      <w:pPr>
        <w:jc w:val="center"/>
        <w:rPr>
          <w:b/>
          <w:color w:val="538135" w:themeColor="accent6" w:themeShade="BF"/>
          <w:sz w:val="72"/>
          <w:szCs w:val="72"/>
          <w:u w:val="single"/>
        </w:rPr>
      </w:pPr>
    </w:p>
    <w:p w:rsidR="000F5181" w:rsidRPr="00401A4D" w:rsidRDefault="000F5181">
      <w:pPr>
        <w:spacing w:after="0" w:line="240" w:lineRule="auto"/>
        <w:jc w:val="center"/>
        <w:rPr>
          <w:b/>
          <w:color w:val="538135" w:themeColor="accent6" w:themeShade="BF"/>
          <w:sz w:val="56"/>
          <w:szCs w:val="56"/>
        </w:rPr>
      </w:pPr>
    </w:p>
    <w:p w:rsidR="000F5181" w:rsidRPr="00401A4D" w:rsidRDefault="000F5181" w:rsidP="000F5181">
      <w:pPr>
        <w:spacing w:after="0" w:line="240" w:lineRule="auto"/>
        <w:jc w:val="center"/>
        <w:rPr>
          <w:rFonts w:ascii="Papyrus" w:hAnsi="Papyrus"/>
          <w:b/>
          <w:color w:val="538135" w:themeColor="accent6" w:themeShade="BF"/>
          <w:sz w:val="56"/>
          <w:szCs w:val="56"/>
        </w:rPr>
      </w:pPr>
      <w:r w:rsidRPr="00401A4D">
        <w:rPr>
          <w:rFonts w:ascii="Papyrus" w:hAnsi="Papyrus"/>
          <w:b/>
          <w:color w:val="538135" w:themeColor="accent6" w:themeShade="BF"/>
          <w:sz w:val="56"/>
          <w:szCs w:val="56"/>
        </w:rPr>
        <w:t>SEND Base</w:t>
      </w:r>
    </w:p>
    <w:p w:rsidR="000F5181" w:rsidRPr="00401A4D" w:rsidRDefault="000F5181">
      <w:pPr>
        <w:spacing w:after="0" w:line="240" w:lineRule="auto"/>
        <w:jc w:val="center"/>
        <w:rPr>
          <w:rFonts w:ascii="Papyrus" w:hAnsi="Papyrus"/>
          <w:b/>
          <w:color w:val="538135" w:themeColor="accent6" w:themeShade="BF"/>
          <w:sz w:val="56"/>
          <w:szCs w:val="56"/>
        </w:rPr>
      </w:pPr>
      <w:r w:rsidRPr="00401A4D">
        <w:rPr>
          <w:rFonts w:ascii="Papyrus" w:hAnsi="Papyrus"/>
          <w:b/>
          <w:color w:val="538135" w:themeColor="accent6" w:themeShade="BF"/>
          <w:sz w:val="56"/>
          <w:szCs w:val="56"/>
        </w:rPr>
        <w:t xml:space="preserve">Willow Group </w:t>
      </w:r>
    </w:p>
    <w:p w:rsidR="00306B99" w:rsidRPr="00401A4D" w:rsidRDefault="000F5181">
      <w:pPr>
        <w:spacing w:after="0" w:line="240" w:lineRule="auto"/>
        <w:jc w:val="center"/>
        <w:rPr>
          <w:rFonts w:ascii="Papyrus" w:hAnsi="Papyrus"/>
          <w:b/>
          <w:color w:val="538135" w:themeColor="accent6" w:themeShade="BF"/>
          <w:sz w:val="56"/>
          <w:szCs w:val="56"/>
        </w:rPr>
      </w:pPr>
      <w:r w:rsidRPr="00401A4D">
        <w:rPr>
          <w:rFonts w:ascii="Papyrus" w:hAnsi="Papyrus"/>
          <w:b/>
          <w:color w:val="538135" w:themeColor="accent6" w:themeShade="BF"/>
          <w:sz w:val="56"/>
          <w:szCs w:val="56"/>
        </w:rPr>
        <w:t>Curriculum</w:t>
      </w:r>
    </w:p>
    <w:p w:rsidR="000F5181" w:rsidRPr="00401A4D" w:rsidRDefault="000F5181" w:rsidP="000F5181">
      <w:pPr>
        <w:spacing w:after="0" w:line="276" w:lineRule="auto"/>
        <w:rPr>
          <w:rFonts w:ascii="Arial" w:eastAsia="Arial" w:hAnsi="Arial" w:cs="Arial"/>
          <w:b/>
          <w:color w:val="538135" w:themeColor="accent6" w:themeShade="BF"/>
          <w:sz w:val="30"/>
          <w:szCs w:val="30"/>
          <w:u w:val="single"/>
        </w:rPr>
      </w:pPr>
    </w:p>
    <w:p w:rsidR="000F5181" w:rsidRPr="00401A4D" w:rsidRDefault="000F5181">
      <w:pPr>
        <w:spacing w:after="0" w:line="276" w:lineRule="auto"/>
        <w:jc w:val="center"/>
        <w:rPr>
          <w:rFonts w:ascii="Arial" w:eastAsia="Arial" w:hAnsi="Arial" w:cs="Arial"/>
          <w:b/>
          <w:color w:val="538135" w:themeColor="accent6" w:themeShade="BF"/>
          <w:sz w:val="30"/>
          <w:szCs w:val="30"/>
          <w:u w:val="single"/>
        </w:rPr>
      </w:pPr>
    </w:p>
    <w:p w:rsidR="000F5181" w:rsidRDefault="000F5181">
      <w:pPr>
        <w:spacing w:after="0" w:line="276" w:lineRule="auto"/>
        <w:jc w:val="center"/>
        <w:rPr>
          <w:rFonts w:ascii="Arial" w:eastAsia="Arial" w:hAnsi="Arial" w:cs="Arial"/>
          <w:b/>
          <w:sz w:val="30"/>
          <w:szCs w:val="30"/>
          <w:u w:val="single"/>
        </w:rPr>
      </w:pPr>
    </w:p>
    <w:p w:rsidR="000F5181" w:rsidRDefault="000F5181">
      <w:pPr>
        <w:spacing w:after="0" w:line="276" w:lineRule="auto"/>
        <w:jc w:val="center"/>
        <w:rPr>
          <w:rFonts w:ascii="Arial" w:eastAsia="Arial" w:hAnsi="Arial" w:cs="Arial"/>
          <w:b/>
          <w:sz w:val="30"/>
          <w:szCs w:val="30"/>
          <w:u w:val="single"/>
        </w:rPr>
      </w:pPr>
    </w:p>
    <w:p w:rsidR="00306B99" w:rsidRPr="00401A4D" w:rsidRDefault="000F5181">
      <w:pPr>
        <w:spacing w:after="320" w:line="276" w:lineRule="auto"/>
        <w:jc w:val="center"/>
        <w:rPr>
          <w:rFonts w:ascii="Arial" w:eastAsia="Arial" w:hAnsi="Arial" w:cs="Arial"/>
          <w:color w:val="5A5A5A"/>
          <w:sz w:val="28"/>
          <w:szCs w:val="28"/>
        </w:rPr>
      </w:pPr>
      <w:r w:rsidRPr="00401A4D">
        <w:rPr>
          <w:rFonts w:ascii="Arial" w:eastAsia="Arial" w:hAnsi="Arial" w:cs="Arial"/>
          <w:color w:val="5A5A5A"/>
          <w:sz w:val="28"/>
          <w:szCs w:val="28"/>
        </w:rPr>
        <w:t>The EYFS SEND Base at The Sue Hedley Nursery School offers children who are unable to access mainstream school a calm and supportive environment to enable their additional needs to be met. Places are allocated by the Local Authority based on individual needs.</w:t>
      </w:r>
    </w:p>
    <w:p w:rsidR="00306B99" w:rsidRPr="00401A4D" w:rsidRDefault="000F5181">
      <w:pPr>
        <w:spacing w:after="320" w:line="276" w:lineRule="auto"/>
        <w:jc w:val="center"/>
        <w:rPr>
          <w:rFonts w:ascii="Arial" w:eastAsia="Arial" w:hAnsi="Arial" w:cs="Arial"/>
          <w:color w:val="5A5A5A"/>
          <w:sz w:val="28"/>
          <w:szCs w:val="28"/>
        </w:rPr>
      </w:pPr>
      <w:r w:rsidRPr="00401A4D">
        <w:rPr>
          <w:rFonts w:ascii="Arial" w:eastAsia="Arial" w:hAnsi="Arial" w:cs="Arial"/>
          <w:color w:val="5A5A5A"/>
          <w:sz w:val="28"/>
          <w:szCs w:val="28"/>
        </w:rPr>
        <w:t>All children have an Education Health Care Plan (EHCP) and may require full time 1:1 support from an Early Years Practitioner. The Specialist Teacher within the unit ensure</w:t>
      </w:r>
      <w:r w:rsidR="00401A4D" w:rsidRPr="00401A4D">
        <w:rPr>
          <w:rFonts w:ascii="Arial" w:eastAsia="Arial" w:hAnsi="Arial" w:cs="Arial"/>
          <w:color w:val="5A5A5A"/>
          <w:sz w:val="28"/>
          <w:szCs w:val="28"/>
        </w:rPr>
        <w:t>s</w:t>
      </w:r>
      <w:r w:rsidRPr="00401A4D">
        <w:rPr>
          <w:rFonts w:ascii="Arial" w:eastAsia="Arial" w:hAnsi="Arial" w:cs="Arial"/>
          <w:color w:val="5A5A5A"/>
          <w:sz w:val="28"/>
          <w:szCs w:val="28"/>
        </w:rPr>
        <w:t xml:space="preserve"> that each child’s personalised learning and needs are met.</w:t>
      </w:r>
    </w:p>
    <w:p w:rsidR="00306B99" w:rsidRPr="00401A4D" w:rsidRDefault="000F5181">
      <w:pPr>
        <w:spacing w:after="320" w:line="276" w:lineRule="auto"/>
        <w:jc w:val="center"/>
        <w:rPr>
          <w:rFonts w:ascii="Arial" w:eastAsia="Arial" w:hAnsi="Arial" w:cs="Arial"/>
          <w:color w:val="5A5A5A"/>
          <w:sz w:val="28"/>
          <w:szCs w:val="28"/>
        </w:rPr>
      </w:pPr>
      <w:r w:rsidRPr="00401A4D">
        <w:rPr>
          <w:rFonts w:ascii="Arial" w:eastAsia="Arial" w:hAnsi="Arial" w:cs="Arial"/>
          <w:color w:val="5A5A5A"/>
          <w:sz w:val="28"/>
          <w:szCs w:val="28"/>
        </w:rPr>
        <w:t>The unit is organised into areas to promote individualised learning and a sensory room is also available to provide the opportunity for the children to access a safe place where they can stimulate or calm the senses and support self-regulation.</w:t>
      </w:r>
    </w:p>
    <w:p w:rsidR="00306B99" w:rsidRPr="00401A4D" w:rsidRDefault="000F5181">
      <w:pPr>
        <w:spacing w:after="320" w:line="276" w:lineRule="auto"/>
        <w:jc w:val="center"/>
        <w:rPr>
          <w:rFonts w:ascii="Arial" w:eastAsia="Arial" w:hAnsi="Arial" w:cs="Arial"/>
          <w:color w:val="5A5A5A"/>
          <w:sz w:val="28"/>
          <w:szCs w:val="28"/>
        </w:rPr>
      </w:pPr>
      <w:r w:rsidRPr="00401A4D">
        <w:rPr>
          <w:rFonts w:ascii="Arial" w:eastAsia="Arial" w:hAnsi="Arial" w:cs="Arial"/>
          <w:color w:val="5A5A5A"/>
          <w:sz w:val="28"/>
          <w:szCs w:val="28"/>
        </w:rPr>
        <w:t xml:space="preserve">The SEND Base work closely with all outside agencies and professionals regularly, including Educational Psychologists, health care professionals and the SALT team to provide a holistic approach in supporting the child and family. </w:t>
      </w:r>
    </w:p>
    <w:p w:rsidR="00306B99" w:rsidRDefault="00306B99">
      <w:pPr>
        <w:spacing w:after="0" w:line="276" w:lineRule="auto"/>
        <w:jc w:val="center"/>
        <w:rPr>
          <w:rFonts w:ascii="Arial" w:eastAsia="Arial" w:hAnsi="Arial" w:cs="Arial"/>
          <w:b/>
          <w:sz w:val="30"/>
          <w:szCs w:val="30"/>
          <w:u w:val="single"/>
        </w:rPr>
      </w:pPr>
    </w:p>
    <w:p w:rsidR="00306B99" w:rsidRDefault="00306B99">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401A4D" w:rsidRDefault="00401A4D">
      <w:pPr>
        <w:spacing w:after="0" w:line="276" w:lineRule="auto"/>
        <w:jc w:val="center"/>
        <w:rPr>
          <w:rFonts w:ascii="Arial" w:eastAsia="Arial" w:hAnsi="Arial" w:cs="Arial"/>
          <w:b/>
          <w:sz w:val="30"/>
          <w:szCs w:val="30"/>
          <w:u w:val="single"/>
        </w:rPr>
      </w:pPr>
    </w:p>
    <w:p w:rsidR="00306B99" w:rsidRDefault="000F5181">
      <w:pPr>
        <w:spacing w:after="0" w:line="276" w:lineRule="auto"/>
        <w:jc w:val="center"/>
        <w:rPr>
          <w:rFonts w:ascii="Arial" w:eastAsia="Arial" w:hAnsi="Arial" w:cs="Arial"/>
          <w:b/>
          <w:sz w:val="26"/>
          <w:szCs w:val="26"/>
          <w:u w:val="single"/>
        </w:rPr>
      </w:pPr>
      <w:r>
        <w:rPr>
          <w:rFonts w:ascii="Arial" w:eastAsia="Arial" w:hAnsi="Arial" w:cs="Arial"/>
          <w:b/>
          <w:sz w:val="30"/>
          <w:szCs w:val="30"/>
          <w:u w:val="single"/>
        </w:rPr>
        <w:t>Willow Group Daily Routine</w:t>
      </w:r>
      <w:r>
        <w:rPr>
          <w:rFonts w:ascii="Arial" w:eastAsia="Arial" w:hAnsi="Arial" w:cs="Arial"/>
          <w:b/>
          <w:sz w:val="26"/>
          <w:szCs w:val="26"/>
          <w:u w:val="single"/>
        </w:rPr>
        <w:t xml:space="preserve"> </w:t>
      </w:r>
    </w:p>
    <w:p w:rsidR="00306B99" w:rsidRDefault="00306B99">
      <w:pPr>
        <w:spacing w:after="0" w:line="276" w:lineRule="auto"/>
        <w:jc w:val="center"/>
        <w:rPr>
          <w:rFonts w:ascii="Arial" w:eastAsia="Arial" w:hAnsi="Arial" w:cs="Arial"/>
          <w:b/>
          <w:sz w:val="26"/>
          <w:szCs w:val="26"/>
          <w:u w:val="single"/>
        </w:rPr>
      </w:pPr>
    </w:p>
    <w:p w:rsidR="00306B99" w:rsidRDefault="00306B99">
      <w:pPr>
        <w:spacing w:after="0" w:line="276" w:lineRule="auto"/>
        <w:jc w:val="center"/>
        <w:rPr>
          <w:rFonts w:ascii="Arial" w:eastAsia="Arial" w:hAnsi="Arial" w:cs="Arial"/>
          <w:b/>
          <w:sz w:val="26"/>
          <w:szCs w:val="26"/>
          <w:u w:val="single"/>
        </w:rPr>
      </w:pPr>
    </w:p>
    <w:tbl>
      <w:tblPr>
        <w:tblStyle w:val="3"/>
        <w:tblW w:w="14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2375"/>
      </w:tblGrid>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9am - 9:20am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 xml:space="preserve">Children arrive and soft landing </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9:20  - 9:25</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5 minute warning then Tidy up time</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9:30am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Welcome time</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9:45am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Planning time</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 xml:space="preserve">9:50am </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Work time in the environment, Small group time 1 and Box time activities</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11:10am-11:15am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5 minute warning then Tidy up time</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11:15am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Makaton Singing / Story Time (alternate days)</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11:30</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Wash hands and lunch</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12pm-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Outdoor provision in the garden</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12:55-1pm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Five minute warning then tidy the garden</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1pm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Wash hands and snack (Staff change nappies)</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1:20pm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Welcome song and Planning time</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1:20-2-20 pm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Work time in the environment, small group time 2, Box time activities</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2:25- 2:30pm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5 minute warning then tidy up time</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 xml:space="preserve">2:35pm </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Story Time / Makaton Singing (alternate days)</w:t>
            </w:r>
          </w:p>
        </w:tc>
      </w:tr>
      <w:tr w:rsidR="00306B99">
        <w:tc>
          <w:tcPr>
            <w:tcW w:w="2520"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3pm</w:t>
            </w:r>
          </w:p>
        </w:tc>
        <w:tc>
          <w:tcPr>
            <w:tcW w:w="12375" w:type="dxa"/>
            <w:shd w:val="clear" w:color="auto" w:fill="auto"/>
            <w:tcMar>
              <w:top w:w="100" w:type="dxa"/>
              <w:left w:w="100" w:type="dxa"/>
              <w:bottom w:w="100" w:type="dxa"/>
              <w:right w:w="100" w:type="dxa"/>
            </w:tcMar>
          </w:tcPr>
          <w:p w:rsidR="00306B99" w:rsidRDefault="000F5181">
            <w:pPr>
              <w:widowControl w:val="0"/>
              <w:spacing w:after="0" w:line="240" w:lineRule="auto"/>
              <w:rPr>
                <w:rFonts w:ascii="Arial" w:eastAsia="Arial" w:hAnsi="Arial" w:cs="Arial"/>
                <w:sz w:val="24"/>
                <w:szCs w:val="24"/>
              </w:rPr>
            </w:pPr>
            <w:r>
              <w:rPr>
                <w:rFonts w:ascii="Arial" w:eastAsia="Arial" w:hAnsi="Arial" w:cs="Arial"/>
                <w:sz w:val="24"/>
                <w:szCs w:val="24"/>
              </w:rPr>
              <w:t xml:space="preserve">Go home </w:t>
            </w:r>
          </w:p>
        </w:tc>
      </w:tr>
    </w:tbl>
    <w:p w:rsidR="00306B99" w:rsidRDefault="00306B99">
      <w:pPr>
        <w:spacing w:after="0" w:line="276" w:lineRule="auto"/>
        <w:rPr>
          <w:rFonts w:ascii="Arial" w:eastAsia="Arial" w:hAnsi="Arial" w:cs="Arial"/>
          <w:b/>
          <w:sz w:val="24"/>
          <w:szCs w:val="24"/>
          <w:u w:val="single"/>
        </w:rPr>
      </w:pPr>
    </w:p>
    <w:p w:rsidR="00306B99" w:rsidRDefault="00306B99">
      <w:pPr>
        <w:spacing w:after="0" w:line="276" w:lineRule="auto"/>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Soft Landing</w:t>
      </w:r>
    </w:p>
    <w:p w:rsidR="00306B99" w:rsidRDefault="000F5181">
      <w:pPr>
        <w:rPr>
          <w:rFonts w:ascii="Arial" w:eastAsia="Arial" w:hAnsi="Arial" w:cs="Arial"/>
          <w:sz w:val="24"/>
          <w:szCs w:val="24"/>
        </w:rPr>
      </w:pPr>
      <w:r>
        <w:rPr>
          <w:rFonts w:ascii="Arial" w:eastAsia="Arial" w:hAnsi="Arial" w:cs="Arial"/>
          <w:sz w:val="24"/>
          <w:szCs w:val="24"/>
        </w:rPr>
        <w:t xml:space="preserve">To support the children to transition into school the first 20 minutes is a soft landing where the children are able to freely choose to enable them to self-regulate </w:t>
      </w:r>
      <w:r w:rsidRPr="00401A4D">
        <w:rPr>
          <w:rFonts w:ascii="Arial" w:eastAsia="Arial" w:hAnsi="Arial" w:cs="Arial"/>
          <w:sz w:val="24"/>
          <w:szCs w:val="24"/>
        </w:rPr>
        <w:t xml:space="preserve">and </w:t>
      </w:r>
      <w:r w:rsidR="00401A4D" w:rsidRPr="00401A4D">
        <w:rPr>
          <w:rFonts w:ascii="Arial" w:eastAsia="Arial" w:hAnsi="Arial" w:cs="Arial"/>
          <w:sz w:val="24"/>
          <w:szCs w:val="24"/>
        </w:rPr>
        <w:t>acclimatis</w:t>
      </w:r>
      <w:r w:rsidRPr="00401A4D">
        <w:rPr>
          <w:rFonts w:ascii="Arial" w:eastAsia="Arial" w:hAnsi="Arial" w:cs="Arial"/>
          <w:sz w:val="24"/>
          <w:szCs w:val="24"/>
        </w:rPr>
        <w:t>e</w:t>
      </w:r>
      <w:r>
        <w:rPr>
          <w:rFonts w:ascii="Arial" w:eastAsia="Arial" w:hAnsi="Arial" w:cs="Arial"/>
          <w:sz w:val="24"/>
          <w:szCs w:val="24"/>
        </w:rPr>
        <w:t xml:space="preserve"> after the transition into school. Some of the children are dropped off by parents while others arrive by taxi. During this </w:t>
      </w:r>
      <w:r w:rsidR="00401A4D">
        <w:rPr>
          <w:rFonts w:ascii="Arial" w:eastAsia="Arial" w:hAnsi="Arial" w:cs="Arial"/>
          <w:sz w:val="24"/>
          <w:szCs w:val="24"/>
        </w:rPr>
        <w:t>time,</w:t>
      </w:r>
      <w:r>
        <w:rPr>
          <w:rFonts w:ascii="Arial" w:eastAsia="Arial" w:hAnsi="Arial" w:cs="Arial"/>
          <w:sz w:val="24"/>
          <w:szCs w:val="24"/>
        </w:rPr>
        <w:t xml:space="preserve"> we also offer breakfast to those who need it.</w:t>
      </w:r>
    </w:p>
    <w:p w:rsidR="00306B99" w:rsidRDefault="00306B99">
      <w:pPr>
        <w:rPr>
          <w:rFonts w:ascii="Arial" w:eastAsia="Arial" w:hAnsi="Arial" w:cs="Arial"/>
          <w:sz w:val="24"/>
          <w:szCs w:val="24"/>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Welcome Time</w:t>
      </w:r>
    </w:p>
    <w:p w:rsidR="00306B99" w:rsidRDefault="000F5181">
      <w:pPr>
        <w:rPr>
          <w:rFonts w:ascii="Arial" w:eastAsia="Arial" w:hAnsi="Arial" w:cs="Arial"/>
          <w:sz w:val="24"/>
          <w:szCs w:val="24"/>
        </w:rPr>
      </w:pPr>
      <w:r>
        <w:rPr>
          <w:rFonts w:ascii="Arial" w:eastAsia="Arial" w:hAnsi="Arial" w:cs="Arial"/>
          <w:sz w:val="24"/>
          <w:szCs w:val="24"/>
        </w:rPr>
        <w:t xml:space="preserve">The children are given a </w:t>
      </w:r>
      <w:r w:rsidR="00401A4D">
        <w:rPr>
          <w:rFonts w:ascii="Arial" w:eastAsia="Arial" w:hAnsi="Arial" w:cs="Arial"/>
          <w:sz w:val="24"/>
          <w:szCs w:val="24"/>
        </w:rPr>
        <w:t>5-minute</w:t>
      </w:r>
      <w:r>
        <w:rPr>
          <w:rFonts w:ascii="Arial" w:eastAsia="Arial" w:hAnsi="Arial" w:cs="Arial"/>
          <w:sz w:val="24"/>
          <w:szCs w:val="24"/>
        </w:rPr>
        <w:t xml:space="preserve"> warning to prepare them for the transition into welcome time. During welcome time the children each sit on their own cushion and are given a wooden round with their photograph on. We begin by singing a welcome song which features each child’s name to welcome them individually. This supports name recognition and a sense of self. The children are then presented with a choice of two objects which represent a familiar nursery rhyme. Their chosen song is then sung along with Makaton signs. We begin the year singing one song and build up throughout the year in accordance with the children’s attention span.</w:t>
      </w:r>
    </w:p>
    <w:p w:rsidR="00306B99" w:rsidRDefault="00306B99">
      <w:pPr>
        <w:rPr>
          <w:rFonts w:ascii="Arial" w:eastAsia="Arial" w:hAnsi="Arial" w:cs="Arial"/>
          <w:sz w:val="24"/>
          <w:szCs w:val="24"/>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Work Time</w:t>
      </w:r>
    </w:p>
    <w:p w:rsidR="00306B99" w:rsidRDefault="000F5181">
      <w:pPr>
        <w:rPr>
          <w:rFonts w:ascii="Arial" w:eastAsia="Arial" w:hAnsi="Arial" w:cs="Arial"/>
          <w:sz w:val="24"/>
          <w:szCs w:val="24"/>
        </w:rPr>
      </w:pPr>
      <w:r>
        <w:rPr>
          <w:rFonts w:ascii="Arial" w:eastAsia="Arial" w:hAnsi="Arial" w:cs="Arial"/>
          <w:sz w:val="24"/>
          <w:szCs w:val="24"/>
        </w:rPr>
        <w:t xml:space="preserve">During this time the children are given </w:t>
      </w:r>
      <w:r w:rsidR="00401A4D">
        <w:rPr>
          <w:rFonts w:ascii="Arial" w:eastAsia="Arial" w:hAnsi="Arial" w:cs="Arial"/>
          <w:sz w:val="24"/>
          <w:szCs w:val="24"/>
        </w:rPr>
        <w:t xml:space="preserve">an extended period of play </w:t>
      </w:r>
      <w:r>
        <w:rPr>
          <w:rFonts w:ascii="Arial" w:eastAsia="Arial" w:hAnsi="Arial" w:cs="Arial"/>
          <w:sz w:val="24"/>
          <w:szCs w:val="24"/>
        </w:rPr>
        <w:t>to explore the environment and resources available. The environment is set up in a way that supports their understanding of how the toys should be used. There is a mixture of sensory based resources and equipment to aid se</w:t>
      </w:r>
      <w:r w:rsidR="00401A4D">
        <w:rPr>
          <w:rFonts w:ascii="Arial" w:eastAsia="Arial" w:hAnsi="Arial" w:cs="Arial"/>
          <w:sz w:val="24"/>
          <w:szCs w:val="24"/>
        </w:rPr>
        <w:t>lf-regulation. P</w:t>
      </w:r>
      <w:r>
        <w:rPr>
          <w:rFonts w:ascii="Arial" w:eastAsia="Arial" w:hAnsi="Arial" w:cs="Arial"/>
          <w:sz w:val="24"/>
          <w:szCs w:val="24"/>
        </w:rPr>
        <w:t>ractitioners will model play skills and provide language related to their play. The children are encouraged to be independent and make their own choices using a variety of methods for example – Objects of reference, PEC’s and choice boards. Throughout this time there will also be a small group activity and a 1:1 adult led box time.</w:t>
      </w:r>
    </w:p>
    <w:p w:rsidR="00306B99" w:rsidRDefault="00306B99">
      <w:pPr>
        <w:rPr>
          <w:rFonts w:ascii="Arial" w:eastAsia="Arial" w:hAnsi="Arial" w:cs="Arial"/>
          <w:sz w:val="24"/>
          <w:szCs w:val="24"/>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Box Time</w:t>
      </w:r>
    </w:p>
    <w:p w:rsidR="00306B99" w:rsidRDefault="000F5181">
      <w:pPr>
        <w:rPr>
          <w:rFonts w:ascii="Arial" w:eastAsia="Arial" w:hAnsi="Arial" w:cs="Arial"/>
          <w:sz w:val="24"/>
          <w:szCs w:val="24"/>
        </w:rPr>
      </w:pPr>
      <w:r>
        <w:rPr>
          <w:rFonts w:ascii="Arial" w:eastAsia="Arial" w:hAnsi="Arial" w:cs="Arial"/>
          <w:sz w:val="24"/>
          <w:szCs w:val="24"/>
        </w:rPr>
        <w:t>Box Time is a structured and motivating way to develop a child’s ability to focus and communicate. Box Time is delivered daily to each child on a 1:1 basis. The focus of each child’s Box Time is determined by their individual targets coming from SALT and their EHCP.</w:t>
      </w:r>
    </w:p>
    <w:p w:rsidR="00306B99" w:rsidRDefault="000F5181">
      <w:pPr>
        <w:rPr>
          <w:rFonts w:ascii="Arial" w:eastAsia="Arial" w:hAnsi="Arial" w:cs="Arial"/>
          <w:sz w:val="24"/>
          <w:szCs w:val="24"/>
        </w:rPr>
      </w:pPr>
      <w:r>
        <w:rPr>
          <w:rFonts w:ascii="Arial" w:eastAsia="Arial" w:hAnsi="Arial" w:cs="Arial"/>
          <w:sz w:val="24"/>
          <w:szCs w:val="24"/>
        </w:rPr>
        <w:t xml:space="preserve">Box Time can be used to develop the following skills… </w:t>
      </w:r>
    </w:p>
    <w:p w:rsidR="00306B99" w:rsidRDefault="000F518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Making a choice of activity </w:t>
      </w:r>
    </w:p>
    <w:p w:rsidR="00306B99" w:rsidRDefault="000F518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Expanding and developing play </w:t>
      </w:r>
    </w:p>
    <w:p w:rsidR="00306B99" w:rsidRDefault="000F518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Attention and listening </w:t>
      </w:r>
    </w:p>
    <w:p w:rsidR="00306B99" w:rsidRDefault="000F518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Shared engagement</w:t>
      </w:r>
    </w:p>
    <w:p w:rsidR="00306B99" w:rsidRDefault="000F518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Anticipation </w:t>
      </w:r>
    </w:p>
    <w:p w:rsidR="00306B99" w:rsidRDefault="000F518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Taking turns </w:t>
      </w:r>
    </w:p>
    <w:p w:rsidR="00306B99" w:rsidRDefault="000F518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Understanding - by having a clear end to the activity where you show that it’s finished and encourage the child to help put the activity away </w:t>
      </w:r>
    </w:p>
    <w:p w:rsidR="00306B99" w:rsidRDefault="000F5181">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Communicating - requesting “more” bubbles / pieces of the jigsaw / cars for car track</w:t>
      </w:r>
    </w:p>
    <w:p w:rsidR="00306B99" w:rsidRDefault="00306B99">
      <w:pPr>
        <w:rPr>
          <w:rFonts w:ascii="Arial" w:eastAsia="Arial" w:hAnsi="Arial" w:cs="Arial"/>
          <w:sz w:val="24"/>
          <w:szCs w:val="24"/>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Small Group</w:t>
      </w:r>
    </w:p>
    <w:p w:rsidR="00306B99" w:rsidRDefault="000F5181">
      <w:pPr>
        <w:rPr>
          <w:rFonts w:ascii="Arial" w:eastAsia="Arial" w:hAnsi="Arial" w:cs="Arial"/>
          <w:sz w:val="24"/>
          <w:szCs w:val="24"/>
        </w:rPr>
      </w:pPr>
      <w:r>
        <w:rPr>
          <w:rFonts w:ascii="Arial" w:eastAsia="Arial" w:hAnsi="Arial" w:cs="Arial"/>
          <w:sz w:val="24"/>
          <w:szCs w:val="24"/>
        </w:rPr>
        <w:t>Every day the children participate in a Small Group time consisting of 5-6 children. The activities vary depending on the interests of the children, their individual needs and topical events for example – the seasons, Christmas, upcoming visits. Small Group time is an opportunity for staff to model specific skills, introduce new vocabulary and expose the children to new experiences. During this time the adults observe the children and assess how to move them forward in their learning.</w:t>
      </w:r>
    </w:p>
    <w:p w:rsidR="00306B99" w:rsidRDefault="00306B99">
      <w:pPr>
        <w:rPr>
          <w:rFonts w:ascii="Arial" w:eastAsia="Arial" w:hAnsi="Arial" w:cs="Arial"/>
          <w:sz w:val="24"/>
          <w:szCs w:val="24"/>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Song Time</w:t>
      </w:r>
    </w:p>
    <w:p w:rsidR="00306B99" w:rsidRDefault="000F5181">
      <w:pPr>
        <w:rPr>
          <w:rFonts w:ascii="Arial" w:eastAsia="Arial" w:hAnsi="Arial" w:cs="Arial"/>
          <w:sz w:val="24"/>
          <w:szCs w:val="24"/>
        </w:rPr>
      </w:pPr>
      <w:r>
        <w:rPr>
          <w:rFonts w:ascii="Arial" w:eastAsia="Arial" w:hAnsi="Arial" w:cs="Arial"/>
          <w:sz w:val="24"/>
          <w:szCs w:val="24"/>
        </w:rPr>
        <w:t xml:space="preserve">Song Time offers the children the opportunity to be fully immersed in music. The children use musical instruments, listen to music, are encouraged to move and dance along to the music and join in with actions. Adults introduce new songs each half term to expand the children’s repertoire of songs and are supported by Makaton signs where possible.  </w:t>
      </w:r>
    </w:p>
    <w:p w:rsidR="00306B99" w:rsidRDefault="00306B99">
      <w:pPr>
        <w:rPr>
          <w:rFonts w:ascii="Arial" w:eastAsia="Arial" w:hAnsi="Arial" w:cs="Arial"/>
          <w:sz w:val="24"/>
          <w:szCs w:val="24"/>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401A4D" w:rsidRDefault="00401A4D">
      <w:pPr>
        <w:rPr>
          <w:rFonts w:ascii="Arial" w:eastAsia="Arial" w:hAnsi="Arial" w:cs="Arial"/>
          <w:b/>
          <w:sz w:val="24"/>
          <w:szCs w:val="24"/>
          <w:u w:val="single"/>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Story Time</w:t>
      </w:r>
    </w:p>
    <w:p w:rsidR="00306B99" w:rsidRDefault="000F5181">
      <w:pPr>
        <w:rPr>
          <w:rFonts w:ascii="Arial" w:eastAsia="Arial" w:hAnsi="Arial" w:cs="Arial"/>
          <w:sz w:val="24"/>
          <w:szCs w:val="24"/>
        </w:rPr>
      </w:pPr>
      <w:r>
        <w:rPr>
          <w:rFonts w:ascii="Arial" w:eastAsia="Arial" w:hAnsi="Arial" w:cs="Arial"/>
          <w:sz w:val="24"/>
          <w:szCs w:val="24"/>
        </w:rPr>
        <w:t>Each week we have a ‘Book of the week’ which is shared with the children daily and in a range of ways. This includes in a small group or pair, 1:1, sensory stories and on screen stories with Makaton signing. The stories are made interactive with the use of props and puppets. The children respond well to books which have flaps, sounds and touch and feel elements. We build up the length and content of the stories throughout the year in accordance with the children’s attention. Books are also loosely themed around seasonal topics and the children’s interests. The ‘Book of the Week’ and props are made available for the children to explore independently throughout the week.</w:t>
      </w:r>
    </w:p>
    <w:p w:rsidR="00306B99" w:rsidRDefault="00306B99">
      <w:pPr>
        <w:rPr>
          <w:rFonts w:ascii="Arial" w:eastAsia="Arial" w:hAnsi="Arial" w:cs="Arial"/>
          <w:sz w:val="24"/>
          <w:szCs w:val="24"/>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Forest School</w:t>
      </w:r>
    </w:p>
    <w:p w:rsidR="00306B99" w:rsidRDefault="000F5181">
      <w:pPr>
        <w:rPr>
          <w:rFonts w:ascii="Arial" w:eastAsia="Arial" w:hAnsi="Arial" w:cs="Arial"/>
          <w:sz w:val="24"/>
          <w:szCs w:val="24"/>
        </w:rPr>
      </w:pPr>
      <w:r>
        <w:rPr>
          <w:rFonts w:ascii="Arial" w:eastAsia="Arial" w:hAnsi="Arial" w:cs="Arial"/>
          <w:sz w:val="24"/>
          <w:szCs w:val="24"/>
        </w:rPr>
        <w:t xml:space="preserve">The children are given the opportunity to attend our on-site Forest School on a weekly basis. The children are supported to put on their waterproofs and wellies promoting independence and self-care where possible. The get to explore the outdoor environment and experience nature throughout the seasons. </w:t>
      </w:r>
    </w:p>
    <w:p w:rsidR="00401A4D" w:rsidRDefault="00401A4D">
      <w:pPr>
        <w:rPr>
          <w:rFonts w:ascii="Arial" w:eastAsia="Arial" w:hAnsi="Arial" w:cs="Arial"/>
          <w:b/>
          <w:sz w:val="24"/>
          <w:szCs w:val="24"/>
          <w:u w:val="single"/>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Sensory Room</w:t>
      </w:r>
    </w:p>
    <w:p w:rsidR="00306B99" w:rsidRDefault="000F5181">
      <w:pPr>
        <w:rPr>
          <w:rFonts w:ascii="Arial" w:eastAsia="Arial" w:hAnsi="Arial" w:cs="Arial"/>
          <w:sz w:val="24"/>
          <w:szCs w:val="24"/>
        </w:rPr>
      </w:pPr>
      <w:r>
        <w:rPr>
          <w:rFonts w:ascii="Arial" w:eastAsia="Arial" w:hAnsi="Arial" w:cs="Arial"/>
          <w:sz w:val="24"/>
          <w:szCs w:val="24"/>
        </w:rPr>
        <w:t>The children get the opportunity to go to the sensory room several times a week. This allows them to access additional sensory experiences that many of our children require to meet their sensory needs and to self-regulate.</w:t>
      </w:r>
    </w:p>
    <w:p w:rsidR="00306B99" w:rsidRDefault="00306B99">
      <w:pPr>
        <w:rPr>
          <w:rFonts w:ascii="Arial" w:eastAsia="Arial" w:hAnsi="Arial" w:cs="Arial"/>
          <w:sz w:val="24"/>
          <w:szCs w:val="24"/>
        </w:rPr>
      </w:pPr>
    </w:p>
    <w:p w:rsidR="00306B99" w:rsidRDefault="000F5181">
      <w:pPr>
        <w:rPr>
          <w:rFonts w:ascii="Arial" w:eastAsia="Arial" w:hAnsi="Arial" w:cs="Arial"/>
          <w:b/>
          <w:sz w:val="24"/>
          <w:szCs w:val="24"/>
          <w:u w:val="single"/>
        </w:rPr>
      </w:pPr>
      <w:r>
        <w:rPr>
          <w:rFonts w:ascii="Arial" w:eastAsia="Arial" w:hAnsi="Arial" w:cs="Arial"/>
          <w:b/>
          <w:sz w:val="24"/>
          <w:szCs w:val="24"/>
          <w:u w:val="single"/>
        </w:rPr>
        <w:t>Lunch/Snack Time</w:t>
      </w:r>
    </w:p>
    <w:p w:rsidR="00306B99" w:rsidRDefault="000F5181">
      <w:pPr>
        <w:rPr>
          <w:rFonts w:ascii="Arial" w:eastAsia="Arial" w:hAnsi="Arial" w:cs="Arial"/>
          <w:sz w:val="24"/>
          <w:szCs w:val="24"/>
        </w:rPr>
      </w:pPr>
      <w:r>
        <w:rPr>
          <w:rFonts w:ascii="Arial" w:eastAsia="Arial" w:hAnsi="Arial" w:cs="Arial"/>
          <w:sz w:val="24"/>
          <w:szCs w:val="24"/>
        </w:rPr>
        <w:t>A lot of the children have restrictive diets and are not motivated by food. We offer a combination of new foods and the children’s preferred foods during snack. At lunchtime the children are provided with a specialised menu which tries to include their preferred foods. Adults model how to use a knife and fork and encourage the children to be independent. The children are encouraged to sit at the table briefly and this is built up throughout the year until they are able to sit for the duration of snack/lunch time.</w:t>
      </w:r>
    </w:p>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4"/>
          <w:szCs w:val="24"/>
          <w:u w:val="single"/>
        </w:rPr>
        <w:t>Willow Curriculum Map 23/24</w:t>
      </w:r>
    </w:p>
    <w:p w:rsidR="00306B99" w:rsidRDefault="00306B99">
      <w:pPr>
        <w:spacing w:after="0" w:line="240" w:lineRule="auto"/>
        <w:rPr>
          <w:rFonts w:ascii="Times New Roman" w:eastAsia="Times New Roman" w:hAnsi="Times New Roman" w:cs="Times New Roman"/>
          <w:sz w:val="24"/>
          <w:szCs w:val="24"/>
        </w:rPr>
      </w:pPr>
    </w:p>
    <w:tbl>
      <w:tblPr>
        <w:tblStyle w:val="2"/>
        <w:tblW w:w="15377" w:type="dxa"/>
        <w:tblLayout w:type="fixed"/>
        <w:tblLook w:val="0400" w:firstRow="0" w:lastRow="0" w:firstColumn="0" w:lastColumn="0" w:noHBand="0" w:noVBand="1"/>
      </w:tblPr>
      <w:tblGrid>
        <w:gridCol w:w="1264"/>
        <w:gridCol w:w="2402"/>
        <w:gridCol w:w="2364"/>
        <w:gridCol w:w="2352"/>
        <w:gridCol w:w="2050"/>
        <w:gridCol w:w="2899"/>
        <w:gridCol w:w="2046"/>
      </w:tblGrid>
      <w:tr w:rsidR="00306B99">
        <w:trPr>
          <w:trHeight w:val="478"/>
        </w:trPr>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306B99">
            <w:pPr>
              <w:spacing w:after="0" w:line="240" w:lineRule="auto"/>
              <w:rPr>
                <w:rFonts w:ascii="Times New Roman" w:eastAsia="Times New Roman" w:hAnsi="Times New Roman" w:cs="Times New Roman"/>
                <w:sz w:val="24"/>
                <w:szCs w:val="24"/>
              </w:rPr>
            </w:pPr>
          </w:p>
        </w:tc>
        <w:tc>
          <w:tcPr>
            <w:tcW w:w="2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Autumn 1</w:t>
            </w:r>
          </w:p>
        </w:tc>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Autumn 2</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Spring 1</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Spring 2</w:t>
            </w:r>
          </w:p>
        </w:tc>
        <w:tc>
          <w:tcPr>
            <w:tcW w:w="2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Summer 1</w:t>
            </w:r>
          </w:p>
        </w:tc>
        <w:tc>
          <w:tcPr>
            <w:tcW w:w="2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Summer 2</w:t>
            </w:r>
          </w:p>
        </w:tc>
      </w:tr>
      <w:tr w:rsidR="00306B99">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Theme</w:t>
            </w:r>
          </w:p>
        </w:tc>
        <w:tc>
          <w:tcPr>
            <w:tcW w:w="2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All about me</w:t>
            </w:r>
          </w:p>
        </w:tc>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Celebrations</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Winter</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Growth</w:t>
            </w:r>
          </w:p>
        </w:tc>
        <w:tc>
          <w:tcPr>
            <w:tcW w:w="2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Farm</w:t>
            </w:r>
          </w:p>
        </w:tc>
        <w:tc>
          <w:tcPr>
            <w:tcW w:w="2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Sea/beach</w:t>
            </w:r>
          </w:p>
          <w:p w:rsidR="00306B99" w:rsidRDefault="00306B99">
            <w:pPr>
              <w:spacing w:after="0" w:line="240" w:lineRule="auto"/>
              <w:rPr>
                <w:rFonts w:ascii="Times New Roman" w:eastAsia="Times New Roman" w:hAnsi="Times New Roman" w:cs="Times New Roman"/>
                <w:sz w:val="24"/>
                <w:szCs w:val="24"/>
              </w:rPr>
            </w:pPr>
          </w:p>
        </w:tc>
      </w:tr>
      <w:tr w:rsidR="00306B99">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Events</w:t>
            </w:r>
          </w:p>
        </w:tc>
        <w:tc>
          <w:tcPr>
            <w:tcW w:w="2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Setting in</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Autumn walk</w:t>
            </w:r>
          </w:p>
        </w:tc>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Halloween</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Bonfire night</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Diwali</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Children in need</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Christmas</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Chinese New Year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Pancake Day</w:t>
            </w:r>
          </w:p>
          <w:p w:rsidR="00306B99" w:rsidRDefault="00401A4D">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Valentine’s</w:t>
            </w:r>
            <w:r w:rsidR="000F5181">
              <w:rPr>
                <w:rFonts w:ascii="Comic Sans MS" w:eastAsia="Comic Sans MS" w:hAnsi="Comic Sans MS" w:cs="Comic Sans MS"/>
                <w:color w:val="000000"/>
                <w:sz w:val="20"/>
                <w:szCs w:val="20"/>
              </w:rPr>
              <w:t xml:space="preserve"> Day</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World Book Day</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401A4D">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Mother’s Day</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Easter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Autism awareness month</w:t>
            </w:r>
          </w:p>
        </w:tc>
        <w:tc>
          <w:tcPr>
            <w:tcW w:w="2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Sun awareness day</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Farm trip</w:t>
            </w:r>
          </w:p>
        </w:tc>
        <w:tc>
          <w:tcPr>
            <w:tcW w:w="2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401A4D">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Father’s Day</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Beach trip</w:t>
            </w:r>
          </w:p>
        </w:tc>
      </w:tr>
      <w:tr w:rsidR="00306B99">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Possible texts</w:t>
            </w:r>
          </w:p>
        </w:tc>
        <w:tc>
          <w:tcPr>
            <w:tcW w:w="2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That’s Not My Hedgehog</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Brown Bear, Brown Bear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Dinosaur Roar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Train Ride</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Dear Zoo</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I’m Hungry</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 xml:space="preserve">Traditional tale: </w:t>
            </w:r>
            <w:r>
              <w:rPr>
                <w:rFonts w:ascii="Comic Sans MS" w:eastAsia="Comic Sans MS" w:hAnsi="Comic Sans MS" w:cs="Comic Sans MS"/>
                <w:color w:val="000000"/>
                <w:sz w:val="20"/>
                <w:szCs w:val="20"/>
              </w:rPr>
              <w:t>Three Little Pigs</w:t>
            </w:r>
          </w:p>
        </w:tc>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Meg and Mog</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Shark in The Dark</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Where’s Spot?</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Dear Santa</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That’s Not My Santa</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Spot’s First Christmas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Traditional tale: </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Goldilocks and the Three Bears</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Polar Bear, Polar Bear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Noisy Farm</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Postman Bear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Fox’s Socks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Hug</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Traditional tale: </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Gingerbread Man</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 Hungry Caterpillar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I’m Not Scary</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Little Bird</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We’re Going on an Egg Hunt</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Jasper’s Beanstalk</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Traditional tale: </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Jack and the Beanstalk</w:t>
            </w:r>
          </w:p>
        </w:tc>
        <w:tc>
          <w:tcPr>
            <w:tcW w:w="2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Spot Baby Animals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1 2 3 Farm</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 love Animals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Oh Dear</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Traditional tale: </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Three Billy Goats Gruff</w:t>
            </w:r>
          </w:p>
        </w:tc>
        <w:tc>
          <w:tcPr>
            <w:tcW w:w="2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We’re Going on a Bear Hunt</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Shark in the Park</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Rainbow Fish</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Commotion in The Ocean</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Sharing a Shell</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Traditional tale: </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Ugly Duckling</w:t>
            </w:r>
          </w:p>
        </w:tc>
      </w:tr>
      <w:tr w:rsidR="00306B99">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rPr>
              <w:t>Songs</w:t>
            </w:r>
          </w:p>
        </w:tc>
        <w:tc>
          <w:tcPr>
            <w:tcW w:w="2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Autumn Leaves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Dingle Dangle Scarecrow</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 xml:space="preserve">Scarecrow </w:t>
            </w:r>
            <w:proofErr w:type="spellStart"/>
            <w:r>
              <w:rPr>
                <w:rFonts w:ascii="Comic Sans MS" w:eastAsia="Comic Sans MS" w:hAnsi="Comic Sans MS" w:cs="Comic Sans MS"/>
                <w:color w:val="000000"/>
                <w:sz w:val="20"/>
                <w:szCs w:val="20"/>
              </w:rPr>
              <w:t>Scarecrow</w:t>
            </w:r>
            <w:proofErr w:type="spellEnd"/>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Three Little Monkeys</w:t>
            </w:r>
          </w:p>
        </w:tc>
        <w:tc>
          <w:tcPr>
            <w:tcW w:w="2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Five Flying Saucers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Winter Clothes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Jingle Bells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Santa Got Stuck Up the Chimney</w:t>
            </w:r>
          </w:p>
          <w:p w:rsidR="00306B99" w:rsidRDefault="000F5181">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Christmas Pudding</w:t>
            </w:r>
          </w:p>
          <w:p w:rsidR="00306B99" w:rsidRDefault="00306B99">
            <w:pPr>
              <w:spacing w:after="0" w:line="240" w:lineRule="auto"/>
              <w:jc w:val="center"/>
              <w:rPr>
                <w:rFonts w:ascii="Comic Sans MS" w:eastAsia="Comic Sans MS" w:hAnsi="Comic Sans MS" w:cs="Comic Sans MS"/>
                <w:sz w:val="20"/>
                <w:szCs w:val="20"/>
              </w:rPr>
            </w:pPr>
          </w:p>
          <w:p w:rsidR="00306B99" w:rsidRDefault="00306B99">
            <w:pPr>
              <w:spacing w:after="0" w:line="240" w:lineRule="auto"/>
              <w:jc w:val="center"/>
              <w:rPr>
                <w:rFonts w:ascii="Comic Sans MS" w:eastAsia="Comic Sans MS" w:hAnsi="Comic Sans MS" w:cs="Comic Sans MS"/>
                <w:sz w:val="20"/>
                <w:szCs w:val="20"/>
              </w:rPr>
            </w:pPr>
          </w:p>
          <w:p w:rsidR="00306B99" w:rsidRDefault="00306B99">
            <w:pPr>
              <w:spacing w:after="0" w:line="240" w:lineRule="auto"/>
              <w:rPr>
                <w:rFonts w:ascii="Comic Sans MS" w:eastAsia="Comic Sans MS" w:hAnsi="Comic Sans MS" w:cs="Comic Sans MS"/>
                <w:sz w:val="20"/>
                <w:szCs w:val="20"/>
              </w:rPr>
            </w:pP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lastRenderedPageBreak/>
              <w:t>Snowflake Snowflake</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If You’re Happy and You Know It</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I love you, you love me</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Five Little Ducks</w:t>
            </w:r>
          </w:p>
        </w:tc>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Chick Chick Chicken</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Peter Rabbit</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Little Green Frog</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Five Little Speckled Frogs</w:t>
            </w:r>
          </w:p>
          <w:p w:rsidR="00306B99" w:rsidRDefault="00306B99">
            <w:pPr>
              <w:spacing w:after="0" w:line="240" w:lineRule="auto"/>
              <w:rPr>
                <w:rFonts w:ascii="Times New Roman" w:eastAsia="Times New Roman" w:hAnsi="Times New Roman" w:cs="Times New Roman"/>
                <w:sz w:val="24"/>
                <w:szCs w:val="24"/>
              </w:rPr>
            </w:pPr>
          </w:p>
        </w:tc>
        <w:tc>
          <w:tcPr>
            <w:tcW w:w="2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Sleeping Bunnies</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There’s a Worm at the Bottom of My Garden</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Ten in the Bed</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Zoom Zoom Zoom</w:t>
            </w:r>
          </w:p>
        </w:tc>
        <w:tc>
          <w:tcPr>
            <w:tcW w:w="2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Rainbow Song</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Down in The Jungle</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Under the Sea</w:t>
            </w:r>
          </w:p>
          <w:p w:rsidR="00306B99" w:rsidRDefault="000F5181">
            <w:pPr>
              <w:spacing w:after="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1, 2, 3, 4, 5</w:t>
            </w:r>
          </w:p>
        </w:tc>
      </w:tr>
    </w:tbl>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p>
    <w:p w:rsidR="00306B99" w:rsidRDefault="000F5181">
      <w:pPr>
        <w:spacing w:after="0" w:line="240" w:lineRule="auto"/>
        <w:jc w:val="center"/>
        <w:rPr>
          <w:rFonts w:ascii="Arial" w:eastAsia="Arial" w:hAnsi="Arial" w:cs="Arial"/>
          <w:sz w:val="24"/>
          <w:szCs w:val="24"/>
        </w:rPr>
      </w:pPr>
      <w:r>
        <w:rPr>
          <w:rFonts w:ascii="Arial" w:eastAsia="Arial" w:hAnsi="Arial" w:cs="Arial"/>
          <w:sz w:val="24"/>
          <w:szCs w:val="24"/>
        </w:rPr>
        <w:t xml:space="preserve">The children in Willow group all have an EHCP and are working below their chronological age. </w:t>
      </w:r>
      <w:r w:rsidR="00401A4D">
        <w:rPr>
          <w:rFonts w:ascii="Arial" w:eastAsia="Arial" w:hAnsi="Arial" w:cs="Arial"/>
          <w:sz w:val="24"/>
          <w:szCs w:val="24"/>
        </w:rPr>
        <w:t>Therefore,</w:t>
      </w:r>
      <w:r>
        <w:rPr>
          <w:rFonts w:ascii="Arial" w:eastAsia="Arial" w:hAnsi="Arial" w:cs="Arial"/>
          <w:sz w:val="24"/>
          <w:szCs w:val="24"/>
        </w:rPr>
        <w:t xml:space="preserve"> our curriculum is based around the children’s developmental stage rather than their age. Each child has an action plan with individualised targets taken from their EHCP and their SALT targets.</w:t>
      </w:r>
    </w:p>
    <w:p w:rsidR="00306B99" w:rsidRDefault="00306B99">
      <w:pPr>
        <w:spacing w:after="0" w:line="240" w:lineRule="auto"/>
        <w:jc w:val="center"/>
        <w:rPr>
          <w:rFonts w:ascii="Arial" w:eastAsia="Arial" w:hAnsi="Arial" w:cs="Arial"/>
          <w:sz w:val="24"/>
          <w:szCs w:val="24"/>
        </w:rPr>
      </w:pPr>
    </w:p>
    <w:p w:rsidR="00306B99" w:rsidRDefault="00306B99">
      <w:pPr>
        <w:spacing w:after="0" w:line="240" w:lineRule="auto"/>
        <w:jc w:val="center"/>
        <w:rPr>
          <w:rFonts w:ascii="Arial" w:eastAsia="Arial" w:hAnsi="Arial" w:cs="Arial"/>
          <w:sz w:val="24"/>
          <w:szCs w:val="24"/>
        </w:rPr>
      </w:pPr>
    </w:p>
    <w:p w:rsidR="00306B99" w:rsidRDefault="00306B99">
      <w:pPr>
        <w:spacing w:after="0" w:line="240" w:lineRule="auto"/>
        <w:jc w:val="center"/>
        <w:rPr>
          <w:rFonts w:ascii="Comic Sans MS" w:eastAsia="Comic Sans MS" w:hAnsi="Comic Sans MS" w:cs="Comic Sans MS"/>
          <w:sz w:val="24"/>
          <w:szCs w:val="24"/>
        </w:rPr>
      </w:pPr>
    </w:p>
    <w:tbl>
      <w:tblPr>
        <w:tblStyle w:val="1"/>
        <w:tblW w:w="153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7"/>
        <w:gridCol w:w="2567"/>
        <w:gridCol w:w="2566"/>
        <w:gridCol w:w="2566"/>
        <w:gridCol w:w="2566"/>
        <w:gridCol w:w="2566"/>
      </w:tblGrid>
      <w:tr w:rsidR="00306B99">
        <w:trPr>
          <w:trHeight w:val="440"/>
          <w:jc w:val="center"/>
        </w:trPr>
        <w:tc>
          <w:tcPr>
            <w:tcW w:w="15396" w:type="dxa"/>
            <w:gridSpan w:val="6"/>
            <w:shd w:val="clear" w:color="auto" w:fill="auto"/>
            <w:tcMar>
              <w:top w:w="100" w:type="dxa"/>
              <w:left w:w="100" w:type="dxa"/>
              <w:bottom w:w="100" w:type="dxa"/>
              <w:right w:w="100" w:type="dxa"/>
            </w:tcMar>
          </w:tcPr>
          <w:p w:rsidR="00306B99" w:rsidRDefault="000F5181">
            <w:pPr>
              <w:widowControl w:val="0"/>
              <w:pBdr>
                <w:top w:val="nil"/>
                <w:left w:val="nil"/>
                <w:bottom w:val="nil"/>
                <w:right w:val="nil"/>
                <w:between w:val="nil"/>
              </w:pBdr>
              <w:spacing w:after="0"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Key skills in the prime areas of learning (</w:t>
            </w:r>
            <w:r w:rsidR="00401A4D">
              <w:rPr>
                <w:rFonts w:ascii="Comic Sans MS" w:eastAsia="Comic Sans MS" w:hAnsi="Comic Sans MS" w:cs="Comic Sans MS"/>
                <w:sz w:val="24"/>
                <w:szCs w:val="24"/>
              </w:rPr>
              <w:t>Personal, social</w:t>
            </w:r>
            <w:r>
              <w:rPr>
                <w:rFonts w:ascii="Comic Sans MS" w:eastAsia="Comic Sans MS" w:hAnsi="Comic Sans MS" w:cs="Comic Sans MS"/>
                <w:sz w:val="24"/>
                <w:szCs w:val="24"/>
              </w:rPr>
              <w:t>, emotional, Communication and language, Physical development)</w:t>
            </w:r>
          </w:p>
        </w:tc>
      </w:tr>
      <w:tr w:rsidR="00306B99">
        <w:trPr>
          <w:jc w:val="center"/>
        </w:trPr>
        <w:tc>
          <w:tcPr>
            <w:tcW w:w="2566" w:type="dxa"/>
            <w:shd w:val="clear" w:color="auto" w:fill="auto"/>
            <w:tcMar>
              <w:top w:w="100" w:type="dxa"/>
              <w:left w:w="100" w:type="dxa"/>
              <w:bottom w:w="100" w:type="dxa"/>
              <w:right w:w="100" w:type="dxa"/>
            </w:tcMar>
          </w:tcPr>
          <w:p w:rsidR="00306B99" w:rsidRDefault="000F5181">
            <w:pPr>
              <w:widowControl w:val="0"/>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Autumn 1</w:t>
            </w:r>
          </w:p>
        </w:tc>
        <w:tc>
          <w:tcPr>
            <w:tcW w:w="2566" w:type="dxa"/>
            <w:shd w:val="clear" w:color="auto" w:fill="auto"/>
            <w:tcMar>
              <w:top w:w="100" w:type="dxa"/>
              <w:left w:w="100" w:type="dxa"/>
              <w:bottom w:w="100" w:type="dxa"/>
              <w:right w:w="100" w:type="dxa"/>
            </w:tcMar>
          </w:tcPr>
          <w:p w:rsidR="00306B99" w:rsidRDefault="000F5181">
            <w:pPr>
              <w:widowControl w:val="0"/>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Autumn 2</w:t>
            </w:r>
          </w:p>
        </w:tc>
        <w:tc>
          <w:tcPr>
            <w:tcW w:w="2566" w:type="dxa"/>
            <w:shd w:val="clear" w:color="auto" w:fill="auto"/>
            <w:tcMar>
              <w:top w:w="100" w:type="dxa"/>
              <w:left w:w="100" w:type="dxa"/>
              <w:bottom w:w="100" w:type="dxa"/>
              <w:right w:w="100" w:type="dxa"/>
            </w:tcMar>
          </w:tcPr>
          <w:p w:rsidR="00306B99" w:rsidRDefault="000F5181">
            <w:pPr>
              <w:widowControl w:val="0"/>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Spring 1</w:t>
            </w:r>
          </w:p>
        </w:tc>
        <w:tc>
          <w:tcPr>
            <w:tcW w:w="2566" w:type="dxa"/>
            <w:shd w:val="clear" w:color="auto" w:fill="auto"/>
            <w:tcMar>
              <w:top w:w="100" w:type="dxa"/>
              <w:left w:w="100" w:type="dxa"/>
              <w:bottom w:w="100" w:type="dxa"/>
              <w:right w:w="100" w:type="dxa"/>
            </w:tcMar>
          </w:tcPr>
          <w:p w:rsidR="00306B99" w:rsidRDefault="000F5181">
            <w:pPr>
              <w:widowControl w:val="0"/>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Spring 2</w:t>
            </w:r>
          </w:p>
        </w:tc>
        <w:tc>
          <w:tcPr>
            <w:tcW w:w="2566" w:type="dxa"/>
            <w:shd w:val="clear" w:color="auto" w:fill="auto"/>
            <w:tcMar>
              <w:top w:w="100" w:type="dxa"/>
              <w:left w:w="100" w:type="dxa"/>
              <w:bottom w:w="100" w:type="dxa"/>
              <w:right w:w="100" w:type="dxa"/>
            </w:tcMar>
          </w:tcPr>
          <w:p w:rsidR="00306B99" w:rsidRDefault="000F5181">
            <w:pPr>
              <w:widowControl w:val="0"/>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Summer 1</w:t>
            </w:r>
          </w:p>
        </w:tc>
        <w:tc>
          <w:tcPr>
            <w:tcW w:w="2566" w:type="dxa"/>
            <w:shd w:val="clear" w:color="auto" w:fill="auto"/>
            <w:tcMar>
              <w:top w:w="100" w:type="dxa"/>
              <w:left w:w="100" w:type="dxa"/>
              <w:bottom w:w="100" w:type="dxa"/>
              <w:right w:w="100" w:type="dxa"/>
            </w:tcMar>
          </w:tcPr>
          <w:p w:rsidR="00306B99" w:rsidRDefault="000F5181">
            <w:pPr>
              <w:widowControl w:val="0"/>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Summer 2</w:t>
            </w:r>
          </w:p>
        </w:tc>
      </w:tr>
      <w:tr w:rsidR="00306B99">
        <w:trPr>
          <w:jc w:val="center"/>
        </w:trPr>
        <w:tc>
          <w:tcPr>
            <w:tcW w:w="2566" w:type="dxa"/>
            <w:shd w:val="clear" w:color="auto" w:fill="auto"/>
            <w:tcMar>
              <w:top w:w="100" w:type="dxa"/>
              <w:left w:w="100" w:type="dxa"/>
              <w:bottom w:w="100" w:type="dxa"/>
              <w:right w:w="100" w:type="dxa"/>
            </w:tcMar>
          </w:tcPr>
          <w:p w:rsidR="00306B99" w:rsidRDefault="000F5181">
            <w:pPr>
              <w:widowControl w:val="0"/>
              <w:numPr>
                <w:ilvl w:val="0"/>
                <w:numId w:val="3"/>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are supported with Settling in and exploring the environment </w:t>
            </w:r>
          </w:p>
          <w:p w:rsidR="00306B99" w:rsidRDefault="000F5181">
            <w:pPr>
              <w:widowControl w:val="0"/>
              <w:numPr>
                <w:ilvl w:val="0"/>
                <w:numId w:val="3"/>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Time is spent developing </w:t>
            </w:r>
            <w:r w:rsidR="00401A4D">
              <w:rPr>
                <w:rFonts w:ascii="Comic Sans MS" w:eastAsia="Comic Sans MS" w:hAnsi="Comic Sans MS" w:cs="Comic Sans MS"/>
                <w:sz w:val="24"/>
                <w:szCs w:val="24"/>
              </w:rPr>
              <w:t>strong relationships</w:t>
            </w:r>
            <w:r>
              <w:rPr>
                <w:rFonts w:ascii="Comic Sans MS" w:eastAsia="Comic Sans MS" w:hAnsi="Comic Sans MS" w:cs="Comic Sans MS"/>
                <w:sz w:val="24"/>
                <w:szCs w:val="24"/>
              </w:rPr>
              <w:t xml:space="preserve"> between staff and the children, building trust. </w:t>
            </w:r>
          </w:p>
          <w:p w:rsidR="00306B99" w:rsidRDefault="000F5181">
            <w:pPr>
              <w:widowControl w:val="0"/>
              <w:numPr>
                <w:ilvl w:val="0"/>
                <w:numId w:val="3"/>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Staff use box </w:t>
            </w:r>
            <w:r>
              <w:rPr>
                <w:rFonts w:ascii="Comic Sans MS" w:eastAsia="Comic Sans MS" w:hAnsi="Comic Sans MS" w:cs="Comic Sans MS"/>
                <w:sz w:val="24"/>
                <w:szCs w:val="24"/>
              </w:rPr>
              <w:lastRenderedPageBreak/>
              <w:t xml:space="preserve">time to </w:t>
            </w:r>
            <w:r w:rsidR="00401A4D">
              <w:rPr>
                <w:rFonts w:ascii="Comic Sans MS" w:eastAsia="Comic Sans MS" w:hAnsi="Comic Sans MS" w:cs="Comic Sans MS"/>
                <w:sz w:val="24"/>
                <w:szCs w:val="24"/>
              </w:rPr>
              <w:t>discover motivators</w:t>
            </w:r>
            <w:r>
              <w:rPr>
                <w:rFonts w:ascii="Comic Sans MS" w:eastAsia="Comic Sans MS" w:hAnsi="Comic Sans MS" w:cs="Comic Sans MS"/>
                <w:sz w:val="24"/>
                <w:szCs w:val="24"/>
              </w:rPr>
              <w:t xml:space="preserve"> for each child as well as ways to help them </w:t>
            </w:r>
            <w:r w:rsidR="00401A4D">
              <w:rPr>
                <w:rFonts w:ascii="Comic Sans MS" w:eastAsia="Comic Sans MS" w:hAnsi="Comic Sans MS" w:cs="Comic Sans MS"/>
                <w:sz w:val="24"/>
                <w:szCs w:val="24"/>
              </w:rPr>
              <w:t>self-regulate</w:t>
            </w:r>
            <w:r>
              <w:rPr>
                <w:rFonts w:ascii="Comic Sans MS" w:eastAsia="Comic Sans MS" w:hAnsi="Comic Sans MS" w:cs="Comic Sans MS"/>
                <w:sz w:val="24"/>
                <w:szCs w:val="24"/>
              </w:rPr>
              <w:t xml:space="preserve">.  </w:t>
            </w:r>
          </w:p>
          <w:p w:rsidR="00306B99" w:rsidRDefault="000F5181">
            <w:pPr>
              <w:widowControl w:val="0"/>
              <w:numPr>
                <w:ilvl w:val="0"/>
                <w:numId w:val="3"/>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Adults introduce areas and resources to the children throughout work time and small group.</w:t>
            </w:r>
          </w:p>
          <w:p w:rsidR="00306B99" w:rsidRDefault="000F5181">
            <w:pPr>
              <w:widowControl w:val="0"/>
              <w:numPr>
                <w:ilvl w:val="0"/>
                <w:numId w:val="3"/>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Staff observe children’s preferred modes of communication</w:t>
            </w:r>
          </w:p>
          <w:p w:rsidR="00306B99" w:rsidRDefault="000F5181">
            <w:pPr>
              <w:widowControl w:val="0"/>
              <w:numPr>
                <w:ilvl w:val="0"/>
                <w:numId w:val="3"/>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Adults introduce snack and lunchtime with a light touch approach. </w:t>
            </w:r>
          </w:p>
          <w:p w:rsidR="00306B99" w:rsidRDefault="000F5181">
            <w:pPr>
              <w:widowControl w:val="0"/>
              <w:numPr>
                <w:ilvl w:val="0"/>
                <w:numId w:val="3"/>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Adults observe children's </w:t>
            </w:r>
            <w:r w:rsidR="00401A4D">
              <w:rPr>
                <w:rFonts w:ascii="Comic Sans MS" w:eastAsia="Comic Sans MS" w:hAnsi="Comic Sans MS" w:cs="Comic Sans MS"/>
                <w:sz w:val="24"/>
                <w:szCs w:val="24"/>
              </w:rPr>
              <w:t>self-care</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lastRenderedPageBreak/>
              <w:t>abilities.</w:t>
            </w:r>
          </w:p>
        </w:tc>
        <w:tc>
          <w:tcPr>
            <w:tcW w:w="2566" w:type="dxa"/>
            <w:shd w:val="clear" w:color="auto" w:fill="auto"/>
            <w:tcMar>
              <w:top w:w="100" w:type="dxa"/>
              <w:left w:w="100" w:type="dxa"/>
              <w:bottom w:w="100" w:type="dxa"/>
              <w:right w:w="100" w:type="dxa"/>
            </w:tcMar>
          </w:tcPr>
          <w:p w:rsidR="00306B99" w:rsidRDefault="000F5181">
            <w:pPr>
              <w:widowControl w:val="0"/>
              <w:numPr>
                <w:ilvl w:val="0"/>
                <w:numId w:val="4"/>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All children should now be joining welcome time for welcome song plus 1 nursery rhyme with support.</w:t>
            </w:r>
          </w:p>
          <w:p w:rsidR="00306B99" w:rsidRDefault="000F5181">
            <w:pPr>
              <w:widowControl w:val="0"/>
              <w:numPr>
                <w:ilvl w:val="0"/>
                <w:numId w:val="4"/>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will begin to follow the daily routine with adult support using objects of reference.</w:t>
            </w:r>
          </w:p>
          <w:p w:rsidR="00306B99" w:rsidRDefault="000F5181">
            <w:pPr>
              <w:widowControl w:val="0"/>
              <w:numPr>
                <w:ilvl w:val="0"/>
                <w:numId w:val="4"/>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Children will choose a box time activity when offered a choice two by an adult.</w:t>
            </w:r>
          </w:p>
          <w:p w:rsidR="00306B99" w:rsidRDefault="000F5181">
            <w:pPr>
              <w:widowControl w:val="0"/>
              <w:numPr>
                <w:ilvl w:val="0"/>
                <w:numId w:val="4"/>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are able to play with support on activities of their own choosing.</w:t>
            </w:r>
          </w:p>
          <w:p w:rsidR="00306B99" w:rsidRDefault="000F5181">
            <w:pPr>
              <w:widowControl w:val="0"/>
              <w:numPr>
                <w:ilvl w:val="0"/>
                <w:numId w:val="4"/>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use their preferred mode of communication to get their needs met.  </w:t>
            </w:r>
          </w:p>
          <w:p w:rsidR="00306B99" w:rsidRDefault="000F5181">
            <w:pPr>
              <w:widowControl w:val="0"/>
              <w:numPr>
                <w:ilvl w:val="0"/>
                <w:numId w:val="4"/>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come to the table and sit for up to 1 minute and are given their preferred food.</w:t>
            </w:r>
          </w:p>
          <w:p w:rsidR="00306B99" w:rsidRDefault="000F5181">
            <w:pPr>
              <w:widowControl w:val="0"/>
              <w:numPr>
                <w:ilvl w:val="0"/>
                <w:numId w:val="4"/>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cooperate with nappy </w:t>
            </w:r>
            <w:r>
              <w:rPr>
                <w:rFonts w:ascii="Comic Sans MS" w:eastAsia="Comic Sans MS" w:hAnsi="Comic Sans MS" w:cs="Comic Sans MS"/>
                <w:sz w:val="24"/>
                <w:szCs w:val="24"/>
              </w:rPr>
              <w:lastRenderedPageBreak/>
              <w:t>changing and having their coat/wellies put on.</w:t>
            </w:r>
          </w:p>
        </w:tc>
        <w:tc>
          <w:tcPr>
            <w:tcW w:w="2566" w:type="dxa"/>
            <w:shd w:val="clear" w:color="auto" w:fill="auto"/>
            <w:tcMar>
              <w:top w:w="100" w:type="dxa"/>
              <w:left w:w="100" w:type="dxa"/>
              <w:bottom w:w="100" w:type="dxa"/>
              <w:right w:w="100" w:type="dxa"/>
            </w:tcMar>
          </w:tcPr>
          <w:p w:rsidR="00306B99" w:rsidRDefault="000F5181">
            <w:pPr>
              <w:widowControl w:val="0"/>
              <w:numPr>
                <w:ilvl w:val="0"/>
                <w:numId w:val="2"/>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Welcome time now consists of the same 3-5 songs. The children should be able to make a choice between two songs when offered.</w:t>
            </w:r>
          </w:p>
          <w:p w:rsidR="00306B99" w:rsidRDefault="000F5181">
            <w:pPr>
              <w:widowControl w:val="0"/>
              <w:numPr>
                <w:ilvl w:val="0"/>
                <w:numId w:val="2"/>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Children will follow the daily routine with adult </w:t>
            </w:r>
            <w:r>
              <w:rPr>
                <w:rFonts w:ascii="Comic Sans MS" w:eastAsia="Comic Sans MS" w:hAnsi="Comic Sans MS" w:cs="Comic Sans MS"/>
                <w:sz w:val="24"/>
                <w:szCs w:val="24"/>
              </w:rPr>
              <w:lastRenderedPageBreak/>
              <w:t>support using objects of reference alongside a picture.</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begin to accept working on an adult led box time </w:t>
            </w:r>
            <w:r w:rsidR="00401A4D">
              <w:rPr>
                <w:rFonts w:ascii="Comic Sans MS" w:eastAsia="Comic Sans MS" w:hAnsi="Comic Sans MS" w:cs="Comic Sans MS"/>
                <w:sz w:val="24"/>
                <w:szCs w:val="24"/>
              </w:rPr>
              <w:t>activity lasting</w:t>
            </w:r>
            <w:r>
              <w:rPr>
                <w:rFonts w:ascii="Comic Sans MS" w:eastAsia="Comic Sans MS" w:hAnsi="Comic Sans MS" w:cs="Comic Sans MS"/>
                <w:sz w:val="24"/>
                <w:szCs w:val="24"/>
              </w:rPr>
              <w:t xml:space="preserve"> 1-3 minutes. </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are beginning to allow an adult to join in with their play.</w:t>
            </w:r>
          </w:p>
          <w:p w:rsidR="00306B99" w:rsidRDefault="000F5181">
            <w:pPr>
              <w:widowControl w:val="0"/>
              <w:numPr>
                <w:ilvl w:val="0"/>
                <w:numId w:val="2"/>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w:t>
            </w:r>
            <w:r w:rsidR="00401A4D">
              <w:rPr>
                <w:rFonts w:ascii="Comic Sans MS" w:eastAsia="Comic Sans MS" w:hAnsi="Comic Sans MS" w:cs="Comic Sans MS"/>
                <w:sz w:val="24"/>
                <w:szCs w:val="24"/>
              </w:rPr>
              <w:t>develop their</w:t>
            </w:r>
            <w:r>
              <w:rPr>
                <w:rFonts w:ascii="Comic Sans MS" w:eastAsia="Comic Sans MS" w:hAnsi="Comic Sans MS" w:cs="Comic Sans MS"/>
                <w:sz w:val="24"/>
                <w:szCs w:val="24"/>
              </w:rPr>
              <w:t xml:space="preserve"> communication modes </w:t>
            </w:r>
            <w:r w:rsidR="00401A4D">
              <w:rPr>
                <w:rFonts w:ascii="Comic Sans MS" w:eastAsia="Comic Sans MS" w:hAnsi="Comic Sans MS" w:cs="Comic Sans MS"/>
                <w:sz w:val="24"/>
                <w:szCs w:val="24"/>
              </w:rPr>
              <w:t>and are</w:t>
            </w:r>
            <w:r>
              <w:rPr>
                <w:rFonts w:ascii="Comic Sans MS" w:eastAsia="Comic Sans MS" w:hAnsi="Comic Sans MS" w:cs="Comic Sans MS"/>
                <w:sz w:val="24"/>
                <w:szCs w:val="24"/>
              </w:rPr>
              <w:t xml:space="preserve"> beginning to use it to make choices. </w:t>
            </w:r>
          </w:p>
          <w:p w:rsidR="00306B99" w:rsidRDefault="000F5181">
            <w:pPr>
              <w:widowControl w:val="0"/>
              <w:numPr>
                <w:ilvl w:val="0"/>
                <w:numId w:val="2"/>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Children have an understanding of the lunchtime routine and </w:t>
            </w:r>
            <w:r>
              <w:rPr>
                <w:rFonts w:ascii="Comic Sans MS" w:eastAsia="Comic Sans MS" w:hAnsi="Comic Sans MS" w:cs="Comic Sans MS"/>
                <w:sz w:val="24"/>
                <w:szCs w:val="24"/>
              </w:rPr>
              <w:lastRenderedPageBreak/>
              <w:t>are beginning to cooperate with it.</w:t>
            </w:r>
          </w:p>
          <w:p w:rsidR="00306B99" w:rsidRDefault="000F5181">
            <w:pPr>
              <w:widowControl w:val="0"/>
              <w:numPr>
                <w:ilvl w:val="0"/>
                <w:numId w:val="2"/>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begin to help adult during changing time by moving arms and legs cooperatively.</w:t>
            </w:r>
          </w:p>
        </w:tc>
        <w:tc>
          <w:tcPr>
            <w:tcW w:w="2566" w:type="dxa"/>
            <w:shd w:val="clear" w:color="auto" w:fill="auto"/>
            <w:tcMar>
              <w:top w:w="100" w:type="dxa"/>
              <w:left w:w="100" w:type="dxa"/>
              <w:bottom w:w="100" w:type="dxa"/>
              <w:right w:w="100" w:type="dxa"/>
            </w:tcMar>
          </w:tcPr>
          <w:p w:rsidR="00306B99" w:rsidRDefault="000F5181">
            <w:pPr>
              <w:widowControl w:val="0"/>
              <w:numPr>
                <w:ilvl w:val="0"/>
                <w:numId w:val="1"/>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Some children are beginning to choose a song from a wider selection.</w:t>
            </w:r>
          </w:p>
          <w:p w:rsidR="00306B99" w:rsidRDefault="000F5181">
            <w:pPr>
              <w:widowControl w:val="0"/>
              <w:numPr>
                <w:ilvl w:val="0"/>
                <w:numId w:val="1"/>
              </w:numPr>
              <w:pBdr>
                <w:top w:val="nil"/>
                <w:left w:val="nil"/>
                <w:bottom w:val="nil"/>
                <w:right w:val="nil"/>
                <w:between w:val="nil"/>
              </w:pBd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are now consistently following the daily routine using a picture symbol for ‘now’.</w:t>
            </w:r>
          </w:p>
          <w:p w:rsidR="00306B99" w:rsidRDefault="000F5181">
            <w:pPr>
              <w:widowControl w:val="0"/>
              <w:numPr>
                <w:ilvl w:val="0"/>
                <w:numId w:val="1"/>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w:t>
            </w:r>
            <w:r>
              <w:rPr>
                <w:rFonts w:ascii="Comic Sans MS" w:eastAsia="Comic Sans MS" w:hAnsi="Comic Sans MS" w:cs="Comic Sans MS"/>
                <w:sz w:val="24"/>
                <w:szCs w:val="24"/>
              </w:rPr>
              <w:lastRenderedPageBreak/>
              <w:t xml:space="preserve">develop their sustained attention to adult led box time activities 3-5 minutes. </w:t>
            </w:r>
          </w:p>
          <w:p w:rsidR="00306B99" w:rsidRDefault="000F5181">
            <w:pPr>
              <w:widowControl w:val="0"/>
              <w:numPr>
                <w:ilvl w:val="0"/>
                <w:numId w:val="1"/>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engage in play with an adult and begin to tolerate playing alongside another child.</w:t>
            </w:r>
          </w:p>
          <w:p w:rsidR="00306B99" w:rsidRDefault="000F5181">
            <w:pPr>
              <w:widowControl w:val="0"/>
              <w:numPr>
                <w:ilvl w:val="0"/>
                <w:numId w:val="1"/>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can make a simple choice when offered and beginning to express their wants.</w:t>
            </w:r>
          </w:p>
          <w:p w:rsidR="00306B99" w:rsidRDefault="000F5181">
            <w:pPr>
              <w:widowControl w:val="0"/>
              <w:numPr>
                <w:ilvl w:val="0"/>
                <w:numId w:val="1"/>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are beginning to understand the expectations around snack and lunchtime and the importance of </w:t>
            </w:r>
            <w:r>
              <w:rPr>
                <w:rFonts w:ascii="Comic Sans MS" w:eastAsia="Comic Sans MS" w:hAnsi="Comic Sans MS" w:cs="Comic Sans MS"/>
                <w:sz w:val="24"/>
                <w:szCs w:val="24"/>
              </w:rPr>
              <w:lastRenderedPageBreak/>
              <w:t>sitting when they are eating.</w:t>
            </w:r>
          </w:p>
          <w:p w:rsidR="00306B99" w:rsidRDefault="000F5181">
            <w:pPr>
              <w:widowControl w:val="0"/>
              <w:numPr>
                <w:ilvl w:val="0"/>
                <w:numId w:val="1"/>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are beginning t</w:t>
            </w:r>
            <w:r w:rsidR="00401A4D">
              <w:rPr>
                <w:rFonts w:ascii="Comic Sans MS" w:eastAsia="Comic Sans MS" w:hAnsi="Comic Sans MS" w:cs="Comic Sans MS"/>
                <w:sz w:val="24"/>
                <w:szCs w:val="24"/>
              </w:rPr>
              <w:t>o assist in dressing themselves</w:t>
            </w:r>
            <w:r>
              <w:rPr>
                <w:rFonts w:ascii="Comic Sans MS" w:eastAsia="Comic Sans MS" w:hAnsi="Comic Sans MS" w:cs="Comic Sans MS"/>
                <w:sz w:val="24"/>
                <w:szCs w:val="24"/>
              </w:rPr>
              <w:t xml:space="preserve"> </w:t>
            </w:r>
            <w:r w:rsidR="00401A4D">
              <w:rPr>
                <w:rFonts w:ascii="Comic Sans MS" w:eastAsia="Comic Sans MS" w:hAnsi="Comic Sans MS" w:cs="Comic Sans MS"/>
                <w:sz w:val="24"/>
                <w:szCs w:val="24"/>
              </w:rPr>
              <w:t>i.e.</w:t>
            </w:r>
            <w:r>
              <w:rPr>
                <w:rFonts w:ascii="Comic Sans MS" w:eastAsia="Comic Sans MS" w:hAnsi="Comic Sans MS" w:cs="Comic Sans MS"/>
                <w:sz w:val="24"/>
                <w:szCs w:val="24"/>
              </w:rPr>
              <w:t xml:space="preserve"> pulling up their own trousers. They are attempting to put on their own coat and wellies.</w:t>
            </w:r>
          </w:p>
        </w:tc>
        <w:tc>
          <w:tcPr>
            <w:tcW w:w="2566" w:type="dxa"/>
            <w:shd w:val="clear" w:color="auto" w:fill="auto"/>
            <w:tcMar>
              <w:top w:w="100" w:type="dxa"/>
              <w:left w:w="100" w:type="dxa"/>
              <w:bottom w:w="100" w:type="dxa"/>
              <w:right w:w="100" w:type="dxa"/>
            </w:tcMar>
          </w:tcPr>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All children will be joining in for welcome time with less adult support.</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will be introduced to a now and next board to follow the daily routine.</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Adult use box time to introduce children to </w:t>
            </w:r>
            <w:r>
              <w:rPr>
                <w:rFonts w:ascii="Comic Sans MS" w:eastAsia="Comic Sans MS" w:hAnsi="Comic Sans MS" w:cs="Comic Sans MS"/>
                <w:sz w:val="24"/>
                <w:szCs w:val="24"/>
              </w:rPr>
              <w:lastRenderedPageBreak/>
              <w:t>activities outside of their comfort zone lasting up to 5 minutes.</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Adults support children to engage in play with another child.</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want to communicate with an adult to get their needs and wants met.</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are no longer getting up from the table during snack and lunchtime and are beginning to eat what is offered.</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are </w:t>
            </w:r>
            <w:r>
              <w:rPr>
                <w:rFonts w:ascii="Comic Sans MS" w:eastAsia="Comic Sans MS" w:hAnsi="Comic Sans MS" w:cs="Comic Sans MS"/>
                <w:sz w:val="24"/>
                <w:szCs w:val="24"/>
              </w:rPr>
              <w:lastRenderedPageBreak/>
              <w:t>beginning to indicate if they need changing. Children are able to put on their own coat and wellies with support.</w:t>
            </w:r>
          </w:p>
        </w:tc>
        <w:tc>
          <w:tcPr>
            <w:tcW w:w="2566" w:type="dxa"/>
            <w:shd w:val="clear" w:color="auto" w:fill="auto"/>
            <w:tcMar>
              <w:top w:w="100" w:type="dxa"/>
              <w:left w:w="100" w:type="dxa"/>
              <w:bottom w:w="100" w:type="dxa"/>
              <w:right w:w="100" w:type="dxa"/>
            </w:tcMar>
          </w:tcPr>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The children accept welcome time as a consistent part of the routine and are actively engaged and involved and includes a wide variety of familiar nursery rhymes.</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Children will be following the daily routine with the aid of a now and next board.</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Adult use box time to challenge children further and develop their skills and tolerance. 5-10 minutes.</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are able to play with another child for a short period.</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are consistently using their preferred mode of communication to communicate for a variety </w:t>
            </w:r>
            <w:r>
              <w:rPr>
                <w:rFonts w:ascii="Comic Sans MS" w:eastAsia="Comic Sans MS" w:hAnsi="Comic Sans MS" w:cs="Comic Sans MS"/>
                <w:sz w:val="24"/>
                <w:szCs w:val="24"/>
              </w:rPr>
              <w:lastRenderedPageBreak/>
              <w:t>of reasons.</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Children are sitting at the table for snack and lunchtime and are eating what is offered.</w:t>
            </w:r>
          </w:p>
          <w:p w:rsidR="00306B99" w:rsidRDefault="000F5181">
            <w:pPr>
              <w:widowControl w:val="0"/>
              <w:numPr>
                <w:ilvl w:val="0"/>
                <w:numId w:val="2"/>
              </w:num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Children clearly indicate when they need changing. They are able to put on their own coat and wellies independently. </w:t>
            </w:r>
          </w:p>
          <w:p w:rsidR="00306B99" w:rsidRDefault="00306B99">
            <w:pPr>
              <w:widowControl w:val="0"/>
              <w:spacing w:after="0" w:line="240" w:lineRule="auto"/>
              <w:rPr>
                <w:rFonts w:ascii="Comic Sans MS" w:eastAsia="Comic Sans MS" w:hAnsi="Comic Sans MS" w:cs="Comic Sans MS"/>
                <w:sz w:val="24"/>
                <w:szCs w:val="24"/>
              </w:rPr>
            </w:pPr>
          </w:p>
          <w:p w:rsidR="00306B99" w:rsidRDefault="00306B99">
            <w:pPr>
              <w:widowControl w:val="0"/>
              <w:spacing w:after="0" w:line="240" w:lineRule="auto"/>
              <w:ind w:left="720"/>
              <w:rPr>
                <w:rFonts w:ascii="Comic Sans MS" w:eastAsia="Comic Sans MS" w:hAnsi="Comic Sans MS" w:cs="Comic Sans MS"/>
                <w:sz w:val="24"/>
                <w:szCs w:val="24"/>
              </w:rPr>
            </w:pPr>
          </w:p>
        </w:tc>
      </w:tr>
    </w:tbl>
    <w:p w:rsidR="00306B99" w:rsidRDefault="00306B99">
      <w:pPr>
        <w:spacing w:after="0" w:line="240" w:lineRule="auto"/>
        <w:jc w:val="center"/>
        <w:rPr>
          <w:rFonts w:ascii="Comic Sans MS" w:eastAsia="Comic Sans MS" w:hAnsi="Comic Sans MS" w:cs="Comic Sans MS"/>
          <w:sz w:val="24"/>
          <w:szCs w:val="24"/>
        </w:rPr>
      </w:pPr>
    </w:p>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p>
    <w:p w:rsidR="00306B99" w:rsidRDefault="00306B99">
      <w:pPr>
        <w:rPr>
          <w:rFonts w:ascii="Arial" w:eastAsia="Arial" w:hAnsi="Arial" w:cs="Arial"/>
          <w:sz w:val="24"/>
          <w:szCs w:val="24"/>
        </w:rPr>
      </w:pPr>
      <w:bookmarkStart w:id="1" w:name="_heading=h.gjdgxs" w:colFirst="0" w:colLast="0"/>
      <w:bookmarkEnd w:id="1"/>
    </w:p>
    <w:p w:rsidR="00306B99" w:rsidRDefault="00306B99">
      <w:pPr>
        <w:rPr>
          <w:rFonts w:ascii="Arial" w:eastAsia="Arial" w:hAnsi="Arial" w:cs="Arial"/>
          <w:sz w:val="24"/>
          <w:szCs w:val="24"/>
        </w:rPr>
      </w:pPr>
    </w:p>
    <w:sectPr w:rsidR="00306B99">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469"/>
    <w:multiLevelType w:val="multilevel"/>
    <w:tmpl w:val="BF908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0914C0"/>
    <w:multiLevelType w:val="multilevel"/>
    <w:tmpl w:val="A2BA5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473E80"/>
    <w:multiLevelType w:val="multilevel"/>
    <w:tmpl w:val="044C2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644ED8"/>
    <w:multiLevelType w:val="multilevel"/>
    <w:tmpl w:val="FE780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434CEC"/>
    <w:multiLevelType w:val="multilevel"/>
    <w:tmpl w:val="7E46E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99"/>
    <w:rsid w:val="000F5181"/>
    <w:rsid w:val="00306B99"/>
    <w:rsid w:val="00401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6E43"/>
  <w15:docId w15:val="{6DFAE2C3-3298-48E3-80F8-F6EFD4C0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A725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0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Aq0V65ehLBXlr3UuxPsypc80A==">CgMxLjAyCGguZ2pkZ3hzOAByITFBVUpoSWdrN2s3LU4yWm1YX2hwcnBmM3lTYWl2dFBFQg==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783F2921</Template>
  <TotalTime>24</TotalTime>
  <Pages>10</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Tricoglus</dc:creator>
  <cp:keywords/>
  <dc:description/>
  <cp:lastModifiedBy>Ashley Honey</cp:lastModifiedBy>
  <cp:revision>1</cp:revision>
  <cp:lastPrinted>2024-01-31T13:19:00Z</cp:lastPrinted>
  <dcterms:created xsi:type="dcterms:W3CDTF">2023-11-15T12:56:00Z</dcterms:created>
  <dcterms:modified xsi:type="dcterms:W3CDTF">2024-02-06T13:05:00Z</dcterms:modified>
</cp:coreProperties>
</file>