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CEC" w:rsidRDefault="00D52736">
      <w:pPr>
        <w:ind w:right="140"/>
        <w:jc w:val="right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2270690" cy="771896"/>
            <wp:effectExtent l="0" t="0" r="0" b="9525"/>
            <wp:docPr id="1" name="Picture 1" descr="L:\SLT\MDU\Duke's Aldridge Academy\Duke's Aldridge Academy Logo - Full Colour (2)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SLT\MDU\Duke's Aldridge Academy\Duke's Aldridge Academy Logo - Full Colour (2) (9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924" cy="77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EC" w:rsidRDefault="00D52736">
      <w:pPr>
        <w:ind w:left="284" w:right="282"/>
        <w:rPr>
          <w:rFonts w:ascii="Gill Sans MT" w:hAnsi="Gill Sans MT"/>
          <w:b/>
          <w:sz w:val="44"/>
        </w:rPr>
      </w:pPr>
      <w:r>
        <w:rPr>
          <w:rFonts w:ascii="Gill Sans MT" w:hAnsi="Gill Sans MT"/>
          <w:b/>
          <w:sz w:val="44"/>
        </w:rPr>
        <w:t>CAREERS, EMPLOYABILITY AND ENTERPRISE EDUCATION</w:t>
      </w:r>
    </w:p>
    <w:p w:rsidR="00062CEC" w:rsidRDefault="00D52736">
      <w:pPr>
        <w:ind w:left="284"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For each year group there are a wide range of enrichment activities that provide the learners with the opportunity to both consider and develop their knowledge of the world of work, career opportunities </w:t>
      </w:r>
      <w:r>
        <w:rPr>
          <w:rFonts w:ascii="Gill Sans MT" w:hAnsi="Gill Sans MT"/>
          <w:sz w:val="24"/>
        </w:rPr>
        <w:t>and progression routes after finishing their schooling at Duke’s Academy.  A developmental approach is used with each year group and they are given opportunities to analyse and develop their personal skills and qualities that are needed to be successful in</w:t>
      </w:r>
      <w:r>
        <w:rPr>
          <w:rFonts w:ascii="Gill Sans MT" w:hAnsi="Gill Sans MT"/>
          <w:sz w:val="24"/>
        </w:rPr>
        <w:t xml:space="preserve"> their adult lives. Students are provided with opportunities to develop their Aldridge Attributes during their time at Duke’s Aldridge Academy.</w:t>
      </w:r>
    </w:p>
    <w:p w:rsidR="00062CEC" w:rsidRDefault="00D52736">
      <w:pPr>
        <w:ind w:left="284" w:right="282"/>
        <w:rPr>
          <w:rFonts w:ascii="Gill Sans MT" w:hAnsi="Gill Sans MT"/>
          <w:sz w:val="24"/>
        </w:rPr>
      </w:pPr>
      <w:r>
        <w:rPr>
          <w:rFonts w:ascii="Gill Sans MT" w:hAnsi="Gill Sans MT"/>
          <w:b/>
          <w:sz w:val="24"/>
        </w:rPr>
        <w:t>LEARNERS IN YEARS 7-9</w:t>
      </w:r>
    </w:p>
    <w:p w:rsidR="00062CEC" w:rsidRDefault="00D52736">
      <w:pPr>
        <w:ind w:left="284"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During PSHE lessons, Entrepreneurial and Enterprise Days, External Visits and Assemblies, </w:t>
      </w:r>
      <w:r>
        <w:rPr>
          <w:rFonts w:ascii="Gill Sans MT" w:hAnsi="Gill Sans MT"/>
          <w:sz w:val="24"/>
        </w:rPr>
        <w:t>learners will individually be helped to: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Understand yourself and know who plays a part in how you think about yourself and the things that matter to you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Think about what you expect of yourself and what others expect of you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Develop confidence in yourself an</w:t>
      </w:r>
      <w:r>
        <w:rPr>
          <w:rFonts w:ascii="Gill Sans MT" w:hAnsi="Gill Sans MT"/>
          <w:sz w:val="24"/>
        </w:rPr>
        <w:t>d your abilities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Investigate ways to develop as a person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Understand how the world of work is changing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Learn how to plan ahead</w:t>
      </w:r>
    </w:p>
    <w:p w:rsidR="00062CEC" w:rsidRDefault="00D52736">
      <w:pPr>
        <w:pStyle w:val="ListParagraph"/>
        <w:numPr>
          <w:ilvl w:val="0"/>
          <w:numId w:val="1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Know where to get help both in and out of school</w:t>
      </w:r>
    </w:p>
    <w:p w:rsidR="00062CEC" w:rsidRDefault="00D52736">
      <w:pPr>
        <w:ind w:left="284" w:right="282"/>
        <w:rPr>
          <w:rFonts w:ascii="Gill Sans MT" w:hAnsi="Gill Sans MT"/>
          <w:sz w:val="24"/>
        </w:rPr>
      </w:pPr>
      <w:r>
        <w:rPr>
          <w:rFonts w:ascii="Gill Sans MT" w:hAnsi="Gill Sans MT"/>
          <w:b/>
          <w:sz w:val="24"/>
        </w:rPr>
        <w:t>LEARNERS YEARS 10 &amp; 11</w:t>
      </w:r>
    </w:p>
    <w:p w:rsidR="00062CEC" w:rsidRDefault="00D52736">
      <w:pPr>
        <w:ind w:left="284"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During PSHE and Entrepreneurial Days, Work Experience, Int</w:t>
      </w:r>
      <w:r>
        <w:rPr>
          <w:rFonts w:ascii="Gill Sans MT" w:hAnsi="Gill Sans MT"/>
          <w:sz w:val="24"/>
        </w:rPr>
        <w:t>erview Skills Day, Visits to Colleges and Universities, Business Mentoring and Personal One-to-One Careers Interviews, learners will individually be helped to: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Identify and set short and medium term life goals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Use action planning to help you develop your c</w:t>
      </w:r>
      <w:r>
        <w:rPr>
          <w:rFonts w:ascii="Gill Sans MT" w:hAnsi="Gill Sans MT"/>
          <w:sz w:val="24"/>
        </w:rPr>
        <w:t>areer ideas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Explain why it is important to develop personal values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Investigate employment trends and learning opportunities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Use work-related learning experiences such as work experience, interview skills and enterprise days to shape your career progression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Understand the options available to you when you leave school, including the different courses available and their entry requirements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Understand about Health &amp; Safety at Work by taking the Level 2 British Safety Council course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Learn how to manage your own</w:t>
      </w:r>
      <w:r>
        <w:rPr>
          <w:rFonts w:ascii="Gill Sans MT" w:hAnsi="Gill Sans MT"/>
          <w:sz w:val="24"/>
        </w:rPr>
        <w:t xml:space="preserve"> money through Financial Capability lessons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Produce a personal portfolio including a CV, personal statement and your achievements</w:t>
      </w:r>
    </w:p>
    <w:p w:rsidR="00062CEC" w:rsidRDefault="00D52736">
      <w:pPr>
        <w:pStyle w:val="ListParagraph"/>
        <w:numPr>
          <w:ilvl w:val="0"/>
          <w:numId w:val="2"/>
        </w:numPr>
        <w:ind w:right="28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Learn about the world of work through your subject options in KS4</w:t>
      </w:r>
    </w:p>
    <w:p w:rsidR="00062CEC" w:rsidRDefault="00D52736">
      <w:pPr>
        <w:ind w:right="282"/>
        <w:jc w:val="center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Please visit the academy’s website for more information.</w:t>
      </w:r>
    </w:p>
    <w:sectPr w:rsidR="00062CEC">
      <w:pgSz w:w="11906" w:h="16838"/>
      <w:pgMar w:top="567" w:right="567" w:bottom="567" w:left="567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E4ABD"/>
    <w:multiLevelType w:val="hybridMultilevel"/>
    <w:tmpl w:val="0122D9D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D7D2BE1"/>
    <w:multiLevelType w:val="hybridMultilevel"/>
    <w:tmpl w:val="16CC163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EC"/>
    <w:rsid w:val="00062CEC"/>
    <w:rsid w:val="00D5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344B13-9984-482F-85B2-1542DA3F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NPCS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uja</dc:creator>
  <cp:lastModifiedBy>NME</cp:lastModifiedBy>
  <cp:revision>2</cp:revision>
  <dcterms:created xsi:type="dcterms:W3CDTF">2020-09-30T16:25:00Z</dcterms:created>
  <dcterms:modified xsi:type="dcterms:W3CDTF">2020-09-30T16:25:00Z</dcterms:modified>
</cp:coreProperties>
</file>