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90" w:rsidRPr="00390759" w:rsidRDefault="006D6B90" w:rsidP="00AE2217">
      <w:pPr>
        <w:jc w:val="both"/>
        <w:rPr>
          <w:b/>
        </w:rPr>
      </w:pPr>
      <w:bookmarkStart w:id="0" w:name="_GoBack"/>
      <w:bookmarkEnd w:id="0"/>
      <w:r w:rsidRPr="00390759"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42FBA48" wp14:editId="460A4FFF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533400" cy="678180"/>
            <wp:effectExtent l="0" t="0" r="0" b="7620"/>
            <wp:wrapTight wrapText="bothSides">
              <wp:wrapPolygon edited="0">
                <wp:start x="0" y="0"/>
                <wp:lineTo x="0" y="13348"/>
                <wp:lineTo x="4629" y="19416"/>
                <wp:lineTo x="7714" y="21236"/>
                <wp:lineTo x="13114" y="21236"/>
                <wp:lineTo x="16200" y="19416"/>
                <wp:lineTo x="20829" y="13955"/>
                <wp:lineTo x="20829" y="0"/>
                <wp:lineTo x="0" y="0"/>
              </wp:wrapPolygon>
            </wp:wrapTight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19455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759">
        <w:rPr>
          <w:b/>
        </w:rPr>
        <w:t>St Mary’s Catholic School</w:t>
      </w:r>
    </w:p>
    <w:p w:rsidR="006D6B90" w:rsidRPr="00390759" w:rsidRDefault="006D6B90" w:rsidP="00AE2217">
      <w:pPr>
        <w:jc w:val="both"/>
        <w:rPr>
          <w:b/>
          <w:color w:val="7030A0"/>
        </w:rPr>
      </w:pPr>
      <w:r w:rsidRPr="00390759">
        <w:rPr>
          <w:b/>
          <w:color w:val="7030A0"/>
        </w:rPr>
        <w:t>Year 11 in</w:t>
      </w:r>
      <w:r w:rsidR="00B225DC">
        <w:rPr>
          <w:b/>
          <w:color w:val="7030A0"/>
        </w:rPr>
        <w:t>to Year</w:t>
      </w:r>
      <w:r w:rsidRPr="00390759">
        <w:rPr>
          <w:b/>
          <w:color w:val="7030A0"/>
        </w:rPr>
        <w:t xml:space="preserve"> 12 Bridging Work</w:t>
      </w:r>
    </w:p>
    <w:p w:rsidR="006D6B90" w:rsidRDefault="006D6B90" w:rsidP="00AE2217">
      <w:pPr>
        <w:jc w:val="both"/>
      </w:pPr>
    </w:p>
    <w:p w:rsidR="006D6B90" w:rsidRDefault="00B225DC" w:rsidP="006D6B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Recommended Reading List</w:t>
      </w:r>
      <w:r w:rsidR="008544BD">
        <w:rPr>
          <w:b/>
          <w:sz w:val="28"/>
          <w:szCs w:val="28"/>
        </w:rPr>
        <w:t xml:space="preserve"> for Year 12</w:t>
      </w:r>
    </w:p>
    <w:p w:rsidR="006D6B90" w:rsidRDefault="000A5349" w:rsidP="006D6B90">
      <w:pPr>
        <w:jc w:val="center"/>
        <w:rPr>
          <w:b/>
          <w:color w:val="7030A0"/>
          <w:sz w:val="28"/>
          <w:szCs w:val="28"/>
        </w:rPr>
      </w:pPr>
      <w:r w:rsidRPr="000A5349">
        <w:rPr>
          <w:b/>
          <w:color w:val="7030A0"/>
          <w:sz w:val="28"/>
          <w:szCs w:val="28"/>
        </w:rPr>
        <w:t>Business</w:t>
      </w:r>
    </w:p>
    <w:p w:rsidR="000A6D12" w:rsidRPr="00874BD6" w:rsidRDefault="000A6D12" w:rsidP="00874BD6">
      <w:pPr>
        <w:jc w:val="both"/>
        <w:rPr>
          <w:i/>
          <w:color w:val="000000" w:themeColor="text1"/>
          <w:sz w:val="24"/>
          <w:szCs w:val="24"/>
        </w:rPr>
      </w:pPr>
      <w:r w:rsidRPr="00874BD6">
        <w:rPr>
          <w:i/>
          <w:color w:val="000000" w:themeColor="text1"/>
          <w:sz w:val="24"/>
          <w:szCs w:val="24"/>
        </w:rPr>
        <w:t>To prepare you for your Sixth Form studies, the reading list below includes a variety of books, articles and other material to read and use</w:t>
      </w:r>
      <w:r w:rsidR="00B225DC">
        <w:rPr>
          <w:i/>
          <w:color w:val="000000" w:themeColor="text1"/>
          <w:sz w:val="24"/>
          <w:szCs w:val="24"/>
        </w:rPr>
        <w:t>,</w:t>
      </w:r>
      <w:r w:rsidRPr="00874BD6">
        <w:rPr>
          <w:i/>
          <w:color w:val="000000" w:themeColor="text1"/>
          <w:sz w:val="24"/>
          <w:szCs w:val="24"/>
        </w:rPr>
        <w:t xml:space="preserve"> to broaden your knowledge, </w:t>
      </w:r>
      <w:r w:rsidR="00B225DC">
        <w:rPr>
          <w:i/>
          <w:color w:val="000000" w:themeColor="text1"/>
          <w:sz w:val="24"/>
          <w:szCs w:val="24"/>
        </w:rPr>
        <w:t xml:space="preserve">and </w:t>
      </w:r>
      <w:r w:rsidRPr="00874BD6">
        <w:rPr>
          <w:i/>
          <w:color w:val="000000" w:themeColor="text1"/>
          <w:sz w:val="24"/>
          <w:szCs w:val="24"/>
        </w:rPr>
        <w:t>to enrich your understanding of</w:t>
      </w:r>
      <w:r w:rsidR="000A5349">
        <w:rPr>
          <w:i/>
          <w:color w:val="000000" w:themeColor="text1"/>
          <w:sz w:val="24"/>
          <w:szCs w:val="24"/>
        </w:rPr>
        <w:t xml:space="preserve"> Business</w:t>
      </w:r>
      <w:r w:rsidRPr="00874BD6">
        <w:rPr>
          <w:i/>
          <w:color w:val="000000" w:themeColor="text1"/>
          <w:sz w:val="24"/>
          <w:szCs w:val="24"/>
        </w:rPr>
        <w:t>.</w:t>
      </w:r>
      <w:r w:rsidR="000C5307">
        <w:rPr>
          <w:i/>
          <w:color w:val="000000" w:themeColor="text1"/>
          <w:sz w:val="24"/>
          <w:szCs w:val="24"/>
        </w:rPr>
        <w:t xml:space="preserve"> </w:t>
      </w:r>
      <w:r w:rsidRPr="00874BD6">
        <w:rPr>
          <w:i/>
          <w:color w:val="000000" w:themeColor="text1"/>
          <w:sz w:val="24"/>
          <w:szCs w:val="24"/>
        </w:rPr>
        <w:t>Take some time over the summer to complete the reading below, using the tasks to help structure your reading.</w:t>
      </w:r>
    </w:p>
    <w:tbl>
      <w:tblPr>
        <w:tblStyle w:val="TableGrid"/>
        <w:tblW w:w="10348" w:type="dxa"/>
        <w:tblLayout w:type="fixed"/>
        <w:tblLook w:val="04A0" w:firstRow="1" w:lastRow="0" w:firstColumn="1" w:lastColumn="0" w:noHBand="0" w:noVBand="1"/>
      </w:tblPr>
      <w:tblGrid>
        <w:gridCol w:w="2187"/>
        <w:gridCol w:w="2911"/>
        <w:gridCol w:w="5250"/>
      </w:tblGrid>
      <w:tr w:rsidR="00F36F90" w:rsidTr="000C5307">
        <w:tc>
          <w:tcPr>
            <w:tcW w:w="2187" w:type="dxa"/>
            <w:shd w:val="clear" w:color="auto" w:fill="D9E2F3" w:themeFill="accent5" w:themeFillTint="33"/>
          </w:tcPr>
          <w:p w:rsidR="00F36F90" w:rsidRPr="009F43F5" w:rsidRDefault="00F36F90" w:rsidP="006D6B90">
            <w:pPr>
              <w:rPr>
                <w:b/>
                <w:sz w:val="20"/>
                <w:szCs w:val="20"/>
              </w:rPr>
            </w:pPr>
            <w:r w:rsidRPr="009F43F5">
              <w:rPr>
                <w:b/>
                <w:sz w:val="20"/>
                <w:szCs w:val="20"/>
              </w:rPr>
              <w:t>Read / Watch</w:t>
            </w:r>
          </w:p>
        </w:tc>
        <w:tc>
          <w:tcPr>
            <w:tcW w:w="2911" w:type="dxa"/>
            <w:shd w:val="clear" w:color="auto" w:fill="D9E2F3" w:themeFill="accent5" w:themeFillTint="33"/>
          </w:tcPr>
          <w:p w:rsidR="00F36F90" w:rsidRPr="009F43F5" w:rsidRDefault="00F36F90" w:rsidP="006D6B90">
            <w:pPr>
              <w:rPr>
                <w:b/>
                <w:sz w:val="20"/>
                <w:szCs w:val="20"/>
              </w:rPr>
            </w:pPr>
            <w:r w:rsidRPr="009F43F5">
              <w:rPr>
                <w:b/>
                <w:sz w:val="20"/>
                <w:szCs w:val="20"/>
              </w:rPr>
              <w:t xml:space="preserve">Link if this is available </w:t>
            </w:r>
            <w:r>
              <w:rPr>
                <w:b/>
                <w:sz w:val="20"/>
                <w:szCs w:val="20"/>
              </w:rPr>
              <w:t>online</w:t>
            </w:r>
          </w:p>
        </w:tc>
        <w:tc>
          <w:tcPr>
            <w:tcW w:w="5245" w:type="dxa"/>
            <w:shd w:val="clear" w:color="auto" w:fill="D9E2F3" w:themeFill="accent5" w:themeFillTint="33"/>
          </w:tcPr>
          <w:p w:rsidR="00F36F90" w:rsidRPr="009F43F5" w:rsidRDefault="00F36F90" w:rsidP="009F4B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 to</w:t>
            </w:r>
            <w:r w:rsidRPr="009F43F5">
              <w:rPr>
                <w:b/>
                <w:sz w:val="20"/>
                <w:szCs w:val="20"/>
              </w:rPr>
              <w:t xml:space="preserve"> complete </w:t>
            </w:r>
          </w:p>
        </w:tc>
      </w:tr>
      <w:tr w:rsidR="00F36F90" w:rsidTr="000C5307">
        <w:tc>
          <w:tcPr>
            <w:tcW w:w="2187" w:type="dxa"/>
          </w:tcPr>
          <w:p w:rsidR="00F36F90" w:rsidRPr="000C5307" w:rsidRDefault="00F36F90" w:rsidP="006B7152">
            <w:r w:rsidRPr="000C5307">
              <w:t>Presentations on all of your key topics</w:t>
            </w:r>
          </w:p>
        </w:tc>
        <w:tc>
          <w:tcPr>
            <w:tcW w:w="2911" w:type="dxa"/>
          </w:tcPr>
          <w:p w:rsidR="00F36F90" w:rsidRPr="000C5307" w:rsidRDefault="000E341C" w:rsidP="00F36F90">
            <w:hyperlink r:id="rId6" w:history="1">
              <w:r w:rsidR="00F36F90" w:rsidRPr="000C5307">
                <w:rPr>
                  <w:rStyle w:val="Hyperlink"/>
                </w:rPr>
                <w:t>https://www.businessed.co.uk/index.php/home/theory/cambtec/cambtec-l3-theory</w:t>
              </w:r>
            </w:hyperlink>
          </w:p>
          <w:p w:rsidR="00F36F90" w:rsidRPr="000C5307" w:rsidRDefault="00F36F90" w:rsidP="006B7152"/>
        </w:tc>
        <w:tc>
          <w:tcPr>
            <w:tcW w:w="5250" w:type="dxa"/>
          </w:tcPr>
          <w:p w:rsidR="00F36F90" w:rsidRPr="000C5307" w:rsidRDefault="00C20FCE" w:rsidP="00FD1F3D">
            <w:r w:rsidRPr="000C5307">
              <w:t xml:space="preserve">Get familiar with this </w:t>
            </w:r>
            <w:r w:rsidR="00F36F90" w:rsidRPr="000C5307">
              <w:t>website. Use this to create a folder structure on your c</w:t>
            </w:r>
            <w:r w:rsidRPr="000C5307">
              <w:t>omputer and your A4 file</w:t>
            </w:r>
            <w:r w:rsidR="00F36F90" w:rsidRPr="000C5307">
              <w:t>.</w:t>
            </w:r>
          </w:p>
        </w:tc>
      </w:tr>
      <w:tr w:rsidR="00F36F90" w:rsidTr="000C5307">
        <w:tc>
          <w:tcPr>
            <w:tcW w:w="2187" w:type="dxa"/>
          </w:tcPr>
          <w:p w:rsidR="00F36F90" w:rsidRPr="000C5307" w:rsidRDefault="000C5307" w:rsidP="006B7152">
            <w:r w:rsidRPr="000C5307">
              <w:t>A selection of b</w:t>
            </w:r>
            <w:r w:rsidR="00F36F90" w:rsidRPr="000C5307">
              <w:t>usiness case studies.</w:t>
            </w:r>
          </w:p>
        </w:tc>
        <w:tc>
          <w:tcPr>
            <w:tcW w:w="2911" w:type="dxa"/>
          </w:tcPr>
          <w:p w:rsidR="00F36F90" w:rsidRPr="000C5307" w:rsidRDefault="000E341C" w:rsidP="006B7152">
            <w:hyperlink r:id="rId7" w:history="1">
              <w:r w:rsidR="00F36F90" w:rsidRPr="000C5307">
                <w:rPr>
                  <w:rStyle w:val="Hyperlink"/>
                </w:rPr>
                <w:t>https://businesscasestudies.co.uk/category/case-studies/</w:t>
              </w:r>
            </w:hyperlink>
          </w:p>
        </w:tc>
        <w:tc>
          <w:tcPr>
            <w:tcW w:w="5250" w:type="dxa"/>
          </w:tcPr>
          <w:p w:rsidR="00F36F90" w:rsidRPr="000C5307" w:rsidRDefault="00F36F90" w:rsidP="00FD1F3D">
            <w:r w:rsidRPr="000C5307">
              <w:t>Select at least 5 case studies to read and summarise.</w:t>
            </w:r>
          </w:p>
        </w:tc>
      </w:tr>
      <w:tr w:rsidR="00F36F90" w:rsidTr="000C5307">
        <w:tc>
          <w:tcPr>
            <w:tcW w:w="2187" w:type="dxa"/>
          </w:tcPr>
          <w:p w:rsidR="00F36F90" w:rsidRPr="000C5307" w:rsidRDefault="00F36F90" w:rsidP="006B7152">
            <w:r w:rsidRPr="000C5307">
              <w:t>Tutor2u revision videos</w:t>
            </w:r>
          </w:p>
        </w:tc>
        <w:tc>
          <w:tcPr>
            <w:tcW w:w="2911" w:type="dxa"/>
          </w:tcPr>
          <w:p w:rsidR="00F36F90" w:rsidRPr="000C5307" w:rsidRDefault="000E341C" w:rsidP="006B7152">
            <w:hyperlink r:id="rId8" w:history="1">
              <w:r w:rsidR="00F36F90" w:rsidRPr="000C5307">
                <w:rPr>
                  <w:rStyle w:val="Hyperlink"/>
                </w:rPr>
                <w:t>https://www.tutor2u.net/business/reference/revision-videos</w:t>
              </w:r>
            </w:hyperlink>
          </w:p>
        </w:tc>
        <w:tc>
          <w:tcPr>
            <w:tcW w:w="5250" w:type="dxa"/>
          </w:tcPr>
          <w:p w:rsidR="00F36F90" w:rsidRPr="000C5307" w:rsidRDefault="00F36F90" w:rsidP="00105AE0">
            <w:pPr>
              <w:pStyle w:val="ListParagraph"/>
              <w:ind w:left="41"/>
            </w:pPr>
            <w:r w:rsidRPr="000C5307">
              <w:t>Watch the revision videos – make mini mind maps for each one</w:t>
            </w:r>
          </w:p>
        </w:tc>
      </w:tr>
      <w:tr w:rsidR="00F36F90" w:rsidTr="000C5307">
        <w:tc>
          <w:tcPr>
            <w:tcW w:w="2187" w:type="dxa"/>
          </w:tcPr>
          <w:p w:rsidR="00F36F90" w:rsidRPr="000C5307" w:rsidRDefault="00F36F90" w:rsidP="008740F4">
            <w:pPr>
              <w:jc w:val="center"/>
            </w:pPr>
            <w:r w:rsidRPr="000C5307">
              <w:t xml:space="preserve">TwoTeachers </w:t>
            </w:r>
            <w:r w:rsidR="000C5307" w:rsidRPr="000C5307">
              <w:t xml:space="preserve">- </w:t>
            </w:r>
            <w:r w:rsidRPr="000C5307">
              <w:t>topic videos</w:t>
            </w:r>
          </w:p>
        </w:tc>
        <w:tc>
          <w:tcPr>
            <w:tcW w:w="2911" w:type="dxa"/>
          </w:tcPr>
          <w:p w:rsidR="00F36F90" w:rsidRPr="000C5307" w:rsidRDefault="000E341C" w:rsidP="006B7152">
            <w:hyperlink r:id="rId9" w:history="1">
              <w:r w:rsidR="00F36F90" w:rsidRPr="000C5307">
                <w:rPr>
                  <w:rStyle w:val="Hyperlink"/>
                </w:rPr>
                <w:t>https://www.youtube.com/c/TwoTeachers/videos</w:t>
              </w:r>
            </w:hyperlink>
          </w:p>
        </w:tc>
        <w:tc>
          <w:tcPr>
            <w:tcW w:w="5250" w:type="dxa"/>
          </w:tcPr>
          <w:p w:rsidR="00F36F90" w:rsidRPr="000C5307" w:rsidRDefault="00F36F90" w:rsidP="008740F4">
            <w:r w:rsidRPr="000C5307">
              <w:t>Watch all video clips and make notes.</w:t>
            </w:r>
          </w:p>
        </w:tc>
      </w:tr>
      <w:tr w:rsidR="00F36F90" w:rsidTr="000C5307">
        <w:tc>
          <w:tcPr>
            <w:tcW w:w="2187" w:type="dxa"/>
          </w:tcPr>
          <w:p w:rsidR="00F36F90" w:rsidRPr="000C5307" w:rsidRDefault="00F36F90" w:rsidP="006B7152">
            <w:r w:rsidRPr="000C5307">
              <w:t>Time2resource videos</w:t>
            </w:r>
          </w:p>
        </w:tc>
        <w:tc>
          <w:tcPr>
            <w:tcW w:w="2911" w:type="dxa"/>
          </w:tcPr>
          <w:p w:rsidR="00F36F90" w:rsidRPr="000C5307" w:rsidRDefault="000E341C" w:rsidP="006B7152">
            <w:hyperlink r:id="rId10" w:history="1">
              <w:r w:rsidR="00F36F90" w:rsidRPr="000C5307">
                <w:rPr>
                  <w:rStyle w:val="Hyperlink"/>
                </w:rPr>
                <w:t>https://www.youtube.com/results?search_query=time2resource</w:t>
              </w:r>
            </w:hyperlink>
          </w:p>
        </w:tc>
        <w:tc>
          <w:tcPr>
            <w:tcW w:w="5250" w:type="dxa"/>
          </w:tcPr>
          <w:p w:rsidR="00F36F90" w:rsidRPr="000C5307" w:rsidRDefault="00F36F90" w:rsidP="00040BED">
            <w:r w:rsidRPr="000C5307">
              <w:t>Watch any topic videos that were not covered in the previous website.</w:t>
            </w:r>
          </w:p>
        </w:tc>
      </w:tr>
      <w:tr w:rsidR="00F36F90" w:rsidTr="000C5307">
        <w:tc>
          <w:tcPr>
            <w:tcW w:w="2187" w:type="dxa"/>
          </w:tcPr>
          <w:p w:rsidR="00F36F90" w:rsidRPr="000C5307" w:rsidRDefault="00F36F90" w:rsidP="006B7152">
            <w:r w:rsidRPr="000C5307">
              <w:t>Taking the bizz</w:t>
            </w:r>
          </w:p>
        </w:tc>
        <w:tc>
          <w:tcPr>
            <w:tcW w:w="2911" w:type="dxa"/>
          </w:tcPr>
          <w:p w:rsidR="00F36F90" w:rsidRPr="000C5307" w:rsidRDefault="000E341C" w:rsidP="006B7152">
            <w:hyperlink r:id="rId11" w:history="1">
              <w:r w:rsidR="00F36F90" w:rsidRPr="000C5307">
                <w:rPr>
                  <w:rStyle w:val="Hyperlink"/>
                </w:rPr>
                <w:t>https://www.youtube.com/channel/UCIlJ4pk3uzyWoeoBkGs0hxQ</w:t>
              </w:r>
            </w:hyperlink>
          </w:p>
        </w:tc>
        <w:tc>
          <w:tcPr>
            <w:tcW w:w="5250" w:type="dxa"/>
          </w:tcPr>
          <w:p w:rsidR="00F36F90" w:rsidRPr="000C5307" w:rsidRDefault="00F36F90" w:rsidP="007F0B38">
            <w:r w:rsidRPr="000C5307">
              <w:t>Watch any topic videos that were not covered in the previous website</w:t>
            </w:r>
            <w:r w:rsidR="000C5307" w:rsidRPr="000C5307">
              <w:t>s</w:t>
            </w:r>
            <w:r w:rsidRPr="000C5307">
              <w:t>.</w:t>
            </w:r>
          </w:p>
        </w:tc>
      </w:tr>
      <w:tr w:rsidR="00F36F90" w:rsidTr="000C5307">
        <w:tc>
          <w:tcPr>
            <w:tcW w:w="2187" w:type="dxa"/>
          </w:tcPr>
          <w:p w:rsidR="00F36F90" w:rsidRPr="000C5307" w:rsidRDefault="000C5307" w:rsidP="000C5307">
            <w:r w:rsidRPr="000C5307">
              <w:t xml:space="preserve">OCR – promotional </w:t>
            </w:r>
            <w:r w:rsidR="00F36F90" w:rsidRPr="000C5307">
              <w:t xml:space="preserve">Video </w:t>
            </w:r>
            <w:r w:rsidRPr="000C5307">
              <w:t xml:space="preserve">for </w:t>
            </w:r>
            <w:r w:rsidR="00F36F90" w:rsidRPr="000C5307">
              <w:t xml:space="preserve"> your course and how you will find it useful</w:t>
            </w:r>
          </w:p>
        </w:tc>
        <w:tc>
          <w:tcPr>
            <w:tcW w:w="2911" w:type="dxa"/>
          </w:tcPr>
          <w:p w:rsidR="00F36F90" w:rsidRPr="000C5307" w:rsidRDefault="000E341C" w:rsidP="006B7152">
            <w:hyperlink r:id="rId12" w:history="1">
              <w:r w:rsidR="00F36F90" w:rsidRPr="000C5307">
                <w:rPr>
                  <w:rStyle w:val="Hyperlink"/>
                </w:rPr>
                <w:t>https://www.youtube.com/watch?v=GZqDr-wStkI</w:t>
              </w:r>
            </w:hyperlink>
          </w:p>
        </w:tc>
        <w:tc>
          <w:tcPr>
            <w:tcW w:w="5250" w:type="dxa"/>
          </w:tcPr>
          <w:p w:rsidR="00F36F90" w:rsidRPr="000C5307" w:rsidRDefault="00F36F90" w:rsidP="00561B5B">
            <w:r w:rsidRPr="000C5307">
              <w:t>Watch the video and think how your course will be useful for your progression to university or getting a job.</w:t>
            </w:r>
          </w:p>
        </w:tc>
      </w:tr>
      <w:tr w:rsidR="00F36F90" w:rsidTr="000C5307">
        <w:tc>
          <w:tcPr>
            <w:tcW w:w="2187" w:type="dxa"/>
          </w:tcPr>
          <w:p w:rsidR="00F36F90" w:rsidRPr="000C5307" w:rsidRDefault="00F36F90" w:rsidP="006B7152">
            <w:r w:rsidRPr="000C5307">
              <w:t xml:space="preserve">Business finance </w:t>
            </w:r>
            <w:r w:rsidR="000C5307" w:rsidRPr="000C5307">
              <w:t xml:space="preserve">–exam  </w:t>
            </w:r>
            <w:r w:rsidRPr="000C5307">
              <w:t>question support</w:t>
            </w:r>
          </w:p>
        </w:tc>
        <w:tc>
          <w:tcPr>
            <w:tcW w:w="2911" w:type="dxa"/>
          </w:tcPr>
          <w:p w:rsidR="00F36F90" w:rsidRPr="000C5307" w:rsidRDefault="000E341C" w:rsidP="006B7152">
            <w:hyperlink r:id="rId13" w:history="1">
              <w:r w:rsidR="00F36F90" w:rsidRPr="000C5307">
                <w:rPr>
                  <w:rStyle w:val="Hyperlink"/>
                </w:rPr>
                <w:t>https://www.youtube.com/watch?v=vgLMwlJOdKs</w:t>
              </w:r>
            </w:hyperlink>
          </w:p>
        </w:tc>
        <w:tc>
          <w:tcPr>
            <w:tcW w:w="5250" w:type="dxa"/>
          </w:tcPr>
          <w:p w:rsidR="00F36F90" w:rsidRPr="000C5307" w:rsidRDefault="00F36F90" w:rsidP="004C4483">
            <w:r w:rsidRPr="000C5307">
              <w:t xml:space="preserve">Have a look at a typical </w:t>
            </w:r>
            <w:r w:rsidR="000C5307" w:rsidRPr="000C5307">
              <w:t>finance</w:t>
            </w:r>
            <w:r w:rsidRPr="000C5307">
              <w:t xml:space="preserve"> question from a unit 1 exam. Work through this with the presenter.</w:t>
            </w:r>
          </w:p>
        </w:tc>
      </w:tr>
      <w:tr w:rsidR="00F36F90" w:rsidTr="000C5307">
        <w:tc>
          <w:tcPr>
            <w:tcW w:w="2187" w:type="dxa"/>
          </w:tcPr>
          <w:p w:rsidR="00F36F90" w:rsidRPr="000C5307" w:rsidRDefault="00F36F90" w:rsidP="006B7152">
            <w:r w:rsidRPr="000C5307">
              <w:t>Business/Economics documentaries</w:t>
            </w:r>
          </w:p>
        </w:tc>
        <w:tc>
          <w:tcPr>
            <w:tcW w:w="2911" w:type="dxa"/>
          </w:tcPr>
          <w:p w:rsidR="00F36F90" w:rsidRPr="000C5307" w:rsidRDefault="000E341C" w:rsidP="006B7152">
            <w:hyperlink r:id="rId14" w:history="1">
              <w:r w:rsidR="00F36F90" w:rsidRPr="000C5307">
                <w:rPr>
                  <w:rStyle w:val="Hyperlink"/>
                </w:rPr>
                <w:t>https://www.bbc.co.uk/iplayer/categories/documentaries/a-z</w:t>
              </w:r>
            </w:hyperlink>
          </w:p>
          <w:p w:rsidR="00C20FCE" w:rsidRPr="000C5307" w:rsidRDefault="00C20FCE" w:rsidP="006B7152"/>
          <w:p w:rsidR="00C20FCE" w:rsidRPr="000C5307" w:rsidRDefault="00C20FCE" w:rsidP="006B7152"/>
        </w:tc>
        <w:tc>
          <w:tcPr>
            <w:tcW w:w="5250" w:type="dxa"/>
          </w:tcPr>
          <w:p w:rsidR="00F36F90" w:rsidRPr="000C5307" w:rsidRDefault="00C20FCE" w:rsidP="004C4483">
            <w:r w:rsidRPr="000C5307">
              <w:t>Browse</w:t>
            </w:r>
            <w:r w:rsidR="00F36F90" w:rsidRPr="000C5307">
              <w:t xml:space="preserve"> through the A-Z list and watch some of the documentaries </w:t>
            </w:r>
            <w:r w:rsidR="000C5307">
              <w:t>on offer (There are m</w:t>
            </w:r>
            <w:r w:rsidR="00F36F90" w:rsidRPr="000C5307">
              <w:t>any documentaries that look at China’s economy, inside the factory etc).</w:t>
            </w:r>
          </w:p>
          <w:p w:rsidR="00C20FCE" w:rsidRPr="000C5307" w:rsidRDefault="00C20FCE" w:rsidP="004C4483"/>
          <w:p w:rsidR="00C20FCE" w:rsidRPr="000C5307" w:rsidRDefault="00C20FCE" w:rsidP="004C4483">
            <w:r w:rsidRPr="000C5307">
              <w:t>(Channel 4 also have many shows – Look out for the episodes about Jaguar. Channel 5 also look into many businesses – Look out for inside Aldi).</w:t>
            </w:r>
          </w:p>
        </w:tc>
      </w:tr>
      <w:tr w:rsidR="00F36F90" w:rsidTr="000C5307">
        <w:tc>
          <w:tcPr>
            <w:tcW w:w="2187" w:type="dxa"/>
          </w:tcPr>
          <w:p w:rsidR="00F36F90" w:rsidRPr="000C5307" w:rsidRDefault="00F36F90" w:rsidP="006B7152">
            <w:r w:rsidRPr="000C5307">
              <w:t>Netflix TV shows</w:t>
            </w:r>
          </w:p>
        </w:tc>
        <w:tc>
          <w:tcPr>
            <w:tcW w:w="2911" w:type="dxa"/>
          </w:tcPr>
          <w:p w:rsidR="00F36F90" w:rsidRPr="000C5307" w:rsidRDefault="00F36F90" w:rsidP="006B7152">
            <w:r w:rsidRPr="000C5307">
              <w:t>Netflix</w:t>
            </w:r>
          </w:p>
        </w:tc>
        <w:tc>
          <w:tcPr>
            <w:tcW w:w="5250" w:type="dxa"/>
          </w:tcPr>
          <w:p w:rsidR="00F36F90" w:rsidRPr="000C5307" w:rsidRDefault="00F36F90" w:rsidP="004C4483">
            <w:r w:rsidRPr="000C5307">
              <w:t>There are many business/eco</w:t>
            </w:r>
            <w:r w:rsidR="00C20FCE" w:rsidRPr="000C5307">
              <w:t>nomic TV</w:t>
            </w:r>
            <w:r w:rsidR="000C5307">
              <w:t xml:space="preserve"> shows on netflix</w:t>
            </w:r>
            <w:r w:rsidRPr="000C5307">
              <w:t>, some suggested ones are:</w:t>
            </w:r>
          </w:p>
          <w:p w:rsidR="00F36F90" w:rsidRPr="000C5307" w:rsidRDefault="00F36F90" w:rsidP="004C4483"/>
          <w:p w:rsidR="00F36F90" w:rsidRPr="000C5307" w:rsidRDefault="00F36F90" w:rsidP="00F36F90">
            <w:pPr>
              <w:pStyle w:val="ListParagraph"/>
              <w:numPr>
                <w:ilvl w:val="0"/>
                <w:numId w:val="4"/>
              </w:numPr>
            </w:pPr>
            <w:r w:rsidRPr="000C5307">
              <w:t>Broken</w:t>
            </w:r>
          </w:p>
          <w:p w:rsidR="00F36F90" w:rsidRPr="000C5307" w:rsidRDefault="00F36F90" w:rsidP="00F36F90">
            <w:pPr>
              <w:pStyle w:val="ListParagraph"/>
              <w:numPr>
                <w:ilvl w:val="0"/>
                <w:numId w:val="4"/>
              </w:numPr>
            </w:pPr>
            <w:r w:rsidRPr="000C5307">
              <w:t>Self made</w:t>
            </w:r>
          </w:p>
          <w:p w:rsidR="00F36F90" w:rsidRPr="000C5307" w:rsidRDefault="00F36F90" w:rsidP="00F36F90">
            <w:pPr>
              <w:pStyle w:val="ListParagraph"/>
              <w:numPr>
                <w:ilvl w:val="0"/>
                <w:numId w:val="4"/>
              </w:numPr>
            </w:pPr>
            <w:r w:rsidRPr="000C5307">
              <w:t>Workin Moms</w:t>
            </w:r>
          </w:p>
          <w:p w:rsidR="00F36F90" w:rsidRPr="000C5307" w:rsidRDefault="00F36F90" w:rsidP="00F36F90">
            <w:pPr>
              <w:pStyle w:val="ListParagraph"/>
              <w:numPr>
                <w:ilvl w:val="0"/>
                <w:numId w:val="4"/>
              </w:numPr>
            </w:pPr>
            <w:r w:rsidRPr="000C5307">
              <w:t>Girl boss</w:t>
            </w:r>
          </w:p>
          <w:p w:rsidR="00F36F90" w:rsidRPr="000C5307" w:rsidRDefault="00F36F90" w:rsidP="00F36F90">
            <w:pPr>
              <w:pStyle w:val="ListParagraph"/>
              <w:numPr>
                <w:ilvl w:val="0"/>
                <w:numId w:val="4"/>
              </w:numPr>
            </w:pPr>
            <w:r w:rsidRPr="000C5307">
              <w:t>Tidying up with Marie Kondo</w:t>
            </w:r>
          </w:p>
        </w:tc>
      </w:tr>
    </w:tbl>
    <w:p w:rsidR="006D6B90" w:rsidRPr="006D6B90" w:rsidRDefault="006D6B90" w:rsidP="00C20FCE">
      <w:pPr>
        <w:rPr>
          <w:b/>
          <w:sz w:val="28"/>
          <w:szCs w:val="28"/>
        </w:rPr>
      </w:pPr>
    </w:p>
    <w:sectPr w:rsidR="006D6B90" w:rsidRPr="006D6B90" w:rsidSect="000C5307">
      <w:pgSz w:w="11906" w:h="16838"/>
      <w:pgMar w:top="426" w:right="849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62590"/>
    <w:multiLevelType w:val="hybridMultilevel"/>
    <w:tmpl w:val="8948F00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414010E"/>
    <w:multiLevelType w:val="hybridMultilevel"/>
    <w:tmpl w:val="C5BE9700"/>
    <w:lvl w:ilvl="0" w:tplc="AA52A85C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D2896"/>
    <w:multiLevelType w:val="hybridMultilevel"/>
    <w:tmpl w:val="71F41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D62A1"/>
    <w:multiLevelType w:val="hybridMultilevel"/>
    <w:tmpl w:val="8C32E28C"/>
    <w:lvl w:ilvl="0" w:tplc="9CC855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05"/>
    <w:rsid w:val="00040BED"/>
    <w:rsid w:val="000A5349"/>
    <w:rsid w:val="000A6D12"/>
    <w:rsid w:val="000C5307"/>
    <w:rsid w:val="000E341C"/>
    <w:rsid w:val="00105AE0"/>
    <w:rsid w:val="00205484"/>
    <w:rsid w:val="00227C05"/>
    <w:rsid w:val="00281DDE"/>
    <w:rsid w:val="00390759"/>
    <w:rsid w:val="003D7735"/>
    <w:rsid w:val="00467C26"/>
    <w:rsid w:val="004C4483"/>
    <w:rsid w:val="00524C79"/>
    <w:rsid w:val="00554A7F"/>
    <w:rsid w:val="00561B5B"/>
    <w:rsid w:val="006B7152"/>
    <w:rsid w:val="006D6B90"/>
    <w:rsid w:val="00724D2E"/>
    <w:rsid w:val="00766AC2"/>
    <w:rsid w:val="007F0B38"/>
    <w:rsid w:val="00820E37"/>
    <w:rsid w:val="008544BD"/>
    <w:rsid w:val="008740F4"/>
    <w:rsid w:val="00874BD6"/>
    <w:rsid w:val="008D32D3"/>
    <w:rsid w:val="008F2C0D"/>
    <w:rsid w:val="009F43F5"/>
    <w:rsid w:val="009F4B39"/>
    <w:rsid w:val="00AE2217"/>
    <w:rsid w:val="00B225DC"/>
    <w:rsid w:val="00C20FCE"/>
    <w:rsid w:val="00C841F7"/>
    <w:rsid w:val="00DA5A49"/>
    <w:rsid w:val="00E304E4"/>
    <w:rsid w:val="00E7613E"/>
    <w:rsid w:val="00ED1BFF"/>
    <w:rsid w:val="00F36F90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E35DF-84DF-42BB-AE45-A5CC43A1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D2E"/>
    <w:pPr>
      <w:ind w:left="720"/>
      <w:contextualSpacing/>
    </w:pPr>
  </w:style>
  <w:style w:type="table" w:styleId="TableGrid">
    <w:name w:val="Table Grid"/>
    <w:basedOn w:val="TableNormal"/>
    <w:uiPriority w:val="39"/>
    <w:rsid w:val="006D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tor2u.net/business/reference/revision-videos" TargetMode="External"/><Relationship Id="rId13" Type="http://schemas.openxmlformats.org/officeDocument/2006/relationships/hyperlink" Target="https://www.youtube.com/watch?v=vgLMwlJOdKs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businesscasestudies.co.uk/category/case-studies/" TargetMode="External"/><Relationship Id="rId12" Type="http://schemas.openxmlformats.org/officeDocument/2006/relationships/hyperlink" Target="https://www.youtube.com/watch?v=GZqDr-wStkI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usinessed.co.uk/index.php/home/theory/cambtec/cambtec-l3-theory" TargetMode="External"/><Relationship Id="rId11" Type="http://schemas.openxmlformats.org/officeDocument/2006/relationships/hyperlink" Target="https://www.youtube.com/channel/UCIlJ4pk3uzyWoeoBkGs0hxQ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results?search_query=time2resource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/TwoTeachers/videos" TargetMode="External"/><Relationship Id="rId14" Type="http://schemas.openxmlformats.org/officeDocument/2006/relationships/hyperlink" Target="https://www.bbc.co.uk/iplayer/categories/documentaries/a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A32C44A77E046BF43233EC5A609E9" ma:contentTypeVersion="12" ma:contentTypeDescription="Create a new document." ma:contentTypeScope="" ma:versionID="f68da1b93fa449a1c32abf11927a9c4e">
  <xsd:schema xmlns:xsd="http://www.w3.org/2001/XMLSchema" xmlns:xs="http://www.w3.org/2001/XMLSchema" xmlns:p="http://schemas.microsoft.com/office/2006/metadata/properties" xmlns:ns2="da318f30-fb3f-484b-bab5-a53ac9e4c045" xmlns:ns3="3dc99054-b3ce-4bed-b8ac-9279ca89ab2a" targetNamespace="http://schemas.microsoft.com/office/2006/metadata/properties" ma:root="true" ma:fieldsID="2618c6f9731d22895c03afa2bc572cf6" ns2:_="" ns3:_="">
    <xsd:import namespace="da318f30-fb3f-484b-bab5-a53ac9e4c045"/>
    <xsd:import namespace="3dc99054-b3ce-4bed-b8ac-9279ca89a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18f30-fb3f-484b-bab5-a53ac9e4c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99054-b3ce-4bed-b8ac-9279ca89a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a318f30-fb3f-484b-bab5-a53ac9e4c045" xsi:nil="true"/>
  </documentManagement>
</p:properties>
</file>

<file path=customXml/itemProps1.xml><?xml version="1.0" encoding="utf-8"?>
<ds:datastoreItem xmlns:ds="http://schemas.openxmlformats.org/officeDocument/2006/customXml" ds:itemID="{794A7107-0B6C-423C-86E6-411CBE63AF12}"/>
</file>

<file path=customXml/itemProps2.xml><?xml version="1.0" encoding="utf-8"?>
<ds:datastoreItem xmlns:ds="http://schemas.openxmlformats.org/officeDocument/2006/customXml" ds:itemID="{E9BCD71D-8A39-442B-88E6-FFEDA60532B5}"/>
</file>

<file path=customXml/itemProps3.xml><?xml version="1.0" encoding="utf-8"?>
<ds:datastoreItem xmlns:ds="http://schemas.openxmlformats.org/officeDocument/2006/customXml" ds:itemID="{FD551EAC-6CD4-485C-B532-E663484850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McKeating, Daniel</dc:creator>
  <cp:keywords/>
  <dc:description/>
  <cp:lastModifiedBy>McKeating, Daniel</cp:lastModifiedBy>
  <cp:revision>2</cp:revision>
  <dcterms:created xsi:type="dcterms:W3CDTF">2020-07-06T10:54:00Z</dcterms:created>
  <dcterms:modified xsi:type="dcterms:W3CDTF">2020-07-06T10:54:00Z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0x010100E49A32C44A77E046BF43233EC5A609E9</vt:lpwstr>
  </property>
  <property fmtid="{D5CDD505-2E9C-101B-9397-08002B2CF9AE}" pid="3" name="Order">
    <vt:r8>8751100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