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376C687D" w:rsidRDefault="5BD56412" w14:paraId="2709EC7A" w14:textId="4890FF31">
      <w:pPr>
        <w:rPr>
          <w:rFonts w:ascii="Calibri" w:hAnsi="Calibri" w:eastAsia="Calibri" w:cs="Calibri"/>
          <w:color w:val="000000" w:themeColor="text1"/>
          <w:sz w:val="21"/>
          <w:szCs w:val="21"/>
        </w:rPr>
      </w:pPr>
      <w:r w:rsidRPr="376C687D">
        <w:rPr>
          <w:rFonts w:ascii="Calibri" w:hAnsi="Calibri" w:eastAsia="Calibri" w:cs="Calibri"/>
          <w:color w:val="000000" w:themeColor="text1"/>
          <w:sz w:val="21"/>
          <w:szCs w:val="21"/>
          <w:lang w:val="en-GB"/>
        </w:rPr>
        <w:t xml:space="preserve">Year Group: Year </w:t>
      </w:r>
      <w:r w:rsidRPr="376C687D" w:rsidR="7D66667E">
        <w:rPr>
          <w:rFonts w:ascii="Calibri" w:hAnsi="Calibri" w:eastAsia="Calibri" w:cs="Calibri"/>
          <w:color w:val="000000" w:themeColor="text1"/>
          <w:sz w:val="21"/>
          <w:szCs w:val="21"/>
          <w:lang w:val="en-GB"/>
        </w:rPr>
        <w:t>1</w:t>
      </w:r>
      <w:r w:rsidRPr="376C687D" w:rsidR="5B6BBE21">
        <w:rPr>
          <w:rFonts w:ascii="Calibri" w:hAnsi="Calibri" w:eastAsia="Calibri" w:cs="Calibri"/>
          <w:color w:val="000000" w:themeColor="text1"/>
          <w:sz w:val="21"/>
          <w:szCs w:val="21"/>
          <w:lang w:val="en-GB"/>
        </w:rPr>
        <w:t>3</w:t>
      </w:r>
      <w:r w:rsidRPr="376C687D">
        <w:rPr>
          <w:rFonts w:ascii="Calibri" w:hAnsi="Calibri" w:eastAsia="Calibri" w:cs="Calibri"/>
          <w:color w:val="000000" w:themeColor="text1"/>
          <w:sz w:val="21"/>
          <w:szCs w:val="21"/>
          <w:lang w:val="en-GB"/>
        </w:rPr>
        <w:t xml:space="preserve"> (</w:t>
      </w:r>
      <w:r w:rsidRPr="376C687D" w:rsidR="3F1E0E39">
        <w:rPr>
          <w:rFonts w:ascii="Calibri" w:hAnsi="Calibri" w:eastAsia="Calibri" w:cs="Calibri"/>
          <w:color w:val="000000" w:themeColor="text1"/>
          <w:sz w:val="21"/>
          <w:szCs w:val="21"/>
          <w:lang w:val="en-GB"/>
        </w:rPr>
        <w:t>Biology</w:t>
      </w:r>
      <w:r w:rsidRPr="376C687D">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6114DDEC"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6114DDEC" w14:paraId="7FB64483" w14:textId="77777777">
        <w:tc>
          <w:tcPr>
            <w:tcW w:w="9360" w:type="dxa"/>
            <w:tcMar/>
          </w:tcPr>
          <w:p w:rsidR="7196A53B" w:rsidP="7E523BEB" w:rsidRDefault="7196A53B" w14:paraId="5BE28D33" w14:textId="5B82E861">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721C75">
              <w:rPr>
                <w:rFonts w:ascii="Tahoma" w:hAnsi="Tahoma" w:eastAsia="Tahoma" w:cs="Tahoma"/>
                <w:sz w:val="21"/>
                <w:szCs w:val="21"/>
                <w:lang w:val="en-GB"/>
              </w:rPr>
              <w:t>Survival and response</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721C75">
              <w:rPr>
                <w:rFonts w:ascii="Tahoma" w:hAnsi="Tahoma" w:eastAsia="Tahoma" w:cs="Tahoma"/>
                <w:sz w:val="21"/>
                <w:szCs w:val="21"/>
                <w:lang w:val="en-GB"/>
              </w:rPr>
              <w:t>Receptors</w:t>
            </w:r>
            <w:r w:rsidRPr="7E523BEB">
              <w:rPr>
                <w:rFonts w:ascii="Tahoma" w:hAnsi="Tahoma" w:eastAsia="Tahoma" w:cs="Tahoma"/>
                <w:sz w:val="21"/>
                <w:szCs w:val="21"/>
                <w:lang w:val="en-GB"/>
              </w:rPr>
              <w:t>’</w:t>
            </w:r>
            <w:r w:rsidRPr="7E523BEB" w:rsidR="2613859F">
              <w:rPr>
                <w:rFonts w:ascii="Tahoma" w:hAnsi="Tahoma" w:eastAsia="Tahoma" w:cs="Tahoma"/>
                <w:sz w:val="21"/>
                <w:szCs w:val="21"/>
                <w:lang w:val="en-GB"/>
              </w:rPr>
              <w:t>, ‘</w:t>
            </w:r>
            <w:r w:rsidR="00721C75">
              <w:rPr>
                <w:rFonts w:ascii="Tahoma" w:hAnsi="Tahoma" w:eastAsia="Tahoma" w:cs="Tahoma"/>
                <w:sz w:val="21"/>
                <w:szCs w:val="21"/>
                <w:lang w:val="en-GB"/>
              </w:rPr>
              <w:t>Control of heart rate</w:t>
            </w:r>
            <w:r w:rsidRPr="7E523BEB" w:rsidR="2613859F">
              <w:rPr>
                <w:rFonts w:ascii="Tahoma" w:hAnsi="Tahoma" w:eastAsia="Tahoma" w:cs="Tahoma"/>
                <w:sz w:val="21"/>
                <w:szCs w:val="21"/>
                <w:lang w:val="en-GB"/>
              </w:rPr>
              <w:t>’</w:t>
            </w:r>
            <w:r w:rsidR="00721C75">
              <w:rPr>
                <w:rFonts w:ascii="Tahoma" w:hAnsi="Tahoma" w:eastAsia="Tahoma" w:cs="Tahoma"/>
                <w:sz w:val="21"/>
                <w:szCs w:val="21"/>
                <w:lang w:val="en-GB"/>
              </w:rPr>
              <w:t xml:space="preserve">, ‘Nerve impulses’, ‘Synaptic transmission’, ‘Skeletal muscles’, ‘Energy </w:t>
            </w:r>
            <w:r w:rsidR="00A739D1">
              <w:rPr>
                <w:rFonts w:ascii="Tahoma" w:hAnsi="Tahoma" w:eastAsia="Tahoma" w:cs="Tahoma"/>
                <w:sz w:val="21"/>
                <w:szCs w:val="21"/>
                <w:lang w:val="en-GB"/>
              </w:rPr>
              <w:t xml:space="preserve">in </w:t>
            </w:r>
            <w:r w:rsidR="00721C75">
              <w:rPr>
                <w:rFonts w:ascii="Tahoma" w:hAnsi="Tahoma" w:eastAsia="Tahoma" w:cs="Tahoma"/>
                <w:sz w:val="21"/>
                <w:szCs w:val="21"/>
                <w:lang w:val="en-GB"/>
              </w:rPr>
              <w:t>ecosystems’, ‘Nutrient cycles’, ‘Inheritance’, ‘Populations’, ‘Speciation’, and ‘Populations in ecosystems</w:t>
            </w:r>
            <w:r w:rsidRPr="7E523BEB">
              <w:rPr>
                <w:rFonts w:ascii="Tahoma" w:hAnsi="Tahoma" w:eastAsia="Tahoma" w:cs="Tahoma"/>
                <w:sz w:val="21"/>
                <w:szCs w:val="21"/>
                <w:lang w:val="en-GB"/>
              </w:rPr>
              <w:t>’.</w:t>
            </w:r>
          </w:p>
          <w:p w:rsidR="7196A53B" w:rsidP="12590ACE" w:rsidRDefault="7196A53B" w14:paraId="592F6BB0" w14:textId="5C08E762">
            <w:pPr>
              <w:spacing w:line="259" w:lineRule="auto"/>
              <w:jc w:val="both"/>
              <w:rPr>
                <w:rFonts w:ascii="Tahoma" w:hAnsi="Tahoma" w:eastAsia="Tahoma" w:cs="Tahoma"/>
                <w:sz w:val="21"/>
                <w:szCs w:val="21"/>
              </w:rPr>
            </w:pPr>
            <w:r w:rsidRPr="12590ACE">
              <w:rPr>
                <w:rFonts w:ascii="Tahoma" w:hAnsi="Tahoma" w:eastAsia="Tahoma" w:cs="Tahoma"/>
                <w:sz w:val="21"/>
                <w:szCs w:val="21"/>
                <w:lang w:val="en-GB"/>
              </w:rPr>
              <w:t xml:space="preserve">Students are taught the topics so that they can gain a full understanding of the core principles of </w:t>
            </w:r>
            <w:r w:rsidRPr="12590ACE" w:rsidR="4A4BC1D7">
              <w:rPr>
                <w:rFonts w:ascii="Tahoma" w:hAnsi="Tahoma" w:eastAsia="Tahoma" w:cs="Tahoma"/>
                <w:sz w:val="21"/>
                <w:szCs w:val="21"/>
                <w:lang w:val="en-GB"/>
              </w:rPr>
              <w:t xml:space="preserve">Biology </w:t>
            </w:r>
            <w:r w:rsidRPr="12590ACE">
              <w:rPr>
                <w:rFonts w:ascii="Tahoma" w:hAnsi="Tahoma" w:eastAsia="Tahoma" w:cs="Tahoma"/>
                <w:sz w:val="21"/>
                <w:szCs w:val="21"/>
                <w:lang w:val="en-GB"/>
              </w:rPr>
              <w:t xml:space="preserve">and enable them to achieve their full potential at </w:t>
            </w:r>
            <w:r w:rsidRPr="12590ACE" w:rsidR="36EB8C44">
              <w:rPr>
                <w:rFonts w:ascii="Tahoma" w:hAnsi="Tahoma" w:eastAsia="Tahoma" w:cs="Tahoma"/>
                <w:sz w:val="21"/>
                <w:szCs w:val="21"/>
                <w:lang w:val="en-GB"/>
              </w:rPr>
              <w:t>A level</w:t>
            </w:r>
            <w:r w:rsidRPr="12590ACE">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6114DDEC"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6114DDEC"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00A739D1" w14:paraId="31DAC134" w14:textId="0E587D7F">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Survival and response</w:t>
            </w:r>
          </w:p>
          <w:p w:rsidR="00B228DE" w:rsidP="7E523BEB" w:rsidRDefault="00B228DE" w14:paraId="2BD851D9" w14:textId="77777777">
            <w:pPr>
              <w:spacing w:line="259" w:lineRule="auto"/>
            </w:pPr>
            <w:r>
              <w:t xml:space="preserve">Students should be able to explain how the structure of the nervous system is adapted to its functions. </w:t>
            </w:r>
          </w:p>
          <w:p w:rsidR="00B228DE" w:rsidP="00B228DE" w:rsidRDefault="00B228DE" w14:paraId="11CAA1A2" w14:textId="72223AAF">
            <w:pPr>
              <w:spacing w:line="259" w:lineRule="auto"/>
            </w:pPr>
            <w:r>
              <w:t xml:space="preserve">The nervous system enables humans to react to their surroundings and to coordinate their behaviour. </w:t>
            </w:r>
          </w:p>
          <w:p w:rsidR="00B228DE" w:rsidP="7E523BEB" w:rsidRDefault="00B228DE" w14:paraId="26BBCA9E" w14:textId="77777777">
            <w:pPr>
              <w:spacing w:line="259" w:lineRule="auto"/>
            </w:pPr>
            <w:r>
              <w:t xml:space="preserve">Students should be able to explain how the various structures in a reflex arc – including the sensory neurone, synapse, relay neurone and motor neurone – relate to their function. </w:t>
            </w:r>
          </w:p>
          <w:p w:rsidR="7E523BEB" w:rsidP="7E523BEB" w:rsidRDefault="00B228DE" w14:paraId="1C530808" w14:textId="3275CA58">
            <w:pPr>
              <w:spacing w:line="259" w:lineRule="auto"/>
            </w:pPr>
            <w:r>
              <w:t>Students should understand why reflex actions are important. Reflex actions are automatic and rapid; they do not involve the conscious part of the brain.</w:t>
            </w:r>
          </w:p>
          <w:p w:rsidR="00B01E28" w:rsidP="7E523BEB" w:rsidRDefault="00B01E28" w14:paraId="47D65F54" w14:textId="77777777">
            <w:pPr>
              <w:spacing w:line="259" w:lineRule="auto"/>
            </w:pPr>
            <w:r>
              <w:t xml:space="preserve">Plants produce hormones to coordinate and control growth and responses to light (phototropism) and gravity (gravitropism or geotropism). Unequal distributions of auxin cause unequal growth rates in plant roots and shoots. </w:t>
            </w:r>
          </w:p>
          <w:p w:rsidR="00B01E28" w:rsidP="7E523BEB" w:rsidRDefault="00B01E28" w14:paraId="48180876" w14:textId="77777777">
            <w:pPr>
              <w:spacing w:line="259" w:lineRule="auto"/>
            </w:pPr>
            <w:r>
              <w:t xml:space="preserve">(HT only) Gibberellins are important in initiating seed germination. </w:t>
            </w:r>
          </w:p>
          <w:p w:rsidR="00B01E28" w:rsidP="7E523BEB" w:rsidRDefault="00B01E28" w14:paraId="4E1BC297" w14:textId="77777777">
            <w:pPr>
              <w:spacing w:line="259" w:lineRule="auto"/>
            </w:pPr>
            <w:r>
              <w:t xml:space="preserve">(HT only) Ethene controls cell division and ripening of fruits. </w:t>
            </w:r>
          </w:p>
          <w:p w:rsidR="00B01E28" w:rsidP="7E523BEB" w:rsidRDefault="00B01E28" w14:paraId="6BE072D9" w14:textId="5D097008">
            <w:pPr>
              <w:spacing w:line="259" w:lineRule="auto"/>
            </w:pPr>
            <w:r>
              <w:t>(HT only) The mechanisms of how gibberellins and ethene work are not required.</w:t>
            </w:r>
          </w:p>
          <w:p w:rsidR="00B228DE" w:rsidP="7E523BEB" w:rsidRDefault="00B228DE" w14:paraId="248BB6C5" w14:textId="77777777">
            <w:pPr>
              <w:spacing w:line="259" w:lineRule="auto"/>
              <w:rPr>
                <w:rFonts w:ascii="Tahoma" w:hAnsi="Tahoma" w:eastAsia="Tahoma" w:cs="Tahoma"/>
                <w:sz w:val="21"/>
                <w:szCs w:val="21"/>
                <w:lang w:val="en-GB"/>
              </w:rPr>
            </w:pPr>
          </w:p>
          <w:p w:rsidR="32FC6A19" w:rsidP="7E523BEB" w:rsidRDefault="00A739D1" w14:paraId="6C552F11" w14:textId="63A91F85">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Receptors</w:t>
            </w:r>
          </w:p>
          <w:p w:rsidR="00B228DE" w:rsidP="00B228DE" w:rsidRDefault="00B228DE" w14:paraId="26323DD7" w14:textId="77777777">
            <w:pPr>
              <w:spacing w:line="259" w:lineRule="auto"/>
            </w:pPr>
            <w:r>
              <w:t xml:space="preserve">Information from receptors passes along cells (neurones) as electrical impulses to the central nervous system (CNS). The CNS is the brain and spinal cord. The CNS coordinates the response of effectors which may be muscles contracting or glands secreting hormones. </w:t>
            </w:r>
          </w:p>
          <w:p w:rsidR="00B228DE" w:rsidP="00B228DE" w:rsidRDefault="00B228DE" w14:paraId="707B3B17" w14:textId="1203C4DC">
            <w:pPr>
              <w:spacing w:line="259" w:lineRule="auto"/>
            </w:pPr>
            <w:r>
              <w:t xml:space="preserve">stimulus - receptor - coordinator - effector - response </w:t>
            </w:r>
          </w:p>
          <w:p w:rsidR="00B01E28" w:rsidP="00B228DE" w:rsidRDefault="00B01E28" w14:paraId="6FB5D95D" w14:textId="77777777">
            <w:pPr>
              <w:spacing w:line="259" w:lineRule="auto"/>
            </w:pPr>
            <w:r>
              <w:t xml:space="preserve">Students should be able to relate the structures of the eye to their functions. This includes: </w:t>
            </w:r>
          </w:p>
          <w:p w:rsidR="00B01E28" w:rsidP="00B228DE" w:rsidRDefault="00B01E28" w14:paraId="50697B8E" w14:textId="77777777">
            <w:pPr>
              <w:spacing w:line="259" w:lineRule="auto"/>
            </w:pPr>
            <w:r>
              <w:t xml:space="preserve">• accommodation to focus on near or distant objects </w:t>
            </w:r>
          </w:p>
          <w:p w:rsidR="00B01E28" w:rsidP="00B228DE" w:rsidRDefault="00B01E28" w14:paraId="35A3EA30" w14:textId="79B5D272">
            <w:pPr>
              <w:spacing w:line="259" w:lineRule="auto"/>
            </w:pPr>
            <w:r>
              <w:lastRenderedPageBreak/>
              <w:t>• adaptation to dim light. The eye is a sense organ containing receptors sensitive to light intensity and colour.</w:t>
            </w:r>
          </w:p>
          <w:p w:rsidR="00B01E28" w:rsidP="00B228DE" w:rsidRDefault="00B01E28" w14:paraId="27F3A8DB" w14:textId="77777777">
            <w:pPr>
              <w:spacing w:line="259" w:lineRule="auto"/>
            </w:pPr>
            <w:r>
              <w:t xml:space="preserve">Students should be able to identify the following structures on a diagram of the eye and explain how their structure is related to their function: </w:t>
            </w:r>
          </w:p>
          <w:p w:rsidR="00B01E28" w:rsidP="00B228DE" w:rsidRDefault="00B01E28" w14:paraId="5991D710" w14:textId="77777777">
            <w:pPr>
              <w:spacing w:line="259" w:lineRule="auto"/>
            </w:pPr>
            <w:r>
              <w:t xml:space="preserve">• retina </w:t>
            </w:r>
          </w:p>
          <w:p w:rsidR="00B01E28" w:rsidP="00B228DE" w:rsidRDefault="00B01E28" w14:paraId="1F5FBB23" w14:textId="77777777">
            <w:pPr>
              <w:spacing w:line="259" w:lineRule="auto"/>
            </w:pPr>
            <w:r>
              <w:t xml:space="preserve">• optic nerve </w:t>
            </w:r>
          </w:p>
          <w:p w:rsidR="00A739D1" w:rsidP="7E523BEB" w:rsidRDefault="00A739D1" w14:paraId="77EB4A03" w14:textId="18833FF1">
            <w:pPr>
              <w:spacing w:line="259" w:lineRule="auto"/>
              <w:rPr>
                <w:rFonts w:ascii="Tahoma" w:hAnsi="Tahoma" w:eastAsia="Tahoma" w:cs="Tahoma"/>
                <w:sz w:val="21"/>
                <w:szCs w:val="21"/>
                <w:lang w:val="en-GB"/>
              </w:rPr>
            </w:pPr>
          </w:p>
          <w:p w:rsidR="00A739D1" w:rsidP="00A739D1" w:rsidRDefault="00A739D1" w14:paraId="6081C0A9" w14:textId="3AA8BAAE">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Control of heart rate</w:t>
            </w:r>
          </w:p>
          <w:p w:rsidR="00A739D1" w:rsidP="00A739D1" w:rsidRDefault="00B228DE" w14:paraId="4220E964" w14:textId="13539313">
            <w:pPr>
              <w:spacing w:line="259" w:lineRule="auto"/>
            </w:pPr>
            <w:r>
              <w:t>Students should know the structure and functioning of the human heart and lungs, including how lungs are adapted for gaseous exchange. The heart is an organ that pumps blood around the body in a double circulatory system. The right ventricle pumps blood to the lungs where gas exchange takes place. The left ventricle pumps blood around the rest of the body</w:t>
            </w:r>
          </w:p>
          <w:p w:rsidR="00B228DE" w:rsidP="00A739D1" w:rsidRDefault="00B228DE" w14:paraId="083DF6AE" w14:textId="77777777">
            <w:pPr>
              <w:spacing w:line="259" w:lineRule="auto"/>
              <w:rPr>
                <w:rFonts w:ascii="Tahoma" w:hAnsi="Tahoma" w:eastAsia="Tahoma" w:cs="Tahoma"/>
                <w:sz w:val="21"/>
                <w:szCs w:val="21"/>
                <w:lang w:val="en-GB"/>
              </w:rPr>
            </w:pPr>
          </w:p>
          <w:p w:rsidR="00A739D1" w:rsidP="00A739D1" w:rsidRDefault="00A739D1" w14:paraId="6B3B4695" w14:textId="029C9EE8">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Nerve impulses</w:t>
            </w:r>
          </w:p>
          <w:p w:rsidR="00B228DE" w:rsidP="00A739D1" w:rsidRDefault="00B228DE" w14:paraId="2DDB08A9" w14:textId="77777777">
            <w:pPr>
              <w:spacing w:line="259" w:lineRule="auto"/>
            </w:pPr>
            <w:r>
              <w:t xml:space="preserve">Substances may move into and out of cells across the cell membranes via diffusion. </w:t>
            </w:r>
          </w:p>
          <w:p w:rsidR="00B228DE" w:rsidP="00B228DE" w:rsidRDefault="00B228DE" w14:paraId="3BA4BD37" w14:textId="77777777">
            <w:pPr>
              <w:spacing w:line="259" w:lineRule="auto"/>
            </w:pPr>
            <w:r>
              <w:t>Diffusion is the spreading out of the particles of any substance in solution, or particles of a gas, resulting in a net movement from an area of higher concentration to an area of lower concentration.</w:t>
            </w:r>
          </w:p>
          <w:p w:rsidR="00A739D1" w:rsidP="00B228DE" w:rsidRDefault="00B228DE" w14:paraId="263A2200" w14:textId="7EB2AAD2">
            <w:pPr>
              <w:spacing w:line="259" w:lineRule="auto"/>
            </w:pPr>
            <w:r>
              <w:t xml:space="preserve">Active transport moves substances from a more dilute solution to a more concentrated solution (against a concentration gradient). This requires energy from respiration. </w:t>
            </w:r>
          </w:p>
          <w:p w:rsidR="00B228DE" w:rsidP="00B228DE" w:rsidRDefault="00B228DE" w14:paraId="77DC5361" w14:textId="77777777">
            <w:pPr>
              <w:spacing w:line="259" w:lineRule="auto"/>
              <w:rPr>
                <w:rFonts w:ascii="Tahoma" w:hAnsi="Tahoma" w:eastAsia="Tahoma" w:cs="Tahoma"/>
                <w:sz w:val="21"/>
                <w:szCs w:val="21"/>
                <w:lang w:val="en-GB"/>
              </w:rPr>
            </w:pPr>
          </w:p>
          <w:p w:rsidR="00A739D1" w:rsidP="00A739D1" w:rsidRDefault="00A739D1" w14:paraId="51D8BCF5" w14:textId="02D5EDB5">
            <w:pPr>
              <w:spacing w:line="259" w:lineRule="auto"/>
              <w:rPr>
                <w:rFonts w:ascii="Tahoma" w:hAnsi="Tahoma" w:eastAsia="Tahoma" w:cs="Tahoma"/>
                <w:sz w:val="21"/>
                <w:szCs w:val="21"/>
                <w:lang w:val="en-GB"/>
              </w:rPr>
            </w:pPr>
          </w:p>
          <w:p w:rsidR="00A739D1" w:rsidP="00A739D1" w:rsidRDefault="00A739D1" w14:paraId="5CD57BDE" w14:textId="4C02472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Energy in ecosystems</w:t>
            </w:r>
          </w:p>
          <w:p w:rsidR="00B73910" w:rsidP="00A739D1" w:rsidRDefault="00B73910" w14:paraId="2692587F" w14:textId="77777777">
            <w:pPr>
              <w:spacing w:line="259" w:lineRule="auto"/>
            </w:pPr>
            <w:r>
              <w:t xml:space="preserve">Students should understand that photosynthetic organisms are the producers of biomass for life on Earth. </w:t>
            </w:r>
          </w:p>
          <w:p w:rsidR="00A739D1" w:rsidP="00A739D1" w:rsidRDefault="00B73910" w14:paraId="5EA9D35B" w14:textId="5759C632">
            <w:pPr>
              <w:spacing w:line="259" w:lineRule="auto"/>
            </w:pPr>
            <w:r>
              <w:t>Feeding relationships within a community can be represented by food chains. All food chains begin with a producer which synthesises molecules. This is usually a green plant or alga which makes glucose by photosynthesis.</w:t>
            </w:r>
          </w:p>
          <w:p w:rsidR="00B73910" w:rsidP="00A739D1" w:rsidRDefault="00B73910" w14:paraId="2A153FA3" w14:textId="77777777">
            <w:pPr>
              <w:spacing w:line="259" w:lineRule="auto"/>
              <w:rPr>
                <w:rFonts w:ascii="Tahoma" w:hAnsi="Tahoma" w:eastAsia="Tahoma" w:cs="Tahoma"/>
                <w:sz w:val="21"/>
                <w:szCs w:val="21"/>
                <w:lang w:val="en-GB"/>
              </w:rPr>
            </w:pPr>
          </w:p>
          <w:p w:rsidR="00A739D1" w:rsidP="00A739D1" w:rsidRDefault="00A739D1" w14:paraId="54411D0E" w14:textId="317BF53F">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Nutrient cycles</w:t>
            </w:r>
          </w:p>
          <w:p w:rsidR="00B73910" w:rsidP="00A739D1" w:rsidRDefault="00B73910" w14:paraId="3D23E57E" w14:textId="77777777">
            <w:pPr>
              <w:spacing w:line="259" w:lineRule="auto"/>
            </w:pPr>
            <w:r>
              <w:t xml:space="preserve">Students should: </w:t>
            </w:r>
          </w:p>
          <w:p w:rsidR="00B73910" w:rsidP="00A739D1" w:rsidRDefault="00B73910" w14:paraId="07AA34D7" w14:textId="77777777">
            <w:pPr>
              <w:spacing w:line="259" w:lineRule="auto"/>
            </w:pPr>
            <w:r>
              <w:t xml:space="preserve">• recall that many different materials cycle through the abiotic and biotic components of an ecosystem </w:t>
            </w:r>
          </w:p>
          <w:p w:rsidR="00B73910" w:rsidP="00A739D1" w:rsidRDefault="00B73910" w14:paraId="1EEA3277" w14:textId="77777777">
            <w:pPr>
              <w:spacing w:line="259" w:lineRule="auto"/>
            </w:pPr>
            <w:r>
              <w:t xml:space="preserve">• explain the importance of the carbon and water cycles to living organisms. </w:t>
            </w:r>
          </w:p>
          <w:p w:rsidR="00B73910" w:rsidP="00A739D1" w:rsidRDefault="00B73910" w14:paraId="7C650B71" w14:textId="77777777">
            <w:pPr>
              <w:spacing w:line="259" w:lineRule="auto"/>
            </w:pPr>
            <w:r>
              <w:t xml:space="preserve">All materials in the living world are recycled to provide the building blocks for future organisms. </w:t>
            </w:r>
          </w:p>
          <w:p w:rsidR="00B73910" w:rsidP="00A739D1" w:rsidRDefault="00B73910" w14:paraId="60AB5C5C" w14:textId="77777777">
            <w:pPr>
              <w:spacing w:line="259" w:lineRule="auto"/>
            </w:pPr>
            <w:r>
              <w:t xml:space="preserve">The carbon cycle returns carbon from organisms to the atmosphere as carbon dioxide to be used by plants in photosynthesis. </w:t>
            </w:r>
          </w:p>
          <w:p w:rsidR="00B73910" w:rsidP="00A739D1" w:rsidRDefault="00B73910" w14:paraId="78BD48DB" w14:textId="77777777">
            <w:pPr>
              <w:spacing w:line="259" w:lineRule="auto"/>
            </w:pPr>
            <w:r>
              <w:t xml:space="preserve">The water cycle provides fresh water for plants and animals on land before draining into the seas. Water is continuously evaporated and precipitated. </w:t>
            </w:r>
          </w:p>
          <w:p w:rsidR="00B73910" w:rsidP="00A739D1" w:rsidRDefault="00B73910" w14:paraId="0C524BBA" w14:textId="77777777">
            <w:pPr>
              <w:spacing w:line="259" w:lineRule="auto"/>
            </w:pPr>
            <w:r>
              <w:t xml:space="preserve">Students are not expected to study the nitrogen cycle. </w:t>
            </w:r>
          </w:p>
          <w:p w:rsidR="00A739D1" w:rsidP="00A739D1" w:rsidRDefault="00B73910" w14:paraId="5E4E92E3" w14:textId="4C2FE740">
            <w:pPr>
              <w:spacing w:line="259" w:lineRule="auto"/>
            </w:pPr>
            <w:r>
              <w:lastRenderedPageBreak/>
              <w:t>Students should be able to explain the role of microorganisms in cycling materials through an ecosystem by returning carbon to the atmosphere as carbon dioxide and mineral ions to the soil.</w:t>
            </w:r>
          </w:p>
          <w:p w:rsidR="00B73910" w:rsidP="00A739D1" w:rsidRDefault="00B73910" w14:paraId="64C7636E" w14:textId="77777777">
            <w:pPr>
              <w:spacing w:line="259" w:lineRule="auto"/>
              <w:rPr>
                <w:rFonts w:ascii="Tahoma" w:hAnsi="Tahoma" w:eastAsia="Tahoma" w:cs="Tahoma"/>
                <w:sz w:val="21"/>
                <w:szCs w:val="21"/>
                <w:lang w:val="en-GB"/>
              </w:rPr>
            </w:pPr>
          </w:p>
          <w:p w:rsidR="00A739D1" w:rsidP="00A739D1" w:rsidRDefault="00A739D1" w14:paraId="27749AB0" w14:textId="6E0BE62A">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Inheritance</w:t>
            </w:r>
          </w:p>
          <w:p w:rsidR="00B01E28" w:rsidP="00A739D1" w:rsidRDefault="00B01E28" w14:paraId="221980D5" w14:textId="77777777">
            <w:pPr>
              <w:spacing w:line="259" w:lineRule="auto"/>
            </w:pPr>
            <w:r>
              <w:t xml:space="preserve">Students should be able to explain the terms: </w:t>
            </w:r>
          </w:p>
          <w:p w:rsidR="00B01E28" w:rsidP="00A739D1" w:rsidRDefault="00B01E28" w14:paraId="331D4C14" w14:textId="77777777">
            <w:pPr>
              <w:spacing w:line="259" w:lineRule="auto"/>
            </w:pPr>
            <w:r>
              <w:t xml:space="preserve">• gamete </w:t>
            </w:r>
          </w:p>
          <w:p w:rsidR="00B01E28" w:rsidP="00A739D1" w:rsidRDefault="00B01E28" w14:paraId="3D6B096B" w14:textId="77777777">
            <w:pPr>
              <w:spacing w:line="259" w:lineRule="auto"/>
            </w:pPr>
            <w:r>
              <w:t xml:space="preserve">• chromosome </w:t>
            </w:r>
          </w:p>
          <w:p w:rsidR="00B01E28" w:rsidP="00A739D1" w:rsidRDefault="00B01E28" w14:paraId="31E199CF" w14:textId="77777777">
            <w:pPr>
              <w:spacing w:line="259" w:lineRule="auto"/>
            </w:pPr>
            <w:r>
              <w:t xml:space="preserve">• gene </w:t>
            </w:r>
          </w:p>
          <w:p w:rsidR="00B01E28" w:rsidP="00A739D1" w:rsidRDefault="00B01E28" w14:paraId="5CCF6E10" w14:textId="77777777">
            <w:pPr>
              <w:spacing w:line="259" w:lineRule="auto"/>
            </w:pPr>
            <w:r>
              <w:t xml:space="preserve">• allele </w:t>
            </w:r>
          </w:p>
          <w:p w:rsidR="00B01E28" w:rsidP="00A739D1" w:rsidRDefault="00B01E28" w14:paraId="47F4DB26" w14:textId="77777777">
            <w:pPr>
              <w:spacing w:line="259" w:lineRule="auto"/>
            </w:pPr>
            <w:r>
              <w:t xml:space="preserve">• dominant </w:t>
            </w:r>
          </w:p>
          <w:p w:rsidR="00B01E28" w:rsidP="00A739D1" w:rsidRDefault="00B01E28" w14:paraId="5E475D06" w14:textId="77777777">
            <w:pPr>
              <w:spacing w:line="259" w:lineRule="auto"/>
            </w:pPr>
            <w:r>
              <w:t xml:space="preserve">• recessive </w:t>
            </w:r>
          </w:p>
          <w:p w:rsidR="00B01E28" w:rsidP="00A739D1" w:rsidRDefault="00B01E28" w14:paraId="11C49BEC" w14:textId="77777777">
            <w:pPr>
              <w:spacing w:line="259" w:lineRule="auto"/>
            </w:pPr>
            <w:r>
              <w:t xml:space="preserve">• homozygous </w:t>
            </w:r>
          </w:p>
          <w:p w:rsidR="00B01E28" w:rsidP="00A739D1" w:rsidRDefault="00B01E28" w14:paraId="5FBDA82E" w14:textId="77777777">
            <w:pPr>
              <w:spacing w:line="259" w:lineRule="auto"/>
            </w:pPr>
            <w:r>
              <w:t xml:space="preserve">• heterozygous </w:t>
            </w:r>
          </w:p>
          <w:p w:rsidR="00B01E28" w:rsidP="00A739D1" w:rsidRDefault="00B01E28" w14:paraId="6B418090" w14:textId="77777777">
            <w:pPr>
              <w:spacing w:line="259" w:lineRule="auto"/>
            </w:pPr>
            <w:r>
              <w:t xml:space="preserve">• genotype </w:t>
            </w:r>
          </w:p>
          <w:p w:rsidR="00B01E28" w:rsidP="00A739D1" w:rsidRDefault="00B01E28" w14:paraId="2599971F" w14:textId="77777777">
            <w:pPr>
              <w:spacing w:line="259" w:lineRule="auto"/>
            </w:pPr>
            <w:r>
              <w:t xml:space="preserve">• phenotype. </w:t>
            </w:r>
          </w:p>
          <w:p w:rsidR="00B01E28" w:rsidP="00A739D1" w:rsidRDefault="00B01E28" w14:paraId="1B92120B" w14:textId="77777777">
            <w:pPr>
              <w:spacing w:line="259" w:lineRule="auto"/>
            </w:pPr>
            <w:r>
              <w:t xml:space="preserve">Some characteristics are controlled by a single gene, such as: fur colour in mice; and red-green colour blindness in humans. Each gene may have different forms called alleles. </w:t>
            </w:r>
          </w:p>
          <w:p w:rsidR="00B01E28" w:rsidP="00A739D1" w:rsidRDefault="00B01E28" w14:paraId="7DD2B01D" w14:textId="77777777">
            <w:pPr>
              <w:spacing w:line="259" w:lineRule="auto"/>
            </w:pPr>
            <w:r>
              <w:t xml:space="preserve">The alleles present, or genotype, operate at a molecular level to develop characteristics that can be expressed as a phenotype. </w:t>
            </w:r>
          </w:p>
          <w:p w:rsidR="00B01E28" w:rsidP="00A739D1" w:rsidRDefault="00B01E28" w14:paraId="29B16EAF" w14:textId="77777777">
            <w:pPr>
              <w:spacing w:line="259" w:lineRule="auto"/>
            </w:pPr>
            <w:r>
              <w:t xml:space="preserve">A dominant allele is always expressed, even if only one copy is present. A recessive allele is only expressed if two copies are present (therefore no dominant allele present). </w:t>
            </w:r>
          </w:p>
          <w:p w:rsidR="00B01E28" w:rsidP="00A739D1" w:rsidRDefault="00B01E28" w14:paraId="0CEBCFA1" w14:textId="77777777">
            <w:pPr>
              <w:spacing w:line="259" w:lineRule="auto"/>
            </w:pPr>
            <w:r>
              <w:t xml:space="preserve">If the two alleles present are the same the organism is homozygous for that trait, but if the alleles are different they are heterozygous. </w:t>
            </w:r>
          </w:p>
          <w:p w:rsidR="00B01E28" w:rsidP="00A739D1" w:rsidRDefault="00B01E28" w14:paraId="078D0325" w14:textId="59D375E3">
            <w:pPr>
              <w:spacing w:line="259" w:lineRule="auto"/>
            </w:pPr>
            <w:r>
              <w:t>Most characteristics are a result of multiple genes interacting, rather than a single gene.</w:t>
            </w:r>
          </w:p>
          <w:p w:rsidR="00B01E28" w:rsidP="00A739D1" w:rsidRDefault="00B01E28" w14:paraId="2069D6BF" w14:textId="77777777">
            <w:pPr>
              <w:spacing w:line="259" w:lineRule="auto"/>
            </w:pPr>
            <w:r>
              <w:t xml:space="preserve">Some disorders are inherited. These disorders are caused by the inheritance of certain alleles. </w:t>
            </w:r>
          </w:p>
          <w:p w:rsidR="00B01E28" w:rsidP="00A739D1" w:rsidRDefault="00B01E28" w14:paraId="5D7EE86B" w14:textId="77777777">
            <w:pPr>
              <w:spacing w:line="259" w:lineRule="auto"/>
            </w:pPr>
            <w:r>
              <w:t xml:space="preserve">• Polydactyly (having extra fingers or toes) is caused by a dominant allele. </w:t>
            </w:r>
          </w:p>
          <w:p w:rsidR="00B01E28" w:rsidP="00A739D1" w:rsidRDefault="00B01E28" w14:paraId="72A23CD1" w14:textId="77777777">
            <w:pPr>
              <w:spacing w:line="259" w:lineRule="auto"/>
            </w:pPr>
            <w:r>
              <w:t xml:space="preserve">• Cystic fibrosis (a disorder of cell membranes) is caused by a recessive allele. </w:t>
            </w:r>
          </w:p>
          <w:p w:rsidR="00B01E28" w:rsidP="00A739D1" w:rsidRDefault="00B01E28" w14:paraId="205E7C87" w14:textId="68A73B7E">
            <w:pPr>
              <w:spacing w:line="259" w:lineRule="auto"/>
            </w:pPr>
            <w:r>
              <w:t>Students should make informed judgements about the economic, social and ethical issues concerning embryo screening, given appropriate information</w:t>
            </w:r>
          </w:p>
          <w:p w:rsidR="00B01E28" w:rsidP="00A739D1" w:rsidRDefault="00B01E28" w14:paraId="1E16554F" w14:textId="77777777">
            <w:pPr>
              <w:spacing w:line="259" w:lineRule="auto"/>
              <w:rPr>
                <w:rFonts w:ascii="Tahoma" w:hAnsi="Tahoma" w:eastAsia="Tahoma" w:cs="Tahoma"/>
                <w:sz w:val="21"/>
                <w:szCs w:val="21"/>
                <w:lang w:val="en-GB"/>
              </w:rPr>
            </w:pPr>
          </w:p>
          <w:p w:rsidR="00A739D1" w:rsidP="00A739D1" w:rsidRDefault="00A739D1" w14:paraId="35C7E0C3" w14:textId="64EEFCA3">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w:t>
            </w:r>
          </w:p>
          <w:p w:rsidR="00B73910" w:rsidP="00A739D1" w:rsidRDefault="00B73910" w14:paraId="65256F45" w14:textId="77777777">
            <w:pPr>
              <w:spacing w:line="259" w:lineRule="auto"/>
              <w:rPr>
                <w:rFonts w:ascii="Tahoma" w:hAnsi="Tahoma" w:eastAsia="Tahoma" w:cs="Tahoma"/>
                <w:sz w:val="21"/>
                <w:szCs w:val="21"/>
                <w:lang w:val="en-GB"/>
              </w:rPr>
            </w:pPr>
          </w:p>
          <w:p w:rsidR="00B73910" w:rsidP="00B73910" w:rsidRDefault="00A739D1" w14:paraId="057F669E"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Speciation</w:t>
            </w:r>
          </w:p>
          <w:p w:rsidRPr="00B73910" w:rsidR="00B73910" w:rsidP="00B73910" w:rsidRDefault="00B73910" w14:paraId="3036C6D7" w14:textId="36235BA4">
            <w:pPr>
              <w:spacing w:line="259" w:lineRule="auto"/>
              <w:rPr>
                <w:rFonts w:ascii="Tahoma" w:hAnsi="Tahoma" w:eastAsia="Tahoma" w:cs="Tahoma"/>
                <w:b/>
                <w:bCs/>
                <w:sz w:val="21"/>
                <w:szCs w:val="21"/>
                <w:lang w:val="en-GB"/>
              </w:rPr>
            </w:pPr>
            <w:r>
              <w:t xml:space="preserve">Students should be able to: </w:t>
            </w:r>
          </w:p>
          <w:p w:rsidR="00B73910" w:rsidP="00B73910" w:rsidRDefault="00B73910" w14:paraId="4076F694" w14:textId="77777777">
            <w:pPr>
              <w:spacing w:line="259" w:lineRule="auto"/>
            </w:pPr>
            <w:r>
              <w:t xml:space="preserve">• describe the work of Darwin and Wallace in the development of the theory of evolution by natural selection </w:t>
            </w:r>
          </w:p>
          <w:p w:rsidR="00B73910" w:rsidP="00B73910" w:rsidRDefault="00B73910" w14:paraId="2EDE68C1" w14:textId="77777777">
            <w:pPr>
              <w:spacing w:line="259" w:lineRule="auto"/>
            </w:pPr>
            <w:r>
              <w:t xml:space="preserve">• explain the impact of these ideas on biology. </w:t>
            </w:r>
          </w:p>
          <w:p w:rsidR="00B73910" w:rsidP="00B73910" w:rsidRDefault="00B73910" w14:paraId="2565778D" w14:textId="77777777">
            <w:pPr>
              <w:spacing w:line="259" w:lineRule="auto"/>
            </w:pPr>
            <w:r>
              <w:t xml:space="preserve">Alfred Russel Wallace independently proposed the theory of evolution by natural selection. He published joint writings with Darwin in 1858 which prompted Darwin to publish On the Origin of Species (1859) the following year. </w:t>
            </w:r>
          </w:p>
          <w:p w:rsidR="00B73910" w:rsidP="00B73910" w:rsidRDefault="00B73910" w14:paraId="40A821FB" w14:textId="77777777">
            <w:pPr>
              <w:spacing w:line="259" w:lineRule="auto"/>
            </w:pPr>
            <w:r>
              <w:t xml:space="preserve">Wallace worked worldwide gathering evidence for evolutionary theory. He is best known for his work on warning colouration in animals and his theory of speciation. </w:t>
            </w:r>
          </w:p>
          <w:p w:rsidR="00B73910" w:rsidP="00B73910" w:rsidRDefault="00B73910" w14:paraId="0D2C7826" w14:textId="77777777">
            <w:pPr>
              <w:spacing w:line="259" w:lineRule="auto"/>
            </w:pPr>
            <w:r>
              <w:t xml:space="preserve">Alfred Wallace did much pioneering work on speciation but more evidence over time has led to our current understanding of the theory of speciation. </w:t>
            </w:r>
          </w:p>
          <w:p w:rsidR="00B73910" w:rsidP="00B73910" w:rsidRDefault="00B73910" w14:paraId="7E09F4BC" w14:textId="77777777">
            <w:pPr>
              <w:spacing w:line="259" w:lineRule="auto"/>
            </w:pPr>
            <w:r>
              <w:lastRenderedPageBreak/>
              <w:t>Students should be able to describe the steps which give rise to new species.</w:t>
            </w:r>
          </w:p>
          <w:p w:rsidR="00A739D1" w:rsidP="00A739D1" w:rsidRDefault="00A739D1" w14:paraId="1EAB4D3E" w14:textId="5EFED392">
            <w:pPr>
              <w:spacing w:line="259" w:lineRule="auto"/>
              <w:rPr>
                <w:rFonts w:ascii="Tahoma" w:hAnsi="Tahoma" w:eastAsia="Tahoma" w:cs="Tahoma"/>
                <w:sz w:val="21"/>
                <w:szCs w:val="21"/>
                <w:lang w:val="en-GB"/>
              </w:rPr>
            </w:pPr>
          </w:p>
          <w:p w:rsidR="00A739D1" w:rsidP="00A739D1" w:rsidRDefault="00A739D1" w14:paraId="1F844600" w14:textId="307E394E">
            <w:pPr>
              <w:spacing w:line="259" w:lineRule="auto"/>
              <w:rPr>
                <w:rFonts w:ascii="Tahoma" w:hAnsi="Tahoma" w:eastAsia="Tahoma" w:cs="Tahoma"/>
                <w:sz w:val="21"/>
                <w:szCs w:val="21"/>
                <w:lang w:val="en-GB"/>
              </w:rPr>
            </w:pPr>
          </w:p>
          <w:p w:rsidR="00A739D1" w:rsidP="00A739D1" w:rsidRDefault="00A739D1" w14:paraId="5F1170E4" w14:textId="7C2B8161">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 in ecosystems</w:t>
            </w:r>
          </w:p>
          <w:p w:rsidR="00B73910" w:rsidP="7E523BEB" w:rsidRDefault="00B73910" w14:paraId="4BAFA6E0" w14:textId="77777777">
            <w:pPr>
              <w:spacing w:line="259" w:lineRule="auto"/>
            </w:pPr>
            <w:r>
              <w:t xml:space="preserve">Students should be able to describe: </w:t>
            </w:r>
          </w:p>
          <w:p w:rsidR="00B73910" w:rsidP="7E523BEB" w:rsidRDefault="00B73910" w14:paraId="5270CE7B" w14:textId="77777777">
            <w:pPr>
              <w:spacing w:line="259" w:lineRule="auto"/>
            </w:pPr>
            <w:r>
              <w:t xml:space="preserve">• different levels of organisation in an ecosystem from individual organisms to the whole ecosystem </w:t>
            </w:r>
          </w:p>
          <w:p w:rsidR="00B73910" w:rsidP="7E523BEB" w:rsidRDefault="00B73910" w14:paraId="4FB60243" w14:textId="77777777">
            <w:pPr>
              <w:spacing w:line="259" w:lineRule="auto"/>
            </w:pPr>
            <w:r>
              <w:t xml:space="preserve">• the importance of interdependence and competition in a community. </w:t>
            </w:r>
          </w:p>
          <w:p w:rsidR="00B73910" w:rsidP="7E523BEB" w:rsidRDefault="00B73910" w14:paraId="4F1EF408" w14:textId="77777777">
            <w:pPr>
              <w:spacing w:line="259" w:lineRule="auto"/>
            </w:pPr>
            <w:r>
              <w:t xml:space="preserve">Students should be able to, when provided with appropriate information: </w:t>
            </w:r>
          </w:p>
          <w:p w:rsidR="00B73910" w:rsidP="7E523BEB" w:rsidRDefault="00B73910" w14:paraId="0D3501C4" w14:textId="77777777">
            <w:pPr>
              <w:spacing w:line="259" w:lineRule="auto"/>
            </w:pPr>
            <w:r>
              <w:t xml:space="preserve">• suggest the factors for which organisms are competing in a given habitat </w:t>
            </w:r>
          </w:p>
          <w:p w:rsidR="00B73910" w:rsidP="7E523BEB" w:rsidRDefault="00B73910" w14:paraId="776AB866" w14:textId="77777777">
            <w:pPr>
              <w:spacing w:line="259" w:lineRule="auto"/>
            </w:pPr>
            <w:r>
              <w:t xml:space="preserve">• suggest how organisms are adapted to the conditions in which they live. </w:t>
            </w:r>
          </w:p>
          <w:p w:rsidR="00B73910" w:rsidP="7E523BEB" w:rsidRDefault="00B73910" w14:paraId="787D1942" w14:textId="77777777">
            <w:pPr>
              <w:spacing w:line="259" w:lineRule="auto"/>
            </w:pPr>
            <w:r>
              <w:t xml:space="preserve">An ecosystem is the interaction of a community of living organisms (biotic) with the non-living (abiotic) parts of their environment. </w:t>
            </w:r>
          </w:p>
          <w:p w:rsidR="00B73910" w:rsidP="7E523BEB" w:rsidRDefault="00B73910" w14:paraId="75F57F5A" w14:textId="77777777">
            <w:pPr>
              <w:spacing w:line="259" w:lineRule="auto"/>
            </w:pPr>
            <w:r>
              <w:t xml:space="preserve">To survive and reproduce, organisms require a supply of materials from their surroundings and from the other living organisms there. </w:t>
            </w:r>
          </w:p>
          <w:p w:rsidR="7E523BEB" w:rsidP="7E523BEB" w:rsidRDefault="00B73910" w14:paraId="169C78C2" w14:textId="66239FE5">
            <w:pPr>
              <w:spacing w:line="259" w:lineRule="auto"/>
            </w:pPr>
            <w:r>
              <w:t>Plants in a community or habitat often compete with each other for light and space, and for water and mineral ions from the soil. Animals often compete with each other for food, mates and territory. Within a community each species depends on other species for food, shelter, pollination, seed dispersal etc. If one species is removed it can affect the whole community. This is called interdependence. A stable community is one where all the species and environmental factors are in balance so that population sizes remain fairly constant.</w:t>
            </w:r>
          </w:p>
          <w:p w:rsidR="00B73910" w:rsidP="7E523BEB" w:rsidRDefault="00B73910" w14:paraId="7FBA0C4C" w14:textId="77777777">
            <w:pPr>
              <w:spacing w:line="259" w:lineRule="auto"/>
              <w:rPr>
                <w:rFonts w:ascii="Tahoma" w:hAnsi="Tahoma" w:eastAsia="Tahoma" w:cs="Tahoma"/>
                <w:sz w:val="21"/>
                <w:szCs w:val="21"/>
                <w:lang w:val="en-GB"/>
              </w:rPr>
            </w:pPr>
          </w:p>
          <w:p w:rsidR="7196A53B" w:rsidP="5337A031" w:rsidRDefault="7196A53B" w14:paraId="61AAAD3C" w14:textId="77065A37">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00A2409C" w:rsidRDefault="00A2409C" w14:paraId="59C46DC9" w14:textId="5EAA9047">
            <w:pPr>
              <w:pStyle w:val="ListParagraph"/>
              <w:numPr>
                <w:ilvl w:val="0"/>
                <w:numId w:val="2"/>
              </w:numPr>
              <w:rPr>
                <w:rFonts w:ascii="Tahoma" w:hAnsi="Tahoma" w:eastAsia="Tahoma" w:cs="Tahoma"/>
                <w:sz w:val="21"/>
                <w:szCs w:val="21"/>
              </w:rPr>
            </w:pPr>
            <w:r>
              <w:rPr>
                <w:rFonts w:ascii="Tahoma" w:hAnsi="Tahoma" w:eastAsia="Tahoma" w:cs="Tahoma"/>
                <w:sz w:val="21"/>
                <w:szCs w:val="21"/>
              </w:rPr>
              <w:t>Use a quadrate to randomly sample an area.</w:t>
            </w:r>
          </w:p>
          <w:p w:rsidRPr="00A2409C" w:rsidR="00A2409C" w:rsidP="00A2409C" w:rsidRDefault="00A2409C" w14:paraId="506DEA67" w14:textId="01E0B770">
            <w:pPr>
              <w:pStyle w:val="ListParagraph"/>
              <w:numPr>
                <w:ilvl w:val="0"/>
                <w:numId w:val="2"/>
              </w:numPr>
              <w:rPr>
                <w:rFonts w:ascii="Tahoma" w:hAnsi="Tahoma" w:eastAsia="Tahoma" w:cs="Tahoma"/>
                <w:sz w:val="21"/>
                <w:szCs w:val="21"/>
              </w:rPr>
            </w:pPr>
            <w:r>
              <w:rPr>
                <w:rFonts w:ascii="Tahoma" w:hAnsi="Tahoma" w:eastAsia="Tahoma" w:cs="Tahoma"/>
                <w:sz w:val="21"/>
                <w:szCs w:val="21"/>
              </w:rPr>
              <w:t>Use a quadrate to carry out a transect.</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6114DDEC"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6114DDEC" w14:paraId="6473E995" w14:textId="77777777">
        <w:tc>
          <w:tcPr>
            <w:tcW w:w="9360" w:type="dxa"/>
            <w:tcMar/>
          </w:tcPr>
          <w:p w:rsidR="00A739D1" w:rsidP="00A739D1" w:rsidRDefault="00A739D1" w14:paraId="565A8112"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Survival and response</w:t>
            </w:r>
          </w:p>
          <w:p w:rsidRPr="007F2217" w:rsidR="00A2409C" w:rsidP="00A2409C" w:rsidRDefault="00A2409C" w14:paraId="4230157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49B4C0B0" w14:textId="5165DE4D">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supports the understanding of </w:t>
            </w:r>
            <w:r w:rsidR="005C43F9">
              <w:rPr>
                <w:rFonts w:ascii="Tahoma" w:hAnsi="Tahoma" w:eastAsia="Tahoma" w:cs="Tahoma"/>
                <w:sz w:val="21"/>
                <w:szCs w:val="21"/>
                <w:lang w:val="en-GB"/>
              </w:rPr>
              <w:t xml:space="preserve">homeostasis and muscle contraction </w:t>
            </w:r>
            <w:r w:rsidR="005C43F9">
              <w:rPr>
                <w:rFonts w:ascii="Tahoma" w:hAnsi="Tahoma" w:eastAsia="Tahoma" w:cs="Tahoma"/>
                <w:sz w:val="21"/>
                <w:szCs w:val="21"/>
                <w:lang w:val="en-GB"/>
              </w:rPr>
              <w:t>as well as building on ideas of cell structure and transport across a membrane</w:t>
            </w:r>
            <w:r w:rsidR="005C43F9">
              <w:rPr>
                <w:rFonts w:ascii="Tahoma" w:hAnsi="Tahoma" w:eastAsia="Tahoma" w:cs="Tahoma"/>
                <w:sz w:val="21"/>
                <w:szCs w:val="21"/>
                <w:lang w:val="en-GB"/>
              </w:rPr>
              <w:t>.</w:t>
            </w:r>
          </w:p>
          <w:p w:rsidR="00A2409C" w:rsidP="00A2409C" w:rsidRDefault="00A2409C" w14:paraId="3650F1D6"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5A5A66AC" w14:textId="77777777">
            <w:pPr>
              <w:spacing w:line="259" w:lineRule="auto"/>
              <w:jc w:val="both"/>
              <w:rPr>
                <w:rFonts w:ascii="Calibri" w:hAnsi="Calibri" w:eastAsia="Calibri" w:cs="Calibri"/>
                <w:sz w:val="21"/>
                <w:szCs w:val="21"/>
              </w:rPr>
            </w:pPr>
          </w:p>
          <w:p w:rsidR="00A2409C" w:rsidP="00A2409C" w:rsidRDefault="00A2409C" w14:paraId="5921BCB5"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5C43F9" w:rsidP="00A2409C" w:rsidRDefault="005C43F9" w14:paraId="241B098F"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The above topics are studied later in year 13 and builds on areas studied in year 12, including cell structure and transport.</w:t>
            </w:r>
          </w:p>
          <w:p w:rsidR="00A2409C" w:rsidP="00A2409C" w:rsidRDefault="00A2409C" w14:paraId="7E515EFD" w14:textId="25A7740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6FD808B6" w14:textId="77777777">
            <w:pPr>
              <w:spacing w:line="259" w:lineRule="auto"/>
              <w:rPr>
                <w:rFonts w:ascii="Tahoma" w:hAnsi="Tahoma" w:eastAsia="Tahoma" w:cs="Tahoma"/>
                <w:sz w:val="21"/>
                <w:szCs w:val="21"/>
                <w:lang w:val="en-GB"/>
              </w:rPr>
            </w:pPr>
          </w:p>
          <w:p w:rsidR="00A739D1" w:rsidP="00A739D1" w:rsidRDefault="00A739D1" w14:paraId="4DD31CB6"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Receptors</w:t>
            </w:r>
          </w:p>
          <w:p w:rsidRPr="007F2217" w:rsidR="00A2409C" w:rsidP="00A2409C" w:rsidRDefault="00A2409C" w14:paraId="149CA86F"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58F65422" w14:textId="037B94B0">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supports the understanding of </w:t>
            </w:r>
            <w:r w:rsidR="005C43F9">
              <w:rPr>
                <w:rFonts w:ascii="Tahoma" w:hAnsi="Tahoma" w:eastAsia="Tahoma" w:cs="Tahoma"/>
                <w:sz w:val="21"/>
                <w:szCs w:val="21"/>
                <w:lang w:val="en-GB"/>
              </w:rPr>
              <w:t xml:space="preserve">homeostasis and muscle contraction </w:t>
            </w:r>
            <w:r w:rsidR="005C43F9">
              <w:rPr>
                <w:rFonts w:ascii="Tahoma" w:hAnsi="Tahoma" w:eastAsia="Tahoma" w:cs="Tahoma"/>
                <w:sz w:val="21"/>
                <w:szCs w:val="21"/>
                <w:lang w:val="en-GB"/>
              </w:rPr>
              <w:t>as well as building on ideas of cell structure and transport across a membrane</w:t>
            </w:r>
            <w:r w:rsidR="005C43F9">
              <w:rPr>
                <w:rFonts w:ascii="Tahoma" w:hAnsi="Tahoma" w:eastAsia="Tahoma" w:cs="Tahoma"/>
                <w:sz w:val="21"/>
                <w:szCs w:val="21"/>
                <w:lang w:val="en-GB"/>
              </w:rPr>
              <w:t>.</w:t>
            </w:r>
          </w:p>
          <w:p w:rsidR="00A2409C" w:rsidP="00A2409C" w:rsidRDefault="00A2409C" w14:paraId="7D0683D3"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7DFC2FEF" w14:textId="77777777">
            <w:pPr>
              <w:spacing w:line="259" w:lineRule="auto"/>
              <w:jc w:val="both"/>
              <w:rPr>
                <w:rFonts w:ascii="Calibri" w:hAnsi="Calibri" w:eastAsia="Calibri" w:cs="Calibri"/>
                <w:sz w:val="21"/>
                <w:szCs w:val="21"/>
              </w:rPr>
            </w:pPr>
          </w:p>
          <w:p w:rsidR="00A2409C" w:rsidP="00A2409C" w:rsidRDefault="00A2409C" w14:paraId="4EC7CE72"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A2409C" w:rsidP="00A2409C" w:rsidRDefault="00A2409C" w14:paraId="6247D789"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The above topics are studied later in year 13. </w:t>
            </w: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57BEA3E7" w14:textId="77777777">
            <w:pPr>
              <w:spacing w:line="259" w:lineRule="auto"/>
              <w:rPr>
                <w:rFonts w:ascii="Tahoma" w:hAnsi="Tahoma" w:eastAsia="Tahoma" w:cs="Tahoma"/>
                <w:sz w:val="21"/>
                <w:szCs w:val="21"/>
                <w:lang w:val="en-GB"/>
              </w:rPr>
            </w:pPr>
          </w:p>
          <w:p w:rsidR="00A739D1" w:rsidP="00A739D1" w:rsidRDefault="00A739D1" w14:paraId="47A2C9F5"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Control of heart rate</w:t>
            </w:r>
          </w:p>
          <w:p w:rsidRPr="007F2217" w:rsidR="00A2409C" w:rsidP="00A2409C" w:rsidRDefault="00A2409C" w14:paraId="792480B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5C43F9" w14:paraId="086B573C" w14:textId="549F5D91">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This topic builds on the understanding of heart structure.</w:t>
            </w:r>
            <w:r w:rsidR="00A2409C">
              <w:rPr>
                <w:rFonts w:ascii="Tahoma" w:hAnsi="Tahoma" w:eastAsia="Tahoma" w:cs="Tahoma"/>
                <w:sz w:val="21"/>
                <w:szCs w:val="21"/>
                <w:lang w:val="en-GB"/>
              </w:rPr>
              <w:t xml:space="preserve"> </w:t>
            </w:r>
          </w:p>
          <w:p w:rsidR="00A2409C" w:rsidP="00A2409C" w:rsidRDefault="00A2409C" w14:paraId="18FE4F6C"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6F39A5AB" w14:textId="77777777">
            <w:pPr>
              <w:spacing w:line="259" w:lineRule="auto"/>
              <w:jc w:val="both"/>
              <w:rPr>
                <w:rFonts w:ascii="Calibri" w:hAnsi="Calibri" w:eastAsia="Calibri" w:cs="Calibri"/>
                <w:sz w:val="21"/>
                <w:szCs w:val="21"/>
              </w:rPr>
            </w:pPr>
          </w:p>
          <w:p w:rsidR="00A2409C" w:rsidP="00A2409C" w:rsidRDefault="00A2409C" w14:paraId="11957D3F"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5C43F9" w:rsidP="00A2409C" w:rsidRDefault="005C43F9" w14:paraId="5FEBF5A5"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The above topics are studied later in year 13 and builds on areas studied in year 12, including cell structure and transport.</w:t>
            </w:r>
          </w:p>
          <w:p w:rsidR="00A2409C" w:rsidP="00A2409C" w:rsidRDefault="00A2409C" w14:paraId="2EF2918F" w14:textId="7A3BA9C2">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5A2B15A5" w14:textId="77777777">
            <w:pPr>
              <w:spacing w:line="259" w:lineRule="auto"/>
              <w:rPr>
                <w:rFonts w:ascii="Tahoma" w:hAnsi="Tahoma" w:eastAsia="Tahoma" w:cs="Tahoma"/>
                <w:sz w:val="21"/>
                <w:szCs w:val="21"/>
                <w:lang w:val="en-GB"/>
              </w:rPr>
            </w:pPr>
          </w:p>
          <w:p w:rsidR="00A739D1" w:rsidP="00A739D1" w:rsidRDefault="00A739D1" w14:paraId="41EA3142"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Nerve impulses</w:t>
            </w:r>
          </w:p>
          <w:p w:rsidRPr="007F2217" w:rsidR="00A2409C" w:rsidP="00A2409C" w:rsidRDefault="00A2409C" w14:paraId="2AC6F337"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2D6D5DC6" w14:textId="1467B43E">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supports the understanding of </w:t>
            </w:r>
            <w:r w:rsidR="005C43F9">
              <w:rPr>
                <w:rFonts w:ascii="Tahoma" w:hAnsi="Tahoma" w:eastAsia="Tahoma" w:cs="Tahoma"/>
                <w:sz w:val="21"/>
                <w:szCs w:val="21"/>
                <w:lang w:val="en-GB"/>
              </w:rPr>
              <w:t>homeostasis and muscle contraction, as well as building on ideas of cell structure and transport across a membrane.</w:t>
            </w:r>
          </w:p>
          <w:p w:rsidR="00A2409C" w:rsidP="00A2409C" w:rsidRDefault="00A2409C" w14:paraId="57B331C5"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10893F4A" w14:textId="77777777">
            <w:pPr>
              <w:spacing w:line="259" w:lineRule="auto"/>
              <w:jc w:val="both"/>
              <w:rPr>
                <w:rFonts w:ascii="Calibri" w:hAnsi="Calibri" w:eastAsia="Calibri" w:cs="Calibri"/>
                <w:sz w:val="21"/>
                <w:szCs w:val="21"/>
              </w:rPr>
            </w:pPr>
          </w:p>
          <w:p w:rsidR="00A2409C" w:rsidP="00A2409C" w:rsidRDefault="00A2409C" w14:paraId="7C4DC2D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5C43F9" w:rsidP="00A2409C" w:rsidRDefault="005C43F9" w14:paraId="3D4DA114"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The above topics are studied later in year 13 and builds on areas studied in year 12, including cell structure and transport.</w:t>
            </w:r>
            <w:r w:rsidR="00A2409C">
              <w:rPr>
                <w:rFonts w:ascii="Tahoma" w:hAnsi="Tahoma" w:eastAsia="Tahoma" w:cs="Tahoma"/>
                <w:sz w:val="21"/>
                <w:szCs w:val="21"/>
                <w:lang w:val="en-GB"/>
              </w:rPr>
              <w:t xml:space="preserve"> </w:t>
            </w:r>
          </w:p>
          <w:p w:rsidR="00A2409C" w:rsidP="00A2409C" w:rsidRDefault="00A2409C" w14:paraId="4E396EFA" w14:textId="61E8DC05">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6A300F" w:rsidP="00A739D1" w:rsidRDefault="006A300F" w14:paraId="294ED257" w14:textId="77777777">
            <w:pPr>
              <w:spacing w:line="259" w:lineRule="auto"/>
              <w:rPr>
                <w:rFonts w:ascii="Tahoma" w:hAnsi="Tahoma" w:eastAsia="Tahoma" w:cs="Tahoma"/>
                <w:sz w:val="21"/>
                <w:szCs w:val="21"/>
                <w:lang w:val="en-GB"/>
              </w:rPr>
            </w:pPr>
          </w:p>
          <w:p w:rsidR="00A739D1" w:rsidP="00A739D1" w:rsidRDefault="00A739D1" w14:paraId="5ED1C9FA"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Synaptic transmission</w:t>
            </w:r>
          </w:p>
          <w:p w:rsidRPr="007F2217" w:rsidR="00A2409C" w:rsidP="00A2409C" w:rsidRDefault="00A2409C" w14:paraId="0C634CCF"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58864876" w14:textId="04276D91">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supports the understanding of </w:t>
            </w:r>
            <w:r w:rsidR="005C43F9">
              <w:rPr>
                <w:rFonts w:ascii="Tahoma" w:hAnsi="Tahoma" w:eastAsia="Tahoma" w:cs="Tahoma"/>
                <w:sz w:val="21"/>
                <w:szCs w:val="21"/>
                <w:lang w:val="en-GB"/>
              </w:rPr>
              <w:t>homeostasis and muscle contraction, as well as building on ideas of cell structure and transport across a membrane.</w:t>
            </w:r>
          </w:p>
          <w:p w:rsidR="00A2409C" w:rsidP="00A2409C" w:rsidRDefault="00A2409C" w14:paraId="3296B79A"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5B0E5587" w14:textId="77777777">
            <w:pPr>
              <w:spacing w:line="259" w:lineRule="auto"/>
              <w:jc w:val="both"/>
              <w:rPr>
                <w:rFonts w:ascii="Calibri" w:hAnsi="Calibri" w:eastAsia="Calibri" w:cs="Calibri"/>
                <w:sz w:val="21"/>
                <w:szCs w:val="21"/>
              </w:rPr>
            </w:pPr>
          </w:p>
          <w:p w:rsidR="00A2409C" w:rsidP="00A2409C" w:rsidRDefault="00A2409C" w14:paraId="4FF3F9ED"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A2409C" w:rsidP="00A2409C" w:rsidRDefault="00A2409C" w14:paraId="5DC7E9CA" w14:textId="3648BB54">
            <w:pPr>
              <w:spacing w:line="259" w:lineRule="auto"/>
              <w:jc w:val="both"/>
              <w:rPr>
                <w:rFonts w:ascii="Tahoma" w:hAnsi="Tahoma" w:eastAsia="Tahoma" w:cs="Tahoma"/>
                <w:sz w:val="21"/>
                <w:szCs w:val="21"/>
              </w:rPr>
            </w:pPr>
            <w:r>
              <w:rPr>
                <w:rFonts w:ascii="Tahoma" w:hAnsi="Tahoma" w:eastAsia="Tahoma" w:cs="Tahoma"/>
                <w:sz w:val="21"/>
                <w:szCs w:val="21"/>
                <w:lang w:val="en-GB"/>
              </w:rPr>
              <w:t>The above topics are studied later in year 13</w:t>
            </w:r>
            <w:r w:rsidR="005C43F9">
              <w:rPr>
                <w:rFonts w:ascii="Tahoma" w:hAnsi="Tahoma" w:eastAsia="Tahoma" w:cs="Tahoma"/>
                <w:sz w:val="21"/>
                <w:szCs w:val="21"/>
                <w:lang w:val="en-GB"/>
              </w:rPr>
              <w:t xml:space="preserve"> and builds on areas studied in year 12, including cell structure and transport</w:t>
            </w:r>
            <w:r>
              <w:rPr>
                <w:rFonts w:ascii="Tahoma" w:hAnsi="Tahoma" w:eastAsia="Tahoma" w:cs="Tahoma"/>
                <w:sz w:val="21"/>
                <w:szCs w:val="21"/>
                <w:lang w:val="en-GB"/>
              </w:rPr>
              <w:t xml:space="preserve">. </w:t>
            </w: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175885B6" w14:textId="77777777">
            <w:pPr>
              <w:spacing w:line="259" w:lineRule="auto"/>
              <w:rPr>
                <w:rFonts w:ascii="Tahoma" w:hAnsi="Tahoma" w:eastAsia="Tahoma" w:cs="Tahoma"/>
                <w:sz w:val="21"/>
                <w:szCs w:val="21"/>
                <w:lang w:val="en-GB"/>
              </w:rPr>
            </w:pPr>
          </w:p>
          <w:p w:rsidR="00A739D1" w:rsidP="00A739D1" w:rsidRDefault="00A739D1" w14:paraId="3A0E4FFD"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Skeletal muscles</w:t>
            </w:r>
          </w:p>
          <w:p w:rsidRPr="007F2217" w:rsidR="00A2409C" w:rsidP="00A2409C" w:rsidRDefault="00A2409C" w14:paraId="5960CB6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lastRenderedPageBreak/>
              <w:t>Rationale for studying this topic</w:t>
            </w:r>
          </w:p>
          <w:p w:rsidR="005C43F9" w:rsidP="005C43F9" w:rsidRDefault="005C43F9" w14:paraId="59AEC218"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This topic supports the understanding of homeostasis and muscle contraction, as well as building on ideas of cell structure and transport across a membrane.</w:t>
            </w:r>
          </w:p>
          <w:p w:rsidR="00A2409C" w:rsidP="00A2409C" w:rsidRDefault="00A2409C" w14:paraId="519B6821"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51F6AC41" w14:textId="77777777">
            <w:pPr>
              <w:spacing w:line="259" w:lineRule="auto"/>
              <w:jc w:val="both"/>
              <w:rPr>
                <w:rFonts w:ascii="Calibri" w:hAnsi="Calibri" w:eastAsia="Calibri" w:cs="Calibri"/>
                <w:sz w:val="21"/>
                <w:szCs w:val="21"/>
              </w:rPr>
            </w:pPr>
          </w:p>
          <w:p w:rsidR="00A2409C" w:rsidP="00A2409C" w:rsidRDefault="00A2409C" w14:paraId="7F3B1386"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5C43F9" w:rsidP="00A2409C" w:rsidRDefault="005C43F9" w14:paraId="49645FD2"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The above topics are studied later in year 13 and builds on areas studied in year 12, including cell structure and transport.</w:t>
            </w:r>
            <w:r>
              <w:rPr>
                <w:rFonts w:ascii="Tahoma" w:hAnsi="Tahoma" w:eastAsia="Tahoma" w:cs="Tahoma"/>
                <w:sz w:val="21"/>
                <w:szCs w:val="21"/>
                <w:lang w:val="en-GB"/>
              </w:rPr>
              <w:t xml:space="preserve"> </w:t>
            </w:r>
          </w:p>
          <w:p w:rsidR="00A2409C" w:rsidP="00A2409C" w:rsidRDefault="00A2409C" w14:paraId="1868FAB0" w14:textId="570DD9AB">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437174FD" w14:textId="77777777">
            <w:pPr>
              <w:spacing w:line="259" w:lineRule="auto"/>
              <w:rPr>
                <w:rFonts w:ascii="Tahoma" w:hAnsi="Tahoma" w:eastAsia="Tahoma" w:cs="Tahoma"/>
                <w:sz w:val="21"/>
                <w:szCs w:val="21"/>
                <w:lang w:val="en-GB"/>
              </w:rPr>
            </w:pPr>
          </w:p>
          <w:p w:rsidR="00A739D1" w:rsidP="00A739D1" w:rsidRDefault="00A739D1" w14:paraId="72A1DC36"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Energy in ecosystems</w:t>
            </w:r>
          </w:p>
          <w:p w:rsidRPr="007F2217" w:rsidR="00A2409C" w:rsidP="00A2409C" w:rsidRDefault="00A2409C" w14:paraId="0E65E0EC"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75726CF0"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supports the understanding of </w:t>
            </w:r>
          </w:p>
          <w:p w:rsidR="00A2409C" w:rsidP="00A2409C" w:rsidRDefault="00A2409C" w14:paraId="41CA1DA9"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01E0BA95" w14:textId="77777777">
            <w:pPr>
              <w:spacing w:line="259" w:lineRule="auto"/>
              <w:jc w:val="both"/>
              <w:rPr>
                <w:rFonts w:ascii="Calibri" w:hAnsi="Calibri" w:eastAsia="Calibri" w:cs="Calibri"/>
                <w:sz w:val="21"/>
                <w:szCs w:val="21"/>
              </w:rPr>
            </w:pPr>
          </w:p>
          <w:p w:rsidR="00A2409C" w:rsidP="00A2409C" w:rsidRDefault="00A2409C" w14:paraId="2562A5F8"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A2409C" w:rsidP="00A2409C" w:rsidRDefault="00A2409C" w14:paraId="5485EBA5"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The above topics are studied later in year 13. </w:t>
            </w: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109AD8A7" w14:textId="77777777">
            <w:pPr>
              <w:spacing w:line="259" w:lineRule="auto"/>
              <w:rPr>
                <w:rFonts w:ascii="Tahoma" w:hAnsi="Tahoma" w:eastAsia="Tahoma" w:cs="Tahoma"/>
                <w:sz w:val="21"/>
                <w:szCs w:val="21"/>
                <w:lang w:val="en-GB"/>
              </w:rPr>
            </w:pPr>
          </w:p>
          <w:p w:rsidR="00A739D1" w:rsidP="00A739D1" w:rsidRDefault="00A739D1" w14:paraId="1F7625DC"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Nutrient cycles</w:t>
            </w:r>
          </w:p>
          <w:p w:rsidRPr="007F2217" w:rsidR="00A2409C" w:rsidP="00A2409C" w:rsidRDefault="00A2409C" w14:paraId="30ADED89"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1B7E7D62" w14:textId="4D64B399">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w:t>
            </w:r>
            <w:r w:rsidR="00EF59F3">
              <w:rPr>
                <w:rFonts w:ascii="Tahoma" w:hAnsi="Tahoma" w:eastAsia="Tahoma" w:cs="Tahoma"/>
                <w:sz w:val="21"/>
                <w:szCs w:val="21"/>
                <w:lang w:val="en-GB"/>
              </w:rPr>
              <w:t xml:space="preserve">builds on ideas of cycles studied at KS4, </w:t>
            </w:r>
            <w:r w:rsidR="00CD4C78">
              <w:rPr>
                <w:rFonts w:ascii="Tahoma" w:hAnsi="Tahoma" w:eastAsia="Tahoma" w:cs="Tahoma"/>
                <w:sz w:val="21"/>
                <w:szCs w:val="21"/>
                <w:lang w:val="en-GB"/>
              </w:rPr>
              <w:t>as well as building on the topics of proteins and respiration studied in year 12.</w:t>
            </w:r>
            <w:r>
              <w:rPr>
                <w:rFonts w:ascii="Tahoma" w:hAnsi="Tahoma" w:eastAsia="Tahoma" w:cs="Tahoma"/>
                <w:sz w:val="21"/>
                <w:szCs w:val="21"/>
                <w:lang w:val="en-GB"/>
              </w:rPr>
              <w:t xml:space="preserve"> </w:t>
            </w:r>
          </w:p>
          <w:p w:rsidR="00A2409C" w:rsidP="00A2409C" w:rsidRDefault="00A2409C" w14:paraId="5E9CDF8F"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43394B50" w14:textId="77777777">
            <w:pPr>
              <w:spacing w:line="259" w:lineRule="auto"/>
              <w:jc w:val="both"/>
              <w:rPr>
                <w:rFonts w:ascii="Calibri" w:hAnsi="Calibri" w:eastAsia="Calibri" w:cs="Calibri"/>
                <w:sz w:val="21"/>
                <w:szCs w:val="21"/>
              </w:rPr>
            </w:pPr>
          </w:p>
          <w:p w:rsidR="00A2409C" w:rsidP="00A2409C" w:rsidRDefault="00A2409C" w14:paraId="080B1827"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CD4C78" w:rsidP="00CD4C78" w:rsidRDefault="00CD4C78" w14:paraId="2B95CBB3" w14:textId="37173791">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w:t>
            </w:r>
            <w:r>
              <w:rPr>
                <w:rFonts w:ascii="Tahoma" w:hAnsi="Tahoma" w:eastAsia="Tahoma" w:cs="Tahoma"/>
                <w:sz w:val="21"/>
                <w:szCs w:val="21"/>
                <w:lang w:val="en-GB"/>
              </w:rPr>
              <w:t>ese</w:t>
            </w:r>
            <w:r>
              <w:rPr>
                <w:rFonts w:ascii="Tahoma" w:hAnsi="Tahoma" w:eastAsia="Tahoma" w:cs="Tahoma"/>
                <w:sz w:val="21"/>
                <w:szCs w:val="21"/>
                <w:lang w:val="en-GB"/>
              </w:rPr>
              <w:t xml:space="preserve"> topics are support by areas studied in year 12.</w:t>
            </w:r>
          </w:p>
          <w:p w:rsidR="00A2409C" w:rsidP="00A2409C" w:rsidRDefault="00A2409C" w14:paraId="2CAA4CB6" w14:textId="2CB46221">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633EB09A" w14:textId="77777777">
            <w:pPr>
              <w:spacing w:line="259" w:lineRule="auto"/>
              <w:rPr>
                <w:rFonts w:ascii="Tahoma" w:hAnsi="Tahoma" w:eastAsia="Tahoma" w:cs="Tahoma"/>
                <w:sz w:val="21"/>
                <w:szCs w:val="21"/>
                <w:lang w:val="en-GB"/>
              </w:rPr>
            </w:pPr>
          </w:p>
          <w:p w:rsidR="00A739D1" w:rsidP="00A739D1" w:rsidRDefault="00A739D1" w14:paraId="7709E4AD"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Inheritance</w:t>
            </w:r>
          </w:p>
          <w:p w:rsidRPr="007F2217" w:rsidR="00A2409C" w:rsidP="00A2409C" w:rsidRDefault="00A2409C" w14:paraId="1C4DB2F8"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6BD78731" w14:textId="007210D5">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This topic</w:t>
            </w:r>
            <w:r w:rsidR="00CD4C78">
              <w:rPr>
                <w:rFonts w:ascii="Tahoma" w:hAnsi="Tahoma" w:eastAsia="Tahoma" w:cs="Tahoma"/>
                <w:sz w:val="21"/>
                <w:szCs w:val="21"/>
                <w:lang w:val="en-GB"/>
              </w:rPr>
              <w:t>s are</w:t>
            </w:r>
            <w:r>
              <w:rPr>
                <w:rFonts w:ascii="Tahoma" w:hAnsi="Tahoma" w:eastAsia="Tahoma" w:cs="Tahoma"/>
                <w:sz w:val="21"/>
                <w:szCs w:val="21"/>
                <w:lang w:val="en-GB"/>
              </w:rPr>
              <w:t xml:space="preserve"> support</w:t>
            </w:r>
            <w:r w:rsidR="00CD4C78">
              <w:rPr>
                <w:rFonts w:ascii="Tahoma" w:hAnsi="Tahoma" w:eastAsia="Tahoma" w:cs="Tahoma"/>
                <w:sz w:val="21"/>
                <w:szCs w:val="21"/>
                <w:lang w:val="en-GB"/>
              </w:rPr>
              <w:t xml:space="preserve"> by areas studied in year 12, in particular cell structure, diversity and DNA. They also support the study of gene technology and the controle of inheritance.</w:t>
            </w:r>
          </w:p>
          <w:p w:rsidR="00A2409C" w:rsidP="00A2409C" w:rsidRDefault="00A2409C" w14:paraId="466A5E5C"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79B2B720" w14:textId="77777777">
            <w:pPr>
              <w:spacing w:line="259" w:lineRule="auto"/>
              <w:jc w:val="both"/>
              <w:rPr>
                <w:rFonts w:ascii="Calibri" w:hAnsi="Calibri" w:eastAsia="Calibri" w:cs="Calibri"/>
                <w:sz w:val="21"/>
                <w:szCs w:val="21"/>
              </w:rPr>
            </w:pPr>
          </w:p>
          <w:p w:rsidR="00A2409C" w:rsidP="00A2409C" w:rsidRDefault="00A2409C" w14:paraId="5828404F"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CD4C78" w:rsidP="00CD4C78" w:rsidRDefault="00CD4C78" w14:paraId="1763913D" w14:textId="339888BD">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These topics are support by areas studied in year 12</w:t>
            </w:r>
            <w:r>
              <w:rPr>
                <w:rFonts w:ascii="Tahoma" w:hAnsi="Tahoma" w:eastAsia="Tahoma" w:cs="Tahoma"/>
                <w:sz w:val="21"/>
                <w:szCs w:val="21"/>
                <w:lang w:val="en-GB"/>
              </w:rPr>
              <w:t xml:space="preserve"> and provide the basis for the study of gene technology and the control of gene expression studied later in year 13</w:t>
            </w:r>
            <w:r>
              <w:rPr>
                <w:rFonts w:ascii="Tahoma" w:hAnsi="Tahoma" w:eastAsia="Tahoma" w:cs="Tahoma"/>
                <w:sz w:val="21"/>
                <w:szCs w:val="21"/>
                <w:lang w:val="en-GB"/>
              </w:rPr>
              <w:t>.</w:t>
            </w:r>
          </w:p>
          <w:p w:rsidR="00A2409C" w:rsidP="00A2409C" w:rsidRDefault="00A2409C" w14:paraId="1B37EFF1" w14:textId="078BC079">
            <w:pPr>
              <w:spacing w:line="259" w:lineRule="auto"/>
              <w:jc w:val="both"/>
              <w:rPr>
                <w:rFonts w:ascii="Tahoma" w:hAnsi="Tahoma" w:eastAsia="Tahoma" w:cs="Tahoma"/>
                <w:sz w:val="21"/>
                <w:szCs w:val="21"/>
              </w:rPr>
            </w:pPr>
            <w:r>
              <w:rPr>
                <w:rFonts w:ascii="Tahoma" w:hAnsi="Tahoma" w:eastAsia="Tahoma" w:cs="Tahoma"/>
                <w:sz w:val="21"/>
                <w:szCs w:val="21"/>
                <w:lang w:val="en-GB"/>
              </w:rPr>
              <w:lastRenderedPageBreak/>
              <w:t xml:space="preserve"> </w:t>
            </w: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6A300F" w:rsidP="00A739D1" w:rsidRDefault="006A300F" w14:paraId="7B801F0B" w14:textId="77777777">
            <w:pPr>
              <w:spacing w:line="259" w:lineRule="auto"/>
              <w:rPr>
                <w:rFonts w:ascii="Tahoma" w:hAnsi="Tahoma" w:eastAsia="Tahoma" w:cs="Tahoma"/>
                <w:sz w:val="21"/>
                <w:szCs w:val="21"/>
                <w:lang w:val="en-GB"/>
              </w:rPr>
            </w:pPr>
          </w:p>
          <w:p w:rsidR="00A739D1" w:rsidP="00A739D1" w:rsidRDefault="00A739D1" w14:paraId="7E20BDD2" w14:textId="66D751AB">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w:t>
            </w:r>
          </w:p>
          <w:p w:rsidR="001E45F7" w:rsidP="00A739D1" w:rsidRDefault="001E45F7" w14:paraId="6D64F857" w14:textId="47EB78CE">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 in ecosystems</w:t>
            </w:r>
          </w:p>
          <w:p w:rsidRPr="007F2217" w:rsidR="00A2409C" w:rsidP="00A2409C" w:rsidRDefault="00A2409C" w14:paraId="5F49D715"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A2409C" w:rsidRDefault="00A2409C" w14:paraId="2ECD209D" w14:textId="33287974">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w:t>
            </w:r>
            <w:r w:rsidR="001E45F7">
              <w:rPr>
                <w:rFonts w:ascii="Tahoma" w:hAnsi="Tahoma" w:eastAsia="Tahoma" w:cs="Tahoma"/>
                <w:sz w:val="21"/>
                <w:szCs w:val="21"/>
                <w:lang w:val="en-GB"/>
              </w:rPr>
              <w:t>is supported by the study of diversity and cycles.</w:t>
            </w:r>
          </w:p>
          <w:p w:rsidR="00A2409C" w:rsidP="00A2409C" w:rsidRDefault="00A2409C" w14:paraId="0E68F4AA"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6B7ED820" w14:textId="77777777">
            <w:pPr>
              <w:spacing w:line="259" w:lineRule="auto"/>
              <w:jc w:val="both"/>
              <w:rPr>
                <w:rFonts w:ascii="Calibri" w:hAnsi="Calibri" w:eastAsia="Calibri" w:cs="Calibri"/>
                <w:sz w:val="21"/>
                <w:szCs w:val="21"/>
              </w:rPr>
            </w:pPr>
          </w:p>
          <w:p w:rsidR="00A2409C" w:rsidP="00A2409C" w:rsidRDefault="00A2409C" w14:paraId="7C363091"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1E45F7" w:rsidP="00A2409C" w:rsidRDefault="00A2409C" w14:paraId="25E4C348"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The above topics </w:t>
            </w:r>
            <w:r w:rsidR="001E45F7">
              <w:rPr>
                <w:rFonts w:ascii="Tahoma" w:hAnsi="Tahoma" w:eastAsia="Tahoma" w:cs="Tahoma"/>
                <w:sz w:val="21"/>
                <w:szCs w:val="21"/>
                <w:lang w:val="en-GB"/>
              </w:rPr>
              <w:t>were studied in year 12</w:t>
            </w:r>
            <w:r>
              <w:rPr>
                <w:rFonts w:ascii="Tahoma" w:hAnsi="Tahoma" w:eastAsia="Tahoma" w:cs="Tahoma"/>
                <w:sz w:val="21"/>
                <w:szCs w:val="21"/>
                <w:lang w:val="en-GB"/>
              </w:rPr>
              <w:t>.</w:t>
            </w:r>
          </w:p>
          <w:p w:rsidRPr="001E45F7" w:rsidR="00A2409C" w:rsidP="00A2409C" w:rsidRDefault="00A2409C" w14:paraId="45F22F13" w14:textId="54245F59">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A739D1" w:rsidRDefault="00A739D1" w14:paraId="4B33AEF2" w14:textId="77777777">
            <w:pPr>
              <w:spacing w:line="259" w:lineRule="auto"/>
              <w:rPr>
                <w:rFonts w:ascii="Tahoma" w:hAnsi="Tahoma" w:eastAsia="Tahoma" w:cs="Tahoma"/>
                <w:sz w:val="21"/>
                <w:szCs w:val="21"/>
                <w:lang w:val="en-GB"/>
              </w:rPr>
            </w:pPr>
          </w:p>
          <w:p w:rsidR="00A739D1" w:rsidP="00A739D1" w:rsidRDefault="00A739D1" w14:paraId="18CB5F72"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Speciation</w:t>
            </w:r>
          </w:p>
          <w:p w:rsidRPr="007F2217" w:rsidR="00A2409C" w:rsidP="00A2409C" w:rsidRDefault="00A2409C" w14:paraId="7704C43D"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1E45F7" w:rsidP="00A2409C" w:rsidRDefault="001E45F7" w14:paraId="0A60A69B" w14:textId="63372C12">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This topic is supported by the study of</w:t>
            </w:r>
            <w:r w:rsidRPr="5337A031">
              <w:rPr>
                <w:rFonts w:ascii="Tahoma" w:hAnsi="Tahoma" w:eastAsia="Tahoma" w:cs="Tahoma"/>
                <w:sz w:val="21"/>
                <w:szCs w:val="21"/>
                <w:lang w:val="en-GB"/>
              </w:rPr>
              <w:t xml:space="preserve"> </w:t>
            </w:r>
            <w:r>
              <w:rPr>
                <w:rFonts w:ascii="Tahoma" w:hAnsi="Tahoma" w:eastAsia="Tahoma" w:cs="Tahoma"/>
                <w:sz w:val="21"/>
                <w:szCs w:val="21"/>
                <w:lang w:val="en-GB"/>
              </w:rPr>
              <w:t>diversity and inheritance.</w:t>
            </w:r>
          </w:p>
          <w:p w:rsidR="00A2409C" w:rsidP="00A2409C" w:rsidRDefault="00A2409C" w14:paraId="6FD2CF63" w14:textId="3922E2B9">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A2409C" w:rsidP="00A2409C" w:rsidRDefault="00A2409C" w14:paraId="056B0400" w14:textId="77777777">
            <w:pPr>
              <w:spacing w:line="259" w:lineRule="auto"/>
              <w:jc w:val="both"/>
              <w:rPr>
                <w:rFonts w:ascii="Calibri" w:hAnsi="Calibri" w:eastAsia="Calibri" w:cs="Calibri"/>
                <w:sz w:val="21"/>
                <w:szCs w:val="21"/>
              </w:rPr>
            </w:pPr>
          </w:p>
          <w:p w:rsidR="00A2409C" w:rsidP="00A2409C" w:rsidRDefault="00A2409C" w14:paraId="7585315D"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1E45F7" w:rsidP="00A2409C" w:rsidRDefault="00A2409C" w14:paraId="583E39C7" w14:textId="77777777">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The above topics </w:t>
            </w:r>
            <w:r w:rsidR="001E45F7">
              <w:rPr>
                <w:rFonts w:ascii="Tahoma" w:hAnsi="Tahoma" w:eastAsia="Tahoma" w:cs="Tahoma"/>
                <w:sz w:val="21"/>
                <w:szCs w:val="21"/>
                <w:lang w:val="en-GB"/>
              </w:rPr>
              <w:t>were studied in year 12 and earlier in year 13</w:t>
            </w:r>
            <w:r>
              <w:rPr>
                <w:rFonts w:ascii="Tahoma" w:hAnsi="Tahoma" w:eastAsia="Tahoma" w:cs="Tahoma"/>
                <w:sz w:val="21"/>
                <w:szCs w:val="21"/>
                <w:lang w:val="en-GB"/>
              </w:rPr>
              <w:t>.</w:t>
            </w:r>
          </w:p>
          <w:p w:rsidR="00A2409C" w:rsidP="00A2409C" w:rsidRDefault="00A2409C" w14:paraId="11C3B3ED" w14:textId="663B6148">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Students cover these topics in year 10/11 as it forms the basis of their scientific understanding moving forward into year 13. In addition, these topics embed and build upon the knowledge and skills covered in the KS4 curriculum.</w:t>
            </w:r>
          </w:p>
          <w:p w:rsidR="00A739D1" w:rsidP="001E45F7" w:rsidRDefault="00A739D1" w14:paraId="67EECBA0" w14:textId="37CE043A">
            <w:pPr>
              <w:jc w:val="both"/>
              <w:rPr>
                <w:rFonts w:ascii="Calibri" w:hAnsi="Calibri" w:eastAsia="Calibri" w:cs="Calibri"/>
                <w:sz w:val="21"/>
                <w:szCs w:val="21"/>
              </w:rPr>
            </w:pPr>
          </w:p>
        </w:tc>
      </w:tr>
      <w:tr w:rsidR="7196A53B" w:rsidTr="6114DDEC"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6114DDEC" w14:paraId="31545BC8" w14:textId="77777777">
        <w:tc>
          <w:tcPr>
            <w:tcW w:w="9360" w:type="dxa"/>
            <w:tcMar/>
          </w:tcPr>
          <w:p w:rsidR="00A2409C" w:rsidP="00A2409C" w:rsidRDefault="00A2409C" w14:paraId="3B2CE0E1"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Survival and response</w:t>
            </w:r>
          </w:p>
          <w:p w:rsidR="00A2409C" w:rsidP="00A2409C" w:rsidRDefault="00A2409C" w14:paraId="43BBF626" w14:textId="77777777">
            <w:pPr>
              <w:spacing w:line="259" w:lineRule="auto"/>
            </w:pPr>
            <w:r>
              <w:t xml:space="preserve">Organisms increase their chance of survival by responding to changes in their environment. </w:t>
            </w:r>
          </w:p>
          <w:p w:rsidR="00A2409C" w:rsidP="00A2409C" w:rsidRDefault="00A2409C" w14:paraId="1CDEE48D" w14:textId="77777777">
            <w:pPr>
              <w:spacing w:line="259" w:lineRule="auto"/>
            </w:pPr>
            <w:r>
              <w:t xml:space="preserve">In flowering plants, specific growth factors move from growing regions to other tissues, where they regulate growth in response to directional stimuli. </w:t>
            </w:r>
          </w:p>
          <w:p w:rsidR="00A2409C" w:rsidP="00A2409C" w:rsidRDefault="00A2409C" w14:paraId="2DF2B969" w14:textId="77777777">
            <w:pPr>
              <w:spacing w:line="259" w:lineRule="auto"/>
            </w:pPr>
            <w:r>
              <w:t xml:space="preserve">The effect of different concentrations of indoleacetic acid (IAA) on cell elongation in the roots and shoots of flowering plants as an explanation of gravitropism and phototropism in flowering plants. Taxes and kineses as simple responses that can maintain a mobile organism in a favourable environment. </w:t>
            </w:r>
          </w:p>
          <w:p w:rsidR="00A2409C" w:rsidP="00A2409C" w:rsidRDefault="00A2409C" w14:paraId="53BFAFDC" w14:textId="77777777">
            <w:pPr>
              <w:spacing w:line="259" w:lineRule="auto"/>
            </w:pPr>
            <w:r>
              <w:t>The protective effect of a simple reflex, exemplified by a three-neurone simple reflex. Details of spinal cord and dorsal and ventral roots are not required</w:t>
            </w:r>
          </w:p>
          <w:p w:rsidR="00A2409C" w:rsidP="00A2409C" w:rsidRDefault="00A2409C" w14:paraId="7BCA6608" w14:textId="77777777">
            <w:pPr>
              <w:spacing w:line="259" w:lineRule="auto"/>
            </w:pPr>
            <w:r>
              <w:t>Required practical 10: Investigation into the effect of an environmental variable on the movement of an animal using either a choice chamber or a maze.</w:t>
            </w:r>
          </w:p>
          <w:p w:rsidR="00A2409C" w:rsidP="00A2409C" w:rsidRDefault="00A2409C" w14:paraId="1EB93C51" w14:textId="77777777">
            <w:pPr>
              <w:spacing w:line="259" w:lineRule="auto"/>
              <w:rPr>
                <w:rFonts w:ascii="Tahoma" w:hAnsi="Tahoma" w:eastAsia="Tahoma" w:cs="Tahoma"/>
                <w:sz w:val="21"/>
                <w:szCs w:val="21"/>
                <w:lang w:val="en-GB"/>
              </w:rPr>
            </w:pPr>
          </w:p>
          <w:p w:rsidR="00A2409C" w:rsidP="00A2409C" w:rsidRDefault="00A2409C" w14:paraId="434BA932"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A2409C" w:rsidP="00DB7432" w:rsidRDefault="00DB7432" w14:paraId="48A6BEBA" w14:textId="592EA6A7">
            <w:pPr>
              <w:pStyle w:val="ListParagraph"/>
              <w:numPr>
                <w:ilvl w:val="0"/>
                <w:numId w:val="3"/>
              </w:numPr>
              <w:jc w:val="both"/>
              <w:rPr>
                <w:rFonts w:ascii="Tahoma" w:hAnsi="Tahoma" w:eastAsia="Tahoma" w:cs="Tahoma"/>
                <w:sz w:val="21"/>
                <w:szCs w:val="21"/>
              </w:rPr>
            </w:pPr>
            <w:r>
              <w:rPr>
                <w:rFonts w:ascii="Tahoma" w:hAnsi="Tahoma" w:eastAsia="Tahoma" w:cs="Tahoma"/>
                <w:sz w:val="21"/>
                <w:szCs w:val="21"/>
              </w:rPr>
              <w:lastRenderedPageBreak/>
              <w:t>Students will not have covered invertebrate responses previously. This area does not usually pose a problem.</w:t>
            </w:r>
          </w:p>
          <w:p w:rsidRPr="00DB7432" w:rsidR="00DB7432" w:rsidP="00DB7432" w:rsidRDefault="00DB7432" w14:paraId="6DBC377F" w14:textId="01401584">
            <w:pPr>
              <w:pStyle w:val="ListParagraph"/>
              <w:numPr>
                <w:ilvl w:val="0"/>
                <w:numId w:val="3"/>
              </w:numPr>
              <w:jc w:val="both"/>
              <w:rPr>
                <w:rFonts w:ascii="Tahoma" w:hAnsi="Tahoma" w:eastAsia="Tahoma" w:cs="Tahoma"/>
                <w:sz w:val="21"/>
                <w:szCs w:val="21"/>
              </w:rPr>
            </w:pPr>
            <w:r w:rsidRPr="564ECDEE" w:rsidR="00DB7432">
              <w:rPr>
                <w:rFonts w:ascii="Tahoma" w:hAnsi="Tahoma" w:eastAsia="Tahoma" w:cs="Tahoma"/>
                <w:sz w:val="21"/>
                <w:szCs w:val="21"/>
              </w:rPr>
              <w:t>Students sometimes find interpreting investigations relating to plant responses difficult</w:t>
            </w:r>
            <w:r w:rsidRPr="564ECDEE" w:rsidR="00B2790F">
              <w:rPr>
                <w:rFonts w:ascii="Tahoma" w:hAnsi="Tahoma" w:eastAsia="Tahoma" w:cs="Tahoma"/>
                <w:sz w:val="21"/>
                <w:szCs w:val="21"/>
              </w:rPr>
              <w:t>. Students should identify the conclusions that could be drawn from experimental results.</w:t>
            </w:r>
            <w:r w:rsidRPr="564ECDEE" w:rsidR="76A28A79">
              <w:rPr>
                <w:rFonts w:ascii="Tahoma" w:hAnsi="Tahoma" w:eastAsia="Tahoma" w:cs="Tahoma"/>
                <w:sz w:val="21"/>
                <w:szCs w:val="21"/>
              </w:rPr>
              <w:t xml:space="preserve"> Cartoon strips are great tools for this.</w:t>
            </w:r>
          </w:p>
          <w:p w:rsidR="00A2409C" w:rsidP="00A2409C" w:rsidRDefault="00A2409C" w14:paraId="3FEFBE10" w14:textId="77777777">
            <w:pPr>
              <w:spacing w:line="259" w:lineRule="auto"/>
              <w:rPr>
                <w:rFonts w:ascii="Tahoma" w:hAnsi="Tahoma" w:eastAsia="Tahoma" w:cs="Tahoma"/>
                <w:sz w:val="21"/>
                <w:szCs w:val="21"/>
                <w:lang w:val="en-GB"/>
              </w:rPr>
            </w:pPr>
          </w:p>
          <w:p w:rsidR="00A2409C" w:rsidP="00A2409C" w:rsidRDefault="00A2409C" w14:paraId="6B5B3324"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Receptors</w:t>
            </w:r>
          </w:p>
          <w:p w:rsidR="00A2409C" w:rsidP="00A2409C" w:rsidRDefault="00A2409C" w14:paraId="24C5E949" w14:textId="77777777">
            <w:pPr>
              <w:spacing w:line="259" w:lineRule="auto"/>
            </w:pPr>
            <w:r>
              <w:t xml:space="preserve">The Pacinian corpuscle should be used as an example of a receptor to illustrate that: </w:t>
            </w:r>
          </w:p>
          <w:p w:rsidR="00A2409C" w:rsidP="00A2409C" w:rsidRDefault="00A2409C" w14:paraId="57935D13" w14:textId="77777777">
            <w:pPr>
              <w:spacing w:line="259" w:lineRule="auto"/>
            </w:pPr>
            <w:r>
              <w:t xml:space="preserve">• receptors respond only to specific stimuli </w:t>
            </w:r>
          </w:p>
          <w:p w:rsidR="00A2409C" w:rsidP="00A2409C" w:rsidRDefault="00A2409C" w14:paraId="4B668DA6" w14:textId="77777777">
            <w:pPr>
              <w:spacing w:line="259" w:lineRule="auto"/>
            </w:pPr>
            <w:r>
              <w:t xml:space="preserve">• stimulation of a receptor leads to the establishment of a generator potential. </w:t>
            </w:r>
          </w:p>
          <w:p w:rsidR="00A2409C" w:rsidP="00A2409C" w:rsidRDefault="00A2409C" w14:paraId="3854FACA" w14:textId="77777777">
            <w:pPr>
              <w:spacing w:line="259" w:lineRule="auto"/>
            </w:pPr>
            <w:r>
              <w:t xml:space="preserve">The basic structure of a Pacinian corpuscle. </w:t>
            </w:r>
          </w:p>
          <w:p w:rsidR="00A2409C" w:rsidP="00A2409C" w:rsidRDefault="00A2409C" w14:paraId="2F25D6EC" w14:textId="77777777">
            <w:pPr>
              <w:spacing w:line="259" w:lineRule="auto"/>
            </w:pPr>
            <w:r>
              <w:t xml:space="preserve">Deformation of stretch-mediated sodium ion channels in a Pacinian corpuscle leads to the establishment of a generator potential. </w:t>
            </w:r>
          </w:p>
          <w:p w:rsidR="00A2409C" w:rsidP="00A2409C" w:rsidRDefault="00A2409C" w14:paraId="59B2F6C5" w14:textId="77777777">
            <w:pPr>
              <w:spacing w:line="259" w:lineRule="auto"/>
            </w:pPr>
            <w:r>
              <w:t>The human retina in sufficient detail to show how differences in sensitivity to light, sensitivity to colour and visual acuity are explained by differences in the optical pigments of rods and cones and the connections rods and cones make in the optic nerve.</w:t>
            </w:r>
          </w:p>
          <w:p w:rsidR="00A2409C" w:rsidP="00A2409C" w:rsidRDefault="00A2409C" w14:paraId="41B1D801" w14:textId="77777777">
            <w:pPr>
              <w:spacing w:line="259" w:lineRule="auto"/>
              <w:rPr>
                <w:rFonts w:ascii="Tahoma" w:hAnsi="Tahoma" w:eastAsia="Tahoma" w:cs="Tahoma"/>
                <w:sz w:val="21"/>
                <w:szCs w:val="21"/>
                <w:lang w:val="en-GB"/>
              </w:rPr>
            </w:pPr>
          </w:p>
          <w:p w:rsidR="00A2409C" w:rsidP="00B2790F" w:rsidRDefault="00A2409C" w14:paraId="0A2A669E" w14:textId="210BEFA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B2790F" w:rsidR="00B2790F" w:rsidP="00B2790F" w:rsidRDefault="00B2790F" w14:paraId="61F59D7A" w14:textId="219C5933">
            <w:pPr>
              <w:pStyle w:val="ListParagraph"/>
              <w:numPr>
                <w:ilvl w:val="0"/>
                <w:numId w:val="8"/>
              </w:numPr>
              <w:jc w:val="both"/>
              <w:rPr>
                <w:rFonts w:eastAsia="Tahoma" w:cstheme="minorHAnsi"/>
              </w:rPr>
            </w:pPr>
            <w:r w:rsidRPr="00B2790F">
              <w:rPr>
                <w:rFonts w:eastAsia="Tahoma" w:cstheme="minorHAnsi"/>
              </w:rPr>
              <w:t>An understanding of generator potential is necessary. It may be useful to introduce this concept at this point.</w:t>
            </w:r>
          </w:p>
          <w:p w:rsidRPr="00B2790F" w:rsidR="00B2790F" w:rsidP="00B2790F" w:rsidRDefault="00B2790F" w14:paraId="0616C0F0" w14:textId="77777777">
            <w:pPr>
              <w:pStyle w:val="ListParagraph"/>
              <w:jc w:val="both"/>
              <w:rPr>
                <w:rFonts w:ascii="Tahoma" w:hAnsi="Tahoma" w:eastAsia="Tahoma" w:cs="Tahoma"/>
                <w:sz w:val="21"/>
                <w:szCs w:val="21"/>
              </w:rPr>
            </w:pPr>
          </w:p>
          <w:p w:rsidR="00A2409C" w:rsidP="00A2409C" w:rsidRDefault="00A2409C" w14:paraId="17AF709A"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Control of heart rate</w:t>
            </w:r>
          </w:p>
          <w:p w:rsidR="00A2409C" w:rsidP="00A2409C" w:rsidRDefault="00A2409C" w14:paraId="407F7613" w14:textId="77777777">
            <w:pPr>
              <w:spacing w:line="259" w:lineRule="auto"/>
            </w:pPr>
            <w:r>
              <w:t>Myogenic stimulation of the heart and transmission of a subsequent wave of electrical activity. The roles of the sinoatrial node (SAN), atrioventricular node (AVN) and Purkyne tissue in the bundle of His. The roles and locations of chemoreceptors and pressure receptors and the roles of the autonomic nervous system and effectors in controlling heart rate</w:t>
            </w:r>
          </w:p>
          <w:p w:rsidR="00A2409C" w:rsidP="00A2409C" w:rsidRDefault="00A2409C" w14:paraId="74E17E3B" w14:textId="77777777">
            <w:pPr>
              <w:spacing w:line="259" w:lineRule="auto"/>
              <w:rPr>
                <w:rFonts w:ascii="Tahoma" w:hAnsi="Tahoma" w:eastAsia="Tahoma" w:cs="Tahoma"/>
                <w:sz w:val="21"/>
                <w:szCs w:val="21"/>
                <w:lang w:val="en-GB"/>
              </w:rPr>
            </w:pPr>
          </w:p>
          <w:p w:rsidR="00A2409C" w:rsidP="00A2409C" w:rsidRDefault="00A2409C" w14:paraId="09B49AA4"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B2790F" w:rsidR="00A2409C" w:rsidP="00B2790F" w:rsidRDefault="00B2790F" w14:paraId="709D4D22" w14:textId="5382AEC3">
            <w:pPr>
              <w:pStyle w:val="ListParagraph"/>
              <w:numPr>
                <w:ilvl w:val="0"/>
                <w:numId w:val="8"/>
              </w:numPr>
              <w:jc w:val="both"/>
              <w:rPr>
                <w:rFonts w:ascii="Tahoma" w:hAnsi="Tahoma" w:eastAsia="Tahoma" w:cs="Tahoma"/>
                <w:sz w:val="21"/>
                <w:szCs w:val="21"/>
              </w:rPr>
            </w:pPr>
            <w:r w:rsidRPr="564ECDEE" w:rsidR="00B2790F">
              <w:rPr>
                <w:rFonts w:ascii="Tahoma" w:hAnsi="Tahoma" w:eastAsia="Tahoma" w:cs="Tahoma"/>
                <w:sz w:val="21"/>
                <w:szCs w:val="21"/>
              </w:rPr>
              <w:t>Students sometimes struggle with the concept of the interaction between sympathetic and parasympathetic input determining a response. This should be made clear</w:t>
            </w:r>
            <w:r w:rsidRPr="564ECDEE" w:rsidR="2297DEA1">
              <w:rPr>
                <w:rFonts w:ascii="Tahoma" w:hAnsi="Tahoma" w:eastAsia="Tahoma" w:cs="Tahoma"/>
                <w:sz w:val="21"/>
                <w:szCs w:val="21"/>
              </w:rPr>
              <w:t xml:space="preserve"> </w:t>
            </w:r>
            <w:r w:rsidRPr="564ECDEE" w:rsidR="2297DEA1">
              <w:rPr>
                <w:rFonts w:ascii="Tahoma" w:hAnsi="Tahoma" w:eastAsia="Tahoma" w:cs="Tahoma"/>
                <w:sz w:val="21"/>
                <w:szCs w:val="21"/>
              </w:rPr>
              <w:t>through</w:t>
            </w:r>
            <w:r w:rsidRPr="564ECDEE" w:rsidR="2297DEA1">
              <w:rPr>
                <w:rFonts w:ascii="Tahoma" w:hAnsi="Tahoma" w:eastAsia="Tahoma" w:cs="Tahoma"/>
                <w:sz w:val="21"/>
                <w:szCs w:val="21"/>
              </w:rPr>
              <w:t xml:space="preserve"> teacher led modelling and explanation and then student self testing.</w:t>
            </w:r>
          </w:p>
          <w:p w:rsidR="00A2409C" w:rsidP="00A2409C" w:rsidRDefault="00A2409C" w14:paraId="5DA4FD19" w14:textId="77777777">
            <w:pPr>
              <w:spacing w:line="259" w:lineRule="auto"/>
              <w:rPr>
                <w:rFonts w:ascii="Tahoma" w:hAnsi="Tahoma" w:eastAsia="Tahoma" w:cs="Tahoma"/>
                <w:sz w:val="21"/>
                <w:szCs w:val="21"/>
                <w:lang w:val="en-GB"/>
              </w:rPr>
            </w:pPr>
          </w:p>
          <w:p w:rsidR="00A2409C" w:rsidP="00A2409C" w:rsidRDefault="00A2409C" w14:paraId="1D8E89B7"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Nerve impulses</w:t>
            </w:r>
          </w:p>
          <w:p w:rsidR="00A2409C" w:rsidP="00A2409C" w:rsidRDefault="00A2409C" w14:paraId="0045FEF6" w14:textId="77777777">
            <w:pPr>
              <w:spacing w:line="259" w:lineRule="auto"/>
            </w:pPr>
            <w:r>
              <w:t xml:space="preserve">The structure of a myelinated motor neurone. </w:t>
            </w:r>
          </w:p>
          <w:p w:rsidR="00A2409C" w:rsidP="00A2409C" w:rsidRDefault="00A2409C" w14:paraId="1852CFCD" w14:textId="77777777">
            <w:pPr>
              <w:spacing w:line="259" w:lineRule="auto"/>
            </w:pPr>
            <w:r>
              <w:t xml:space="preserve">The establishment of a resting potential in terms of differential membrane permeability, electrochemical gradients and the movement of sodium ions and potassium ions. </w:t>
            </w:r>
          </w:p>
          <w:p w:rsidR="00A2409C" w:rsidP="00A2409C" w:rsidRDefault="00A2409C" w14:paraId="3BFABA4D" w14:textId="77777777">
            <w:pPr>
              <w:spacing w:line="259" w:lineRule="auto"/>
            </w:pPr>
            <w:r>
              <w:t xml:space="preserve">Changes in membrane permeability lead to depolarisation and the generation of an action potential. The all-or-nothing principle. </w:t>
            </w:r>
          </w:p>
          <w:p w:rsidR="00A2409C" w:rsidP="00A2409C" w:rsidRDefault="00A2409C" w14:paraId="1CC9E11D" w14:textId="77777777">
            <w:pPr>
              <w:spacing w:line="259" w:lineRule="auto"/>
            </w:pPr>
            <w:r>
              <w:t xml:space="preserve">The passage of an action potential along non-myelinated and myelinated axons, resulting in nerve impulses. </w:t>
            </w:r>
          </w:p>
          <w:p w:rsidR="00A2409C" w:rsidP="00A2409C" w:rsidRDefault="00A2409C" w14:paraId="07CDE9FC" w14:textId="77777777">
            <w:pPr>
              <w:spacing w:line="259" w:lineRule="auto"/>
            </w:pPr>
            <w:r>
              <w:t xml:space="preserve">The nature and importance of the refractory period in producing discrete impulses and in limiting the frequency of impulse transmission. </w:t>
            </w:r>
          </w:p>
          <w:p w:rsidR="00A2409C" w:rsidP="00A2409C" w:rsidRDefault="00A2409C" w14:paraId="019610DD" w14:textId="77777777">
            <w:pPr>
              <w:spacing w:line="259" w:lineRule="auto"/>
            </w:pPr>
            <w:r>
              <w:t>Factors affecting the speed of conductance: myelination and saltatory conduction; axon diameter; temperature.</w:t>
            </w:r>
          </w:p>
          <w:p w:rsidR="00A2409C" w:rsidP="00A2409C" w:rsidRDefault="00A2409C" w14:paraId="7511971E" w14:textId="77777777">
            <w:pPr>
              <w:spacing w:line="259" w:lineRule="auto"/>
            </w:pPr>
          </w:p>
          <w:p w:rsidR="00A2409C" w:rsidP="00A2409C" w:rsidRDefault="00A2409C" w14:paraId="3EDF59E1"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A2409C" w:rsidP="00B2790F" w:rsidRDefault="00B2790F" w14:paraId="1987D50C" w14:textId="600DF2B2">
            <w:pPr>
              <w:pStyle w:val="ListParagraph"/>
              <w:numPr>
                <w:ilvl w:val="0"/>
                <w:numId w:val="8"/>
              </w:numPr>
              <w:jc w:val="both"/>
              <w:rPr>
                <w:rFonts w:ascii="Tahoma" w:hAnsi="Tahoma" w:eastAsia="Tahoma" w:cs="Tahoma"/>
                <w:sz w:val="21"/>
                <w:szCs w:val="21"/>
              </w:rPr>
            </w:pPr>
            <w:r>
              <w:rPr>
                <w:rFonts w:ascii="Tahoma" w:hAnsi="Tahoma" w:eastAsia="Tahoma" w:cs="Tahoma"/>
                <w:sz w:val="21"/>
                <w:szCs w:val="21"/>
              </w:rPr>
              <w:t>Students sometimes struggle with the complexity of which gates are opening at which point. Use sequencing exercises and a learned standard explanation.</w:t>
            </w:r>
          </w:p>
          <w:p w:rsidRPr="00B2790F" w:rsidR="00B2790F" w:rsidP="00B2790F" w:rsidRDefault="00B2790F" w14:paraId="12247C32" w14:textId="7707B3AC">
            <w:pPr>
              <w:pStyle w:val="ListParagraph"/>
              <w:numPr>
                <w:ilvl w:val="0"/>
                <w:numId w:val="8"/>
              </w:numPr>
              <w:jc w:val="both"/>
              <w:rPr>
                <w:rFonts w:ascii="Tahoma" w:hAnsi="Tahoma" w:eastAsia="Tahoma" w:cs="Tahoma"/>
                <w:sz w:val="21"/>
                <w:szCs w:val="21"/>
              </w:rPr>
            </w:pPr>
            <w:r w:rsidRPr="564ECDEE" w:rsidR="00B2790F">
              <w:rPr>
                <w:rFonts w:ascii="Tahoma" w:hAnsi="Tahoma" w:eastAsia="Tahoma" w:cs="Tahoma"/>
                <w:sz w:val="21"/>
                <w:szCs w:val="21"/>
              </w:rPr>
              <w:t xml:space="preserve">A clear understanding of diffusion and active transport </w:t>
            </w:r>
            <w:proofErr w:type="gramStart"/>
            <w:r w:rsidRPr="564ECDEE" w:rsidR="00B2790F">
              <w:rPr>
                <w:rFonts w:ascii="Tahoma" w:hAnsi="Tahoma" w:eastAsia="Tahoma" w:cs="Tahoma"/>
                <w:sz w:val="21"/>
                <w:szCs w:val="21"/>
              </w:rPr>
              <w:t>are</w:t>
            </w:r>
            <w:proofErr w:type="gramEnd"/>
            <w:r w:rsidRPr="564ECDEE" w:rsidR="00B2790F">
              <w:rPr>
                <w:rFonts w:ascii="Tahoma" w:hAnsi="Tahoma" w:eastAsia="Tahoma" w:cs="Tahoma"/>
                <w:sz w:val="21"/>
                <w:szCs w:val="21"/>
              </w:rPr>
              <w:t xml:space="preserve"> important in getting to grips with this topic. Revise this before embarking </w:t>
            </w:r>
            <w:proofErr w:type="gramStart"/>
            <w:r w:rsidRPr="564ECDEE" w:rsidR="00B2790F">
              <w:rPr>
                <w:rFonts w:ascii="Tahoma" w:hAnsi="Tahoma" w:eastAsia="Tahoma" w:cs="Tahoma"/>
                <w:sz w:val="21"/>
                <w:szCs w:val="21"/>
              </w:rPr>
              <w:t>of</w:t>
            </w:r>
            <w:proofErr w:type="gramEnd"/>
            <w:r w:rsidRPr="564ECDEE" w:rsidR="00B2790F">
              <w:rPr>
                <w:rFonts w:ascii="Tahoma" w:hAnsi="Tahoma" w:eastAsia="Tahoma" w:cs="Tahoma"/>
                <w:sz w:val="21"/>
                <w:szCs w:val="21"/>
              </w:rPr>
              <w:t xml:space="preserve"> an explanation of the action potential.</w:t>
            </w:r>
            <w:r w:rsidRPr="564ECDEE" w:rsidR="0E334BE0">
              <w:rPr>
                <w:rFonts w:ascii="Tahoma" w:hAnsi="Tahoma" w:eastAsia="Tahoma" w:cs="Tahoma"/>
                <w:sz w:val="21"/>
                <w:szCs w:val="21"/>
              </w:rPr>
              <w:t xml:space="preserve"> Diagrams and human models are great for reviewing understanding.</w:t>
            </w:r>
          </w:p>
          <w:p w:rsidR="00A2409C" w:rsidP="00A2409C" w:rsidRDefault="00A2409C" w14:paraId="0B04EBB4" w14:textId="77777777">
            <w:pPr>
              <w:spacing w:line="259" w:lineRule="auto"/>
              <w:rPr>
                <w:rFonts w:ascii="Tahoma" w:hAnsi="Tahoma" w:eastAsia="Tahoma" w:cs="Tahoma"/>
                <w:sz w:val="21"/>
                <w:szCs w:val="21"/>
                <w:lang w:val="en-GB"/>
              </w:rPr>
            </w:pPr>
          </w:p>
          <w:p w:rsidR="00A2409C" w:rsidP="00A2409C" w:rsidRDefault="00A2409C" w14:paraId="56D310A9"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Synaptic transmission</w:t>
            </w:r>
          </w:p>
          <w:p w:rsidR="00A2409C" w:rsidP="00A2409C" w:rsidRDefault="00A2409C" w14:paraId="7A330D0A" w14:textId="77777777">
            <w:pPr>
              <w:spacing w:line="259" w:lineRule="auto"/>
            </w:pPr>
            <w:r>
              <w:t xml:space="preserve">The detailed structure of a synapse and of a neuromuscular junction. </w:t>
            </w:r>
          </w:p>
          <w:p w:rsidR="00A2409C" w:rsidP="00A2409C" w:rsidRDefault="00A2409C" w14:paraId="13883D2F" w14:textId="77777777">
            <w:pPr>
              <w:spacing w:line="259" w:lineRule="auto"/>
            </w:pPr>
            <w:r>
              <w:t xml:space="preserve">The sequence of events involved in transmission across a cholinergic synapse in sufficient detail to explain: </w:t>
            </w:r>
          </w:p>
          <w:p w:rsidR="00A2409C" w:rsidP="00A2409C" w:rsidRDefault="00A2409C" w14:paraId="6C9FF3FC" w14:textId="77777777">
            <w:pPr>
              <w:spacing w:line="259" w:lineRule="auto"/>
            </w:pPr>
            <w:r>
              <w:t xml:space="preserve">• unidirectionality </w:t>
            </w:r>
          </w:p>
          <w:p w:rsidR="00A2409C" w:rsidP="00A2409C" w:rsidRDefault="00A2409C" w14:paraId="4F60086D" w14:textId="77777777">
            <w:pPr>
              <w:spacing w:line="259" w:lineRule="auto"/>
            </w:pPr>
            <w:r>
              <w:t xml:space="preserve">• temporal and spatial summation </w:t>
            </w:r>
          </w:p>
          <w:p w:rsidR="00A2409C" w:rsidP="00A2409C" w:rsidRDefault="00A2409C" w14:paraId="32301D6F" w14:textId="77777777">
            <w:pPr>
              <w:spacing w:line="259" w:lineRule="auto"/>
            </w:pPr>
            <w:r>
              <w:t xml:space="preserve">• inhibition by inhibitory synapses. </w:t>
            </w:r>
          </w:p>
          <w:p w:rsidR="00A2409C" w:rsidP="00A2409C" w:rsidRDefault="00A2409C" w14:paraId="7AE5EB03" w14:textId="77777777">
            <w:pPr>
              <w:spacing w:line="259" w:lineRule="auto"/>
            </w:pPr>
            <w:r>
              <w:t xml:space="preserve">A comparison of transmission across a cholinergic synapse and across a neuromuscular junction. Students should be able to use information provided to predict and explain the effects of specific drugs on a synapse. (Recall of the names and mode of action of individual drugs will not be required.) </w:t>
            </w:r>
          </w:p>
          <w:p w:rsidR="00A2409C" w:rsidP="00A2409C" w:rsidRDefault="00A2409C" w14:paraId="6175BB10" w14:textId="77777777">
            <w:pPr>
              <w:spacing w:line="259" w:lineRule="auto"/>
              <w:rPr>
                <w:rFonts w:ascii="Tahoma" w:hAnsi="Tahoma" w:eastAsia="Tahoma" w:cs="Tahoma"/>
                <w:sz w:val="21"/>
                <w:szCs w:val="21"/>
                <w:lang w:val="en-GB"/>
              </w:rPr>
            </w:pPr>
          </w:p>
          <w:p w:rsidR="00A2409C" w:rsidP="00A2409C" w:rsidRDefault="00A2409C" w14:paraId="7C964115"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D64262" w:rsidR="00A2409C" w:rsidP="00D64262" w:rsidRDefault="00D64262" w14:paraId="2B4BAE87" w14:textId="20CC441C">
            <w:pPr>
              <w:pStyle w:val="ListParagraph"/>
              <w:numPr>
                <w:ilvl w:val="0"/>
                <w:numId w:val="9"/>
              </w:numPr>
              <w:jc w:val="both"/>
              <w:rPr>
                <w:rFonts w:ascii="Tahoma" w:hAnsi="Tahoma" w:eastAsia="Tahoma" w:cs="Tahoma"/>
                <w:sz w:val="21"/>
                <w:szCs w:val="21"/>
              </w:rPr>
            </w:pPr>
            <w:r>
              <w:rPr>
                <w:rFonts w:ascii="Tahoma" w:hAnsi="Tahoma" w:eastAsia="Tahoma" w:cs="Tahoma"/>
                <w:sz w:val="21"/>
                <w:szCs w:val="21"/>
              </w:rPr>
              <w:t>Students sometimes struggle with the idea of summation. Use examples to illustrate the effects and advantages of different types of summation.</w:t>
            </w:r>
          </w:p>
          <w:p w:rsidR="00A2409C" w:rsidP="00A2409C" w:rsidRDefault="00A2409C" w14:paraId="11733A1A" w14:textId="77777777">
            <w:pPr>
              <w:spacing w:line="259" w:lineRule="auto"/>
              <w:rPr>
                <w:rFonts w:ascii="Tahoma" w:hAnsi="Tahoma" w:eastAsia="Tahoma" w:cs="Tahoma"/>
                <w:sz w:val="21"/>
                <w:szCs w:val="21"/>
                <w:lang w:val="en-GB"/>
              </w:rPr>
            </w:pPr>
          </w:p>
          <w:p w:rsidR="00A2409C" w:rsidP="00A2409C" w:rsidRDefault="00A2409C" w14:paraId="0C88AEBF"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Skeletal muscles</w:t>
            </w:r>
          </w:p>
          <w:p w:rsidR="00A2409C" w:rsidP="00A2409C" w:rsidRDefault="00A2409C" w14:paraId="72A48ACF" w14:textId="77777777">
            <w:pPr>
              <w:spacing w:line="259" w:lineRule="auto"/>
            </w:pPr>
            <w:r>
              <w:t>Muscles act in antagonistic pairs against an incompressible skeleton. Gross and microscopic structure of skeletal muscle. The ultrastructure of a myofibril. The roles of actin, myosin, calcium ions and ATP in myofibril contraction. The roles of calcium ions and tropomyosin in the cycle of actinomyosin bridge formation. (The role of troponin is not required.) The roles of ATP and phosphocreatine in muscle contraction. The structure, location and general properties of slow and fast skeletal muscle fibres.</w:t>
            </w:r>
          </w:p>
          <w:p w:rsidR="00A2409C" w:rsidP="00A2409C" w:rsidRDefault="00A2409C" w14:paraId="2D6E1499" w14:textId="77777777">
            <w:pPr>
              <w:spacing w:line="259" w:lineRule="auto"/>
              <w:rPr>
                <w:rFonts w:ascii="Tahoma" w:hAnsi="Tahoma" w:eastAsia="Tahoma" w:cs="Tahoma"/>
                <w:sz w:val="21"/>
                <w:szCs w:val="21"/>
                <w:lang w:val="en-GB"/>
              </w:rPr>
            </w:pPr>
          </w:p>
          <w:p w:rsidR="00A2409C" w:rsidP="00A2409C" w:rsidRDefault="00A2409C" w14:paraId="7318EC8C"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D64262" w:rsidP="00D64262" w:rsidRDefault="00D64262" w14:paraId="23ECF1FC" w14:textId="6DB49B8B">
            <w:pPr>
              <w:pStyle w:val="ListParagraph"/>
              <w:numPr>
                <w:ilvl w:val="0"/>
                <w:numId w:val="9"/>
              </w:numPr>
              <w:jc w:val="both"/>
              <w:rPr>
                <w:rFonts w:ascii="Tahoma" w:hAnsi="Tahoma" w:eastAsia="Tahoma" w:cs="Tahoma"/>
                <w:sz w:val="21"/>
                <w:szCs w:val="21"/>
              </w:rPr>
            </w:pPr>
            <w:r>
              <w:rPr>
                <w:rFonts w:ascii="Tahoma" w:hAnsi="Tahoma" w:eastAsia="Tahoma" w:cs="Tahoma"/>
                <w:sz w:val="21"/>
                <w:szCs w:val="21"/>
              </w:rPr>
              <w:t>Students often struggle to describe the process of the power stroke. Using an animation (attached to PP in resources) aids understanding.</w:t>
            </w:r>
          </w:p>
          <w:p w:rsidRPr="00D64262" w:rsidR="00D64262" w:rsidP="00D64262" w:rsidRDefault="00D64262" w14:paraId="44C01E87" w14:textId="27409037">
            <w:pPr>
              <w:pStyle w:val="ListParagraph"/>
              <w:numPr>
                <w:ilvl w:val="0"/>
                <w:numId w:val="9"/>
              </w:numPr>
              <w:jc w:val="both"/>
              <w:rPr>
                <w:rFonts w:ascii="Tahoma" w:hAnsi="Tahoma" w:eastAsia="Tahoma" w:cs="Tahoma"/>
                <w:sz w:val="21"/>
                <w:szCs w:val="21"/>
              </w:rPr>
            </w:pPr>
            <w:r>
              <w:rPr>
                <w:rFonts w:ascii="Tahoma" w:hAnsi="Tahoma" w:eastAsia="Tahoma" w:cs="Tahoma"/>
                <w:sz w:val="21"/>
                <w:szCs w:val="21"/>
              </w:rPr>
              <w:t>Using/building a 3D model of a myofibril aids understanding of the structure.</w:t>
            </w:r>
          </w:p>
          <w:p w:rsidR="00A2409C" w:rsidP="00A2409C" w:rsidRDefault="00A2409C" w14:paraId="5A2ED5DE" w14:textId="77777777">
            <w:pPr>
              <w:spacing w:line="259" w:lineRule="auto"/>
              <w:rPr>
                <w:rFonts w:ascii="Tahoma" w:hAnsi="Tahoma" w:eastAsia="Tahoma" w:cs="Tahoma"/>
                <w:sz w:val="21"/>
                <w:szCs w:val="21"/>
                <w:lang w:val="en-GB"/>
              </w:rPr>
            </w:pPr>
          </w:p>
          <w:p w:rsidR="00A2409C" w:rsidP="00A2409C" w:rsidRDefault="00A2409C" w14:paraId="51CF80E9"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Energy in ecosystems</w:t>
            </w:r>
          </w:p>
          <w:p w:rsidR="00A2409C" w:rsidP="00A2409C" w:rsidRDefault="00A2409C" w14:paraId="20914DA1" w14:textId="77777777">
            <w:pPr>
              <w:spacing w:line="259" w:lineRule="auto"/>
            </w:pPr>
            <w:r>
              <w:t xml:space="preserve">In any ecosystem, plants synthesise organic compounds from atmospheric, or aquatic, carbon dioxide. Most of the sugars synthesised by plants are used by the plant as respiratory substrates. The rest are used to make other groups of biological molecules. These biological molecules form the biomass of the plants. </w:t>
            </w:r>
          </w:p>
          <w:p w:rsidR="00A2409C" w:rsidP="00A2409C" w:rsidRDefault="00A2409C" w14:paraId="015BCAF2" w14:textId="77777777">
            <w:pPr>
              <w:spacing w:line="259" w:lineRule="auto"/>
            </w:pPr>
            <w:r>
              <w:t xml:space="preserve">Biomass can be measured in terms of mass of carbon or dry mass of tissue per given area. The chemical energy store in dry biomass can be estimated using calorimetry. </w:t>
            </w:r>
          </w:p>
          <w:p w:rsidR="00A2409C" w:rsidP="00A2409C" w:rsidRDefault="00A2409C" w14:paraId="398554E5" w14:textId="77777777">
            <w:pPr>
              <w:spacing w:line="259" w:lineRule="auto"/>
            </w:pPr>
            <w:r>
              <w:t xml:space="preserve">Gross primary production (GPP) is the chemical energy store in plant biomass, in a given area or volume. </w:t>
            </w:r>
          </w:p>
          <w:p w:rsidR="00A2409C" w:rsidP="00A2409C" w:rsidRDefault="00A2409C" w14:paraId="4B16AAC3" w14:textId="77777777">
            <w:pPr>
              <w:spacing w:line="259" w:lineRule="auto"/>
            </w:pPr>
            <w:r>
              <w:t xml:space="preserve">Net primary production (NPP) is the chemical energy store in plant biomass after respiratory losses to the environment have been taken into account, </w:t>
            </w:r>
          </w:p>
          <w:p w:rsidR="00A2409C" w:rsidP="00A2409C" w:rsidRDefault="00A2409C" w14:paraId="3FA1CA6A" w14:textId="77777777">
            <w:pPr>
              <w:spacing w:line="259" w:lineRule="auto"/>
            </w:pPr>
            <w:r>
              <w:t xml:space="preserve">ie NPP = GPP – R </w:t>
            </w:r>
          </w:p>
          <w:p w:rsidR="00A2409C" w:rsidP="00A2409C" w:rsidRDefault="00A2409C" w14:paraId="3CDF1A9A" w14:textId="77777777">
            <w:pPr>
              <w:spacing w:line="259" w:lineRule="auto"/>
            </w:pPr>
            <w:r>
              <w:t xml:space="preserve">where GPP represents gross production and R represents respiratory losses to the environment. </w:t>
            </w:r>
          </w:p>
          <w:p w:rsidR="00A2409C" w:rsidP="00A2409C" w:rsidRDefault="00A2409C" w14:paraId="560C5478" w14:textId="77777777">
            <w:pPr>
              <w:spacing w:line="259" w:lineRule="auto"/>
            </w:pPr>
            <w:r>
              <w:t xml:space="preserve">This net primary production is available for plant growth and reproduction. It is also available to other trophic levels in the ecosystem, such as herbivores and decomposers. </w:t>
            </w:r>
          </w:p>
          <w:p w:rsidR="00A2409C" w:rsidP="00A2409C" w:rsidRDefault="00A2409C" w14:paraId="32116739" w14:textId="77777777">
            <w:pPr>
              <w:spacing w:line="259" w:lineRule="auto"/>
            </w:pPr>
            <w:r>
              <w:lastRenderedPageBreak/>
              <w:t xml:space="preserve">The net production of consumers (N), such as animals, can be calculated as: </w:t>
            </w:r>
          </w:p>
          <w:p w:rsidR="00A2409C" w:rsidP="00A2409C" w:rsidRDefault="00A2409C" w14:paraId="60B1B133" w14:textId="77777777">
            <w:pPr>
              <w:spacing w:line="259" w:lineRule="auto"/>
            </w:pPr>
            <w:r>
              <w:t xml:space="preserve">N = I – F + R </w:t>
            </w:r>
          </w:p>
          <w:p w:rsidR="00A2409C" w:rsidP="00A2409C" w:rsidRDefault="00A2409C" w14:paraId="1BE7D3E9" w14:textId="77777777">
            <w:pPr>
              <w:spacing w:line="259" w:lineRule="auto"/>
            </w:pPr>
            <w:r>
              <w:t xml:space="preserve">where I represents the chemical energy store in ingested food, F represents the chemical energy lost to the environment in faeces and urine and R represents the respiratory losses to the environment. Primary and secondary productivity is the rate of primary or secondary production, respectively. It is measured as biomass in a given area in a given time eg kJ ha–1 year–1. </w:t>
            </w:r>
          </w:p>
          <w:p w:rsidR="00A2409C" w:rsidP="00A2409C" w:rsidRDefault="00A2409C" w14:paraId="27B95814" w14:textId="77777777">
            <w:pPr>
              <w:spacing w:line="259" w:lineRule="auto"/>
            </w:pPr>
            <w:r>
              <w:t xml:space="preserve">Students should be able to appreciate the ways in which production is affected by farming practices designed to increase the efficiency of energy transfer by: </w:t>
            </w:r>
          </w:p>
          <w:p w:rsidR="00A2409C" w:rsidP="00A2409C" w:rsidRDefault="00A2409C" w14:paraId="0C74C738" w14:textId="77777777">
            <w:pPr>
              <w:spacing w:line="259" w:lineRule="auto"/>
            </w:pPr>
            <w:r>
              <w:t xml:space="preserve">• simplifying food webs to reduce energy losses to non-human food chains </w:t>
            </w:r>
          </w:p>
          <w:p w:rsidR="00A2409C" w:rsidP="00A2409C" w:rsidRDefault="00A2409C" w14:paraId="770B5B8C" w14:textId="77777777">
            <w:pPr>
              <w:spacing w:line="259" w:lineRule="auto"/>
            </w:pPr>
            <w:r>
              <w:t>• reducing respiratory losses within a human food chain.</w:t>
            </w:r>
          </w:p>
          <w:p w:rsidR="00A2409C" w:rsidP="00A2409C" w:rsidRDefault="00A2409C" w14:paraId="09C41082" w14:textId="77777777">
            <w:pPr>
              <w:spacing w:line="259" w:lineRule="auto"/>
              <w:rPr>
                <w:rFonts w:ascii="Tahoma" w:hAnsi="Tahoma" w:eastAsia="Tahoma" w:cs="Tahoma"/>
                <w:sz w:val="21"/>
                <w:szCs w:val="21"/>
                <w:lang w:val="en-GB"/>
              </w:rPr>
            </w:pPr>
          </w:p>
          <w:p w:rsidR="00A2409C" w:rsidP="00A2409C" w:rsidRDefault="00A2409C" w14:paraId="41BA0E70"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D64262" w:rsidR="00A2409C" w:rsidP="00D64262" w:rsidRDefault="00D64262" w14:paraId="19C8B5E8" w14:textId="6D75D77B">
            <w:pPr>
              <w:pStyle w:val="ListParagraph"/>
              <w:numPr>
                <w:ilvl w:val="0"/>
                <w:numId w:val="10"/>
              </w:numPr>
              <w:jc w:val="both"/>
              <w:rPr>
                <w:rFonts w:ascii="Tahoma" w:hAnsi="Tahoma" w:eastAsia="Tahoma" w:cs="Tahoma"/>
                <w:sz w:val="21"/>
                <w:szCs w:val="21"/>
              </w:rPr>
            </w:pPr>
            <w:r w:rsidRPr="564ECDEE" w:rsidR="00D64262">
              <w:rPr>
                <w:rFonts w:ascii="Tahoma" w:hAnsi="Tahoma" w:eastAsia="Tahoma" w:cs="Tahoma"/>
                <w:sz w:val="21"/>
                <w:szCs w:val="21"/>
              </w:rPr>
              <w:t>Some students struggle with calculations of NPP and GPP. Practice using different examples</w:t>
            </w:r>
            <w:r w:rsidRPr="564ECDEE" w:rsidR="289E8001">
              <w:rPr>
                <w:rFonts w:ascii="Tahoma" w:hAnsi="Tahoma" w:eastAsia="Tahoma" w:cs="Tahoma"/>
                <w:sz w:val="21"/>
                <w:szCs w:val="21"/>
              </w:rPr>
              <w:t xml:space="preserve"> (using team-pair-solo)</w:t>
            </w:r>
            <w:r w:rsidRPr="564ECDEE" w:rsidR="00D64262">
              <w:rPr>
                <w:rFonts w:ascii="Tahoma" w:hAnsi="Tahoma" w:eastAsia="Tahoma" w:cs="Tahoma"/>
                <w:sz w:val="21"/>
                <w:szCs w:val="21"/>
              </w:rPr>
              <w:t>.</w:t>
            </w:r>
          </w:p>
          <w:p w:rsidR="00A2409C" w:rsidP="00A2409C" w:rsidRDefault="00A2409C" w14:paraId="43F7493E" w14:textId="77777777">
            <w:pPr>
              <w:spacing w:line="259" w:lineRule="auto"/>
              <w:rPr>
                <w:rFonts w:ascii="Tahoma" w:hAnsi="Tahoma" w:eastAsia="Tahoma" w:cs="Tahoma"/>
                <w:sz w:val="21"/>
                <w:szCs w:val="21"/>
                <w:lang w:val="en-GB"/>
              </w:rPr>
            </w:pPr>
          </w:p>
          <w:p w:rsidR="00A2409C" w:rsidP="00A2409C" w:rsidRDefault="00A2409C" w14:paraId="00C19FB3"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Nutrient cycles</w:t>
            </w:r>
          </w:p>
          <w:p w:rsidR="00A2409C" w:rsidP="00A2409C" w:rsidRDefault="00A2409C" w14:paraId="1F185724" w14:textId="77777777">
            <w:pPr>
              <w:spacing w:line="259" w:lineRule="auto"/>
            </w:pPr>
            <w:r>
              <w:t xml:space="preserve">Nutrients are recycled within natural ecosystems, exemplified by the nitrogen cycle and the phosphorus cycle. </w:t>
            </w:r>
          </w:p>
          <w:p w:rsidR="00A2409C" w:rsidP="00A2409C" w:rsidRDefault="00A2409C" w14:paraId="03D3D401" w14:textId="77777777">
            <w:pPr>
              <w:spacing w:line="259" w:lineRule="auto"/>
            </w:pPr>
            <w:r>
              <w:t xml:space="preserve">Microorganisms play a vital role in recycling chemical elements such as phosphorus and nitrogen. </w:t>
            </w:r>
          </w:p>
          <w:p w:rsidR="00A2409C" w:rsidP="00A2409C" w:rsidRDefault="00A2409C" w14:paraId="7078D3C2" w14:textId="77777777">
            <w:pPr>
              <w:spacing w:line="259" w:lineRule="auto"/>
            </w:pPr>
            <w:r>
              <w:t xml:space="preserve">• The role of saprobionts in decomposition. </w:t>
            </w:r>
          </w:p>
          <w:p w:rsidR="00A2409C" w:rsidP="00A2409C" w:rsidRDefault="00A2409C" w14:paraId="6660B42B" w14:textId="77777777">
            <w:pPr>
              <w:spacing w:line="259" w:lineRule="auto"/>
            </w:pPr>
            <w:r>
              <w:t xml:space="preserve">• The role of mycorrhizae in facilitating the uptake of water and inorganic ions by plants. </w:t>
            </w:r>
          </w:p>
          <w:p w:rsidR="00A2409C" w:rsidP="00A2409C" w:rsidRDefault="00A2409C" w14:paraId="26ECD36D" w14:textId="77777777">
            <w:pPr>
              <w:spacing w:line="259" w:lineRule="auto"/>
            </w:pPr>
            <w:r>
              <w:t xml:space="preserve">• The role of bacteria in the nitrogen cycle in sufficient detail to illustrate the processes of saprobiotic nutrition, ammonification, nitrification, nitrogen fixation and denitrification. </w:t>
            </w:r>
          </w:p>
          <w:p w:rsidR="00A2409C" w:rsidP="00A2409C" w:rsidRDefault="00A2409C" w14:paraId="6677D576" w14:textId="77777777">
            <w:pPr>
              <w:spacing w:line="259" w:lineRule="auto"/>
            </w:pPr>
            <w:r>
              <w:t xml:space="preserve">(The names of individual species of bacteria are not required). </w:t>
            </w:r>
          </w:p>
          <w:p w:rsidR="00A2409C" w:rsidP="00A2409C" w:rsidRDefault="00A2409C" w14:paraId="1E44FA0B" w14:textId="77777777">
            <w:pPr>
              <w:spacing w:line="259" w:lineRule="auto"/>
            </w:pPr>
            <w:r>
              <w:t xml:space="preserve">The use of natural and artificial fertilisers to replace the nitrates and phosphates lost by harvesting plants and removing livestock. </w:t>
            </w:r>
          </w:p>
          <w:p w:rsidR="00A2409C" w:rsidP="00A2409C" w:rsidRDefault="00A2409C" w14:paraId="57393A3B" w14:textId="77777777">
            <w:pPr>
              <w:spacing w:line="259" w:lineRule="auto"/>
            </w:pPr>
            <w:r>
              <w:t>The environmental issues arising from the use of fertilisers including leaching and eutrophication.</w:t>
            </w:r>
          </w:p>
          <w:p w:rsidR="00A2409C" w:rsidP="00A2409C" w:rsidRDefault="00A2409C" w14:paraId="497BD927" w14:textId="77777777">
            <w:pPr>
              <w:spacing w:line="259" w:lineRule="auto"/>
              <w:rPr>
                <w:rFonts w:ascii="Tahoma" w:hAnsi="Tahoma" w:eastAsia="Tahoma" w:cs="Tahoma"/>
                <w:sz w:val="21"/>
                <w:szCs w:val="21"/>
                <w:lang w:val="en-GB"/>
              </w:rPr>
            </w:pPr>
          </w:p>
          <w:p w:rsidR="00A2409C" w:rsidP="00A2409C" w:rsidRDefault="00A2409C" w14:paraId="2F468057"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A2409C" w:rsidP="00D64262" w:rsidRDefault="00D64262" w14:paraId="3EB654E9" w14:textId="080B2837">
            <w:pPr>
              <w:pStyle w:val="ListParagraph"/>
              <w:numPr>
                <w:ilvl w:val="0"/>
                <w:numId w:val="10"/>
              </w:numPr>
              <w:jc w:val="both"/>
              <w:rPr>
                <w:rFonts w:ascii="Tahoma" w:hAnsi="Tahoma" w:eastAsia="Tahoma" w:cs="Tahoma"/>
                <w:sz w:val="21"/>
                <w:szCs w:val="21"/>
              </w:rPr>
            </w:pPr>
            <w:r w:rsidRPr="564ECDEE" w:rsidR="00D64262">
              <w:rPr>
                <w:rFonts w:ascii="Tahoma" w:hAnsi="Tahoma" w:eastAsia="Tahoma" w:cs="Tahoma"/>
                <w:sz w:val="21"/>
                <w:szCs w:val="21"/>
              </w:rPr>
              <w:t>Up to this point students will only have encountered the carbon and water cycles</w:t>
            </w:r>
            <w:r w:rsidRPr="564ECDEE" w:rsidR="6D85BE78">
              <w:rPr>
                <w:rFonts w:ascii="Tahoma" w:hAnsi="Tahoma" w:eastAsia="Tahoma" w:cs="Tahoma"/>
                <w:sz w:val="21"/>
                <w:szCs w:val="21"/>
              </w:rPr>
              <w:t>, but we can draw on these to help understanding</w:t>
            </w:r>
            <w:r w:rsidRPr="564ECDEE" w:rsidR="00D64262">
              <w:rPr>
                <w:rFonts w:ascii="Tahoma" w:hAnsi="Tahoma" w:eastAsia="Tahoma" w:cs="Tahoma"/>
                <w:sz w:val="21"/>
                <w:szCs w:val="21"/>
              </w:rPr>
              <w:t>.</w:t>
            </w:r>
          </w:p>
          <w:p w:rsidRPr="00D64262" w:rsidR="00D64262" w:rsidP="00D64262" w:rsidRDefault="00D64262" w14:paraId="67BCD674" w14:textId="0E4D5266">
            <w:pPr>
              <w:pStyle w:val="ListParagraph"/>
              <w:numPr>
                <w:ilvl w:val="0"/>
                <w:numId w:val="10"/>
              </w:numPr>
              <w:jc w:val="both"/>
              <w:rPr>
                <w:rFonts w:ascii="Tahoma" w:hAnsi="Tahoma" w:eastAsia="Tahoma" w:cs="Tahoma"/>
                <w:sz w:val="21"/>
                <w:szCs w:val="21"/>
              </w:rPr>
            </w:pPr>
            <w:r w:rsidRPr="564ECDEE" w:rsidR="00D64262">
              <w:rPr>
                <w:rFonts w:ascii="Tahoma" w:hAnsi="Tahoma" w:eastAsia="Tahoma" w:cs="Tahoma"/>
                <w:sz w:val="21"/>
                <w:szCs w:val="21"/>
              </w:rPr>
              <w:t>Students should sequence the forms of nitrogen, and match bacteria to stages in the process</w:t>
            </w:r>
            <w:r w:rsidRPr="564ECDEE" w:rsidR="6B2160F8">
              <w:rPr>
                <w:rFonts w:ascii="Tahoma" w:hAnsi="Tahoma" w:eastAsia="Tahoma" w:cs="Tahoma"/>
                <w:sz w:val="21"/>
                <w:szCs w:val="21"/>
              </w:rPr>
              <w:t>, designing their own version of the cycles</w:t>
            </w:r>
            <w:r w:rsidRPr="564ECDEE" w:rsidR="00D64262">
              <w:rPr>
                <w:rFonts w:ascii="Tahoma" w:hAnsi="Tahoma" w:eastAsia="Tahoma" w:cs="Tahoma"/>
                <w:sz w:val="21"/>
                <w:szCs w:val="21"/>
              </w:rPr>
              <w:t>.</w:t>
            </w:r>
          </w:p>
          <w:p w:rsidR="00A2409C" w:rsidP="00A2409C" w:rsidRDefault="00A2409C" w14:paraId="73E4372C" w14:textId="77777777">
            <w:pPr>
              <w:spacing w:line="259" w:lineRule="auto"/>
              <w:rPr>
                <w:rFonts w:ascii="Tahoma" w:hAnsi="Tahoma" w:eastAsia="Tahoma" w:cs="Tahoma"/>
                <w:sz w:val="21"/>
                <w:szCs w:val="21"/>
                <w:lang w:val="en-GB"/>
              </w:rPr>
            </w:pPr>
          </w:p>
          <w:p w:rsidR="00A2409C" w:rsidP="00A2409C" w:rsidRDefault="00A2409C" w14:paraId="15258C99"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Inheritance</w:t>
            </w:r>
          </w:p>
          <w:p w:rsidR="00A2409C" w:rsidP="00A2409C" w:rsidRDefault="00A2409C" w14:paraId="5C8F7590" w14:textId="77777777">
            <w:pPr>
              <w:spacing w:line="259" w:lineRule="auto"/>
            </w:pPr>
            <w:r>
              <w:t xml:space="preserve">The genotype is the genetic constitution of an organism. </w:t>
            </w:r>
          </w:p>
          <w:p w:rsidR="00A2409C" w:rsidP="00A2409C" w:rsidRDefault="00A2409C" w14:paraId="069E070F" w14:textId="77777777">
            <w:pPr>
              <w:spacing w:line="259" w:lineRule="auto"/>
            </w:pPr>
            <w:r>
              <w:t xml:space="preserve">The phenotype is the expression of this genetic constitution and its interaction with the environment. There may be many alleles of a single gene. </w:t>
            </w:r>
          </w:p>
          <w:p w:rsidR="00A2409C" w:rsidP="00A2409C" w:rsidRDefault="00A2409C" w14:paraId="77817395" w14:textId="77777777">
            <w:pPr>
              <w:spacing w:line="259" w:lineRule="auto"/>
            </w:pPr>
            <w:r>
              <w:t xml:space="preserve">Alleles may be dominant, recessive or codominant. </w:t>
            </w:r>
          </w:p>
          <w:p w:rsidR="00A2409C" w:rsidP="00A2409C" w:rsidRDefault="00A2409C" w14:paraId="3C3C109E" w14:textId="77777777">
            <w:pPr>
              <w:spacing w:line="259" w:lineRule="auto"/>
            </w:pPr>
            <w:r>
              <w:t xml:space="preserve">In a diploid organism, the alleles at a specific locus may be either homozygous or heterozygous. </w:t>
            </w:r>
          </w:p>
          <w:p w:rsidR="00A2409C" w:rsidP="00A2409C" w:rsidRDefault="00A2409C" w14:paraId="6756500B" w14:textId="77777777">
            <w:pPr>
              <w:spacing w:line="259" w:lineRule="auto"/>
            </w:pPr>
            <w:r>
              <w:t xml:space="preserve">The use of fully labelled genetic diagrams to interpret, or predict, the results of: </w:t>
            </w:r>
          </w:p>
          <w:p w:rsidR="00A2409C" w:rsidP="00A2409C" w:rsidRDefault="00A2409C" w14:paraId="75499D3F" w14:textId="77777777">
            <w:pPr>
              <w:spacing w:line="259" w:lineRule="auto"/>
            </w:pPr>
            <w:r>
              <w:t xml:space="preserve">• monohybrid and dihybrid crosses involving dominant, recessive and codominant alleles </w:t>
            </w:r>
          </w:p>
          <w:p w:rsidR="00A2409C" w:rsidP="00A2409C" w:rsidRDefault="00A2409C" w14:paraId="24225F44" w14:textId="77777777">
            <w:pPr>
              <w:spacing w:line="259" w:lineRule="auto"/>
            </w:pPr>
            <w:r>
              <w:t xml:space="preserve">• crosses involving sex-linkage, autosomal linkage, multiple alleles and epistasis. </w:t>
            </w:r>
          </w:p>
          <w:p w:rsidR="00A2409C" w:rsidP="00A2409C" w:rsidRDefault="00A2409C" w14:paraId="55AD8466" w14:textId="77777777">
            <w:pPr>
              <w:spacing w:line="259" w:lineRule="auto"/>
            </w:pPr>
            <w:r>
              <w:t>Use of the chi-squared (2 ) test to compare the goodness of fit of observed phenotypic ratios with expected ratios.</w:t>
            </w:r>
          </w:p>
          <w:p w:rsidR="00A2409C" w:rsidP="00A2409C" w:rsidRDefault="00A2409C" w14:paraId="7CBD2EF1" w14:textId="77777777">
            <w:pPr>
              <w:spacing w:line="259" w:lineRule="auto"/>
              <w:rPr>
                <w:rFonts w:ascii="Tahoma" w:hAnsi="Tahoma" w:eastAsia="Tahoma" w:cs="Tahoma"/>
                <w:sz w:val="21"/>
                <w:szCs w:val="21"/>
                <w:lang w:val="en-GB"/>
              </w:rPr>
            </w:pPr>
          </w:p>
          <w:p w:rsidR="00A2409C" w:rsidP="00A2409C" w:rsidRDefault="00A2409C" w14:paraId="00BED75B"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A2409C" w:rsidP="00D64262" w:rsidRDefault="00D64262" w14:paraId="34585EA7" w14:textId="1BEF7AB9">
            <w:pPr>
              <w:pStyle w:val="ListParagraph"/>
              <w:numPr>
                <w:ilvl w:val="0"/>
                <w:numId w:val="11"/>
              </w:numPr>
              <w:rPr>
                <w:rFonts w:ascii="Tahoma" w:hAnsi="Tahoma" w:eastAsia="Tahoma" w:cs="Tahoma"/>
                <w:sz w:val="21"/>
                <w:szCs w:val="21"/>
                <w:lang w:val="en-GB"/>
              </w:rPr>
            </w:pPr>
            <w:r>
              <w:rPr>
                <w:rFonts w:ascii="Tahoma" w:hAnsi="Tahoma" w:eastAsia="Tahoma" w:cs="Tahoma"/>
                <w:sz w:val="21"/>
                <w:szCs w:val="21"/>
                <w:lang w:val="en-GB"/>
              </w:rPr>
              <w:lastRenderedPageBreak/>
              <w:t>Students often struggle to derive gamete combinations from a dihybrid genotype. Ensure this is secure before moving on to the cross.</w:t>
            </w:r>
          </w:p>
          <w:p w:rsidRPr="00D64262" w:rsidR="006C2542" w:rsidP="00D64262" w:rsidRDefault="006C2542" w14:paraId="4D43B923" w14:textId="41235F36">
            <w:pPr>
              <w:pStyle w:val="ListParagraph"/>
              <w:numPr>
                <w:ilvl w:val="0"/>
                <w:numId w:val="11"/>
              </w:numPr>
              <w:rPr>
                <w:rFonts w:ascii="Tahoma" w:hAnsi="Tahoma" w:eastAsia="Tahoma" w:cs="Tahoma"/>
                <w:sz w:val="21"/>
                <w:szCs w:val="21"/>
                <w:lang w:val="en-GB"/>
              </w:rPr>
            </w:pPr>
            <w:r w:rsidRPr="564ECDEE" w:rsidR="006C2542">
              <w:rPr>
                <w:rFonts w:ascii="Tahoma" w:hAnsi="Tahoma" w:eastAsia="Tahoma" w:cs="Tahoma"/>
                <w:sz w:val="21"/>
                <w:szCs w:val="21"/>
                <w:lang w:val="en-GB"/>
              </w:rPr>
              <w:t>Students often struggle with the concept of linkage. Explain this diagrammatically. Allow students to use cut and stick exercises to illustrate possible outcomes.</w:t>
            </w:r>
          </w:p>
          <w:p w:rsidR="7F0B3792" w:rsidP="564ECDEE" w:rsidRDefault="7F0B3792" w14:paraId="2B43F5BF" w14:textId="43C60862">
            <w:pPr>
              <w:pStyle w:val="ListParagraph"/>
              <w:numPr>
                <w:ilvl w:val="0"/>
                <w:numId w:val="11"/>
              </w:numPr>
              <w:rPr>
                <w:sz w:val="21"/>
                <w:szCs w:val="21"/>
                <w:lang w:val="en-GB"/>
              </w:rPr>
            </w:pPr>
            <w:r w:rsidRPr="564ECDEE" w:rsidR="7F0B3792">
              <w:rPr>
                <w:rFonts w:ascii="Tahoma" w:hAnsi="Tahoma" w:eastAsia="Tahoma" w:cs="Tahoma"/>
                <w:sz w:val="21"/>
                <w:szCs w:val="21"/>
                <w:lang w:val="en-GB"/>
              </w:rPr>
              <w:t xml:space="preserve">Key word banks are vital for understanding of this, teachers </w:t>
            </w:r>
            <w:r w:rsidRPr="564ECDEE" w:rsidR="7F0B3792">
              <w:rPr>
                <w:rFonts w:ascii="Tahoma" w:hAnsi="Tahoma" w:eastAsia="Tahoma" w:cs="Tahoma"/>
                <w:sz w:val="21"/>
                <w:szCs w:val="21"/>
                <w:lang w:val="en-GB"/>
              </w:rPr>
              <w:t>should</w:t>
            </w:r>
            <w:r w:rsidRPr="564ECDEE" w:rsidR="7F0B3792">
              <w:rPr>
                <w:rFonts w:ascii="Tahoma" w:hAnsi="Tahoma" w:eastAsia="Tahoma" w:cs="Tahoma"/>
                <w:sz w:val="21"/>
                <w:szCs w:val="21"/>
                <w:lang w:val="en-GB"/>
              </w:rPr>
              <w:t xml:space="preserve"> use these from the beginning, encouraging students to return to them.</w:t>
            </w:r>
          </w:p>
          <w:p w:rsidR="00D64262" w:rsidP="00A2409C" w:rsidRDefault="00D64262" w14:paraId="1D366472" w14:textId="77777777">
            <w:pPr>
              <w:spacing w:line="259" w:lineRule="auto"/>
              <w:rPr>
                <w:rFonts w:ascii="Tahoma" w:hAnsi="Tahoma" w:eastAsia="Tahoma" w:cs="Tahoma"/>
                <w:sz w:val="21"/>
                <w:szCs w:val="21"/>
                <w:lang w:val="en-GB"/>
              </w:rPr>
            </w:pPr>
          </w:p>
          <w:p w:rsidR="00A2409C" w:rsidP="00A2409C" w:rsidRDefault="00A2409C" w14:paraId="3D340708"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w:t>
            </w:r>
          </w:p>
          <w:p w:rsidR="00A2409C" w:rsidP="00A2409C" w:rsidRDefault="00A2409C" w14:paraId="0FFEA57F" w14:textId="77777777">
            <w:pPr>
              <w:spacing w:line="259" w:lineRule="auto"/>
            </w:pPr>
            <w:r>
              <w:t xml:space="preserve">Species exist as one or more populations. </w:t>
            </w:r>
          </w:p>
          <w:p w:rsidR="00A2409C" w:rsidP="00A2409C" w:rsidRDefault="00A2409C" w14:paraId="371FC45E" w14:textId="77777777">
            <w:pPr>
              <w:spacing w:line="259" w:lineRule="auto"/>
            </w:pPr>
            <w:r>
              <w:t xml:space="preserve">A population as a group of organisms of the same species occupying a particular space at a particular time that can potentially interbreed. </w:t>
            </w:r>
          </w:p>
          <w:p w:rsidR="00A2409C" w:rsidP="00A2409C" w:rsidRDefault="00A2409C" w14:paraId="58BD0BB6" w14:textId="77777777">
            <w:pPr>
              <w:spacing w:line="259" w:lineRule="auto"/>
            </w:pPr>
            <w:r>
              <w:t xml:space="preserve">The concepts of gene pool and allele frequency. </w:t>
            </w:r>
          </w:p>
          <w:p w:rsidR="00A2409C" w:rsidP="00A2409C" w:rsidRDefault="00A2409C" w14:paraId="67771C7B" w14:textId="77777777">
            <w:pPr>
              <w:spacing w:line="259" w:lineRule="auto"/>
            </w:pPr>
            <w:r>
              <w:t xml:space="preserve">The Hardy–Weinberg principle provides a mathematical model, which predicts that allele frequencies will not change from generation to generation. The conditions under which the principle applies. </w:t>
            </w:r>
          </w:p>
          <w:p w:rsidR="00A2409C" w:rsidP="00A2409C" w:rsidRDefault="00A2409C" w14:paraId="5F8C92F1" w14:textId="77777777">
            <w:pPr>
              <w:spacing w:line="259" w:lineRule="auto"/>
            </w:pPr>
            <w:r>
              <w:t xml:space="preserve">The frequency of alleles, genotypes and phenotypes in a population can be calculated using the Hardy–Weinberg equation: </w:t>
            </w:r>
          </w:p>
          <w:p w:rsidR="00A2409C" w:rsidP="00A2409C" w:rsidRDefault="00A2409C" w14:paraId="2EEE15D9" w14:textId="77777777">
            <w:pPr>
              <w:spacing w:line="259" w:lineRule="auto"/>
            </w:pPr>
            <w:r>
              <w:t>p</w:t>
            </w:r>
            <w:r w:rsidRPr="005B10F1">
              <w:rPr>
                <w:vertAlign w:val="superscript"/>
              </w:rPr>
              <w:t>2</w:t>
            </w:r>
            <w:r>
              <w:t xml:space="preserve"> + 2pq + q</w:t>
            </w:r>
            <w:r w:rsidRPr="005B10F1">
              <w:rPr>
                <w:vertAlign w:val="superscript"/>
              </w:rPr>
              <w:t>2</w:t>
            </w:r>
            <w:r>
              <w:t xml:space="preserve"> = 1 </w:t>
            </w:r>
          </w:p>
          <w:p w:rsidR="00A2409C" w:rsidP="00A2409C" w:rsidRDefault="00A2409C" w14:paraId="7EC8E7B1" w14:textId="77777777">
            <w:pPr>
              <w:spacing w:line="259" w:lineRule="auto"/>
            </w:pPr>
            <w:r>
              <w:t>where p is the frequency of one (usually the dominant) allele and q is the frequency of the other (usually recessive) allele of the gene.</w:t>
            </w:r>
          </w:p>
          <w:p w:rsidR="00A2409C" w:rsidP="00A2409C" w:rsidRDefault="00A2409C" w14:paraId="7C6D648A" w14:textId="77777777">
            <w:pPr>
              <w:spacing w:line="259" w:lineRule="auto"/>
              <w:rPr>
                <w:rFonts w:ascii="Tahoma" w:hAnsi="Tahoma" w:eastAsia="Tahoma" w:cs="Tahoma"/>
                <w:sz w:val="21"/>
                <w:szCs w:val="21"/>
                <w:lang w:val="en-GB"/>
              </w:rPr>
            </w:pPr>
          </w:p>
          <w:p w:rsidR="00A2409C" w:rsidP="00A2409C" w:rsidRDefault="00A2409C" w14:paraId="0BB6EA10" w14:textId="77777777">
            <w:pPr>
              <w:spacing w:line="259" w:lineRule="auto"/>
              <w:rPr>
                <w:rFonts w:ascii="Tahoma" w:hAnsi="Tahoma" w:eastAsia="Tahoma" w:cs="Tahoma"/>
                <w:sz w:val="21"/>
                <w:szCs w:val="21"/>
                <w:lang w:val="en-GB"/>
              </w:rPr>
            </w:pPr>
          </w:p>
          <w:p w:rsidR="00A2409C" w:rsidP="00A2409C" w:rsidRDefault="00A2409C" w14:paraId="033E18E5"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6C2542" w:rsidR="00A2409C" w:rsidP="006C2542" w:rsidRDefault="006C2542" w14:paraId="004DBBB3" w14:textId="10365419">
            <w:pPr>
              <w:pStyle w:val="ListParagraph"/>
              <w:numPr>
                <w:ilvl w:val="0"/>
                <w:numId w:val="12"/>
              </w:numPr>
              <w:jc w:val="both"/>
              <w:rPr>
                <w:rFonts w:ascii="Tahoma" w:hAnsi="Tahoma" w:eastAsia="Tahoma" w:cs="Tahoma"/>
                <w:sz w:val="21"/>
                <w:szCs w:val="21"/>
              </w:rPr>
            </w:pPr>
            <w:r>
              <w:rPr>
                <w:rFonts w:ascii="Tahoma" w:hAnsi="Tahoma" w:eastAsia="Tahoma" w:cs="Tahoma"/>
                <w:sz w:val="21"/>
                <w:szCs w:val="21"/>
              </w:rPr>
              <w:t>In HW calculations students often express results incorrectly (% vs probability, p instead of p</w:t>
            </w:r>
            <w:r w:rsidRPr="006C2542">
              <w:rPr>
                <w:rFonts w:ascii="Tahoma" w:hAnsi="Tahoma" w:eastAsia="Tahoma" w:cs="Tahoma"/>
                <w:sz w:val="21"/>
                <w:szCs w:val="21"/>
                <w:vertAlign w:val="superscript"/>
              </w:rPr>
              <w:t>2</w:t>
            </w:r>
            <w:r>
              <w:rPr>
                <w:rFonts w:ascii="Tahoma" w:hAnsi="Tahoma" w:eastAsia="Tahoma" w:cs="Tahoma"/>
                <w:sz w:val="21"/>
                <w:szCs w:val="21"/>
              </w:rPr>
              <w:t>). Provide practice at using HW calculations.</w:t>
            </w:r>
          </w:p>
          <w:p w:rsidR="00A2409C" w:rsidP="00A2409C" w:rsidRDefault="00A2409C" w14:paraId="41265F7A" w14:textId="77777777">
            <w:pPr>
              <w:spacing w:line="259" w:lineRule="auto"/>
              <w:rPr>
                <w:rFonts w:ascii="Tahoma" w:hAnsi="Tahoma" w:eastAsia="Tahoma" w:cs="Tahoma"/>
                <w:sz w:val="21"/>
                <w:szCs w:val="21"/>
                <w:lang w:val="en-GB"/>
              </w:rPr>
            </w:pPr>
          </w:p>
          <w:p w:rsidR="00A2409C" w:rsidP="00A2409C" w:rsidRDefault="00A2409C" w14:paraId="7829A48D"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Speciation</w:t>
            </w:r>
          </w:p>
          <w:p w:rsidR="00A2409C" w:rsidP="00A2409C" w:rsidRDefault="00A2409C" w14:paraId="709AB1FA" w14:textId="77777777">
            <w:pPr>
              <w:spacing w:line="259" w:lineRule="auto"/>
            </w:pPr>
            <w:r>
              <w:t xml:space="preserve">Individuals within a population of a species may show a wide range of variation in phenotype. This is due to genetic and environmental factors. The primary source of genetic variation is mutation. Meiosis and the random fertilisation of gametes during sexual reproduction produce further genetic variation. </w:t>
            </w:r>
          </w:p>
          <w:p w:rsidR="00A2409C" w:rsidP="00A2409C" w:rsidRDefault="00A2409C" w14:paraId="79AAAE4A" w14:textId="77777777">
            <w:pPr>
              <w:spacing w:line="259" w:lineRule="auto"/>
            </w:pPr>
            <w:r>
              <w:t xml:space="preserve">Predation, disease and competition for the means of survival result in differential survival and reproduction, ie natural selection. </w:t>
            </w:r>
          </w:p>
          <w:p w:rsidR="00A2409C" w:rsidP="00A2409C" w:rsidRDefault="00A2409C" w14:paraId="23ED516F" w14:textId="77777777">
            <w:pPr>
              <w:spacing w:line="259" w:lineRule="auto"/>
            </w:pPr>
            <w:r>
              <w:t xml:space="preserve">Those organisms with phenotypes providing selective advantages are likely to produce more offspring and pass on their favourable alleles to the next generation. </w:t>
            </w:r>
          </w:p>
          <w:p w:rsidR="00A2409C" w:rsidP="00A2409C" w:rsidRDefault="00A2409C" w14:paraId="6259CF3C" w14:textId="77777777">
            <w:pPr>
              <w:spacing w:line="259" w:lineRule="auto"/>
            </w:pPr>
            <w:r>
              <w:t xml:space="preserve">The effect of this differential reproductive success on the allele frequencies within a gene pool. The effects of stabilising, directional and disruptive selection. </w:t>
            </w:r>
          </w:p>
          <w:p w:rsidR="00A2409C" w:rsidP="00A2409C" w:rsidRDefault="00A2409C" w14:paraId="2A702EAE" w14:textId="77777777">
            <w:pPr>
              <w:spacing w:line="259" w:lineRule="auto"/>
            </w:pPr>
            <w:r>
              <w:t xml:space="preserve">Evolution as a change in the allele frequencies in a population. </w:t>
            </w:r>
          </w:p>
          <w:p w:rsidR="00A2409C" w:rsidP="00A2409C" w:rsidRDefault="00A2409C" w14:paraId="2CBB82AF" w14:textId="77777777">
            <w:pPr>
              <w:spacing w:line="259" w:lineRule="auto"/>
            </w:pPr>
            <w:r>
              <w:t xml:space="preserve">Reproductive separation of two populations can result in the accumulation of difference in their gene pools. New species arise when these genetic differences lead to an inability of members of the populations to interbreed and produce fertile offspring. In this way, new species arise from existing species. </w:t>
            </w:r>
          </w:p>
          <w:p w:rsidR="00A2409C" w:rsidP="00A2409C" w:rsidRDefault="00A2409C" w14:paraId="30913344" w14:textId="77777777">
            <w:pPr>
              <w:spacing w:line="259" w:lineRule="auto"/>
            </w:pPr>
            <w:r>
              <w:t xml:space="preserve">Allopatric and sympatric speciation.The importance of genetic drift in causing changes in allele frequency in small populations. </w:t>
            </w:r>
          </w:p>
          <w:p w:rsidR="00A2409C" w:rsidP="00A2409C" w:rsidRDefault="00A2409C" w14:paraId="4D687A50" w14:textId="77777777">
            <w:pPr>
              <w:spacing w:line="259" w:lineRule="auto"/>
            </w:pPr>
            <w:r>
              <w:t xml:space="preserve">Students should be able to: </w:t>
            </w:r>
          </w:p>
          <w:p w:rsidR="00A2409C" w:rsidP="00A2409C" w:rsidRDefault="00A2409C" w14:paraId="3C293B42" w14:textId="77777777">
            <w:pPr>
              <w:spacing w:line="259" w:lineRule="auto"/>
            </w:pPr>
            <w:r>
              <w:t xml:space="preserve">• explain why individuals within a population of a species may show a wide range of variation in phenotype </w:t>
            </w:r>
          </w:p>
          <w:p w:rsidR="00A2409C" w:rsidP="00A2409C" w:rsidRDefault="00A2409C" w14:paraId="14D337E8" w14:textId="77777777">
            <w:pPr>
              <w:spacing w:line="259" w:lineRule="auto"/>
            </w:pPr>
            <w:r>
              <w:t xml:space="preserve">• explain why genetic drift is important only in small populations </w:t>
            </w:r>
          </w:p>
          <w:p w:rsidR="00A2409C" w:rsidP="00A2409C" w:rsidRDefault="00A2409C" w14:paraId="06148C76" w14:textId="77777777">
            <w:pPr>
              <w:spacing w:line="259" w:lineRule="auto"/>
            </w:pPr>
            <w:r>
              <w:lastRenderedPageBreak/>
              <w:t xml:space="preserve">• explain how natural selection and isolation may result in change in the allele and phenotype frequency and lead to the formation of a new species </w:t>
            </w:r>
          </w:p>
          <w:p w:rsidR="00A2409C" w:rsidP="00A2409C" w:rsidRDefault="00A2409C" w14:paraId="5D5D41CA" w14:textId="77777777">
            <w:pPr>
              <w:spacing w:line="259" w:lineRule="auto"/>
            </w:pPr>
            <w:r>
              <w:t>• explain how evolutionary change over a long period of time has resulted in a great diversity of species.</w:t>
            </w:r>
          </w:p>
          <w:p w:rsidR="00A2409C" w:rsidP="00A2409C" w:rsidRDefault="00A2409C" w14:paraId="5DB1C1B1" w14:textId="77777777">
            <w:pPr>
              <w:spacing w:line="259" w:lineRule="auto"/>
              <w:rPr>
                <w:rFonts w:ascii="Tahoma" w:hAnsi="Tahoma" w:eastAsia="Tahoma" w:cs="Tahoma"/>
                <w:sz w:val="21"/>
                <w:szCs w:val="21"/>
                <w:lang w:val="en-GB"/>
              </w:rPr>
            </w:pPr>
          </w:p>
          <w:p w:rsidR="00A2409C" w:rsidP="00A2409C" w:rsidRDefault="00A2409C" w14:paraId="07607EF1"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6C2542" w:rsidR="00A2409C" w:rsidP="006C2542" w:rsidRDefault="006C2542" w14:paraId="1BF29CA6" w14:textId="407C65A0">
            <w:pPr>
              <w:pStyle w:val="ListParagraph"/>
              <w:numPr>
                <w:ilvl w:val="0"/>
                <w:numId w:val="12"/>
              </w:numPr>
              <w:jc w:val="both"/>
              <w:rPr>
                <w:rFonts w:ascii="Tahoma" w:hAnsi="Tahoma" w:eastAsia="Tahoma" w:cs="Tahoma"/>
                <w:sz w:val="21"/>
                <w:szCs w:val="21"/>
              </w:rPr>
            </w:pPr>
            <w:r w:rsidRPr="6114DDEC" w:rsidR="006C2542">
              <w:rPr>
                <w:rFonts w:ascii="Tahoma" w:hAnsi="Tahoma" w:eastAsia="Tahoma" w:cs="Tahoma"/>
                <w:sz w:val="21"/>
                <w:szCs w:val="21"/>
              </w:rPr>
              <w:t xml:space="preserve">Students sometimes struggle with the concept of genetic drift. Explain using a variety of </w:t>
            </w:r>
            <w:proofErr w:type="gramStart"/>
            <w:r w:rsidRPr="6114DDEC" w:rsidR="4CD83111">
              <w:rPr>
                <w:rFonts w:ascii="Tahoma" w:hAnsi="Tahoma" w:eastAsia="Tahoma" w:cs="Tahoma"/>
                <w:sz w:val="21"/>
                <w:szCs w:val="21"/>
              </w:rPr>
              <w:t>real life</w:t>
            </w:r>
            <w:proofErr w:type="gramEnd"/>
            <w:r w:rsidRPr="6114DDEC" w:rsidR="4CD83111">
              <w:rPr>
                <w:rFonts w:ascii="Tahoma" w:hAnsi="Tahoma" w:eastAsia="Tahoma" w:cs="Tahoma"/>
                <w:sz w:val="21"/>
                <w:szCs w:val="21"/>
              </w:rPr>
              <w:t xml:space="preserve"> </w:t>
            </w:r>
            <w:r w:rsidRPr="6114DDEC" w:rsidR="006C2542">
              <w:rPr>
                <w:rFonts w:ascii="Tahoma" w:hAnsi="Tahoma" w:eastAsia="Tahoma" w:cs="Tahoma"/>
                <w:sz w:val="21"/>
                <w:szCs w:val="21"/>
              </w:rPr>
              <w:t>examples</w:t>
            </w:r>
            <w:r w:rsidRPr="6114DDEC" w:rsidR="1268B039">
              <w:rPr>
                <w:rFonts w:ascii="Tahoma" w:hAnsi="Tahoma" w:eastAsia="Tahoma" w:cs="Tahoma"/>
                <w:sz w:val="21"/>
                <w:szCs w:val="21"/>
              </w:rPr>
              <w:t xml:space="preserve">, followed by plenty of exam </w:t>
            </w:r>
            <w:r w:rsidRPr="6114DDEC" w:rsidR="1268B039">
              <w:rPr>
                <w:rFonts w:ascii="Tahoma" w:hAnsi="Tahoma" w:eastAsia="Tahoma" w:cs="Tahoma"/>
                <w:sz w:val="21"/>
                <w:szCs w:val="21"/>
              </w:rPr>
              <w:t>practice</w:t>
            </w:r>
            <w:r w:rsidRPr="6114DDEC" w:rsidR="1268B039">
              <w:rPr>
                <w:rFonts w:ascii="Tahoma" w:hAnsi="Tahoma" w:eastAsia="Tahoma" w:cs="Tahoma"/>
                <w:sz w:val="21"/>
                <w:szCs w:val="21"/>
              </w:rPr>
              <w:t xml:space="preserve"> and technique review</w:t>
            </w:r>
          </w:p>
          <w:p w:rsidR="00A2409C" w:rsidP="00A2409C" w:rsidRDefault="00A2409C" w14:paraId="45704F84" w14:textId="77777777">
            <w:pPr>
              <w:spacing w:line="259" w:lineRule="auto"/>
              <w:rPr>
                <w:rFonts w:ascii="Tahoma" w:hAnsi="Tahoma" w:eastAsia="Tahoma" w:cs="Tahoma"/>
                <w:sz w:val="21"/>
                <w:szCs w:val="21"/>
                <w:lang w:val="en-GB"/>
              </w:rPr>
            </w:pPr>
          </w:p>
          <w:p w:rsidR="00A2409C" w:rsidP="00A2409C" w:rsidRDefault="00A2409C" w14:paraId="00A7522D"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 in ecosystems</w:t>
            </w:r>
          </w:p>
          <w:p w:rsidR="00A2409C" w:rsidP="00A2409C" w:rsidRDefault="00A2409C" w14:paraId="2E0825F2" w14:textId="77777777">
            <w:pPr>
              <w:spacing w:line="259" w:lineRule="auto"/>
              <w:jc w:val="both"/>
            </w:pPr>
            <w:r>
              <w:t xml:space="preserve">Populations of different species form a community. A community and the non-living components of its environment together form an ecosystem. Ecosystems can range in size from the very small to the very large. </w:t>
            </w:r>
          </w:p>
          <w:p w:rsidR="00A2409C" w:rsidP="00A2409C" w:rsidRDefault="00A2409C" w14:paraId="09A48518" w14:textId="77777777">
            <w:pPr>
              <w:spacing w:line="259" w:lineRule="auto"/>
              <w:jc w:val="both"/>
            </w:pPr>
            <w:r>
              <w:t xml:space="preserve">Within a habitat, a species occupies a niche governed by adaptation to both abiotic and biotic conditions. </w:t>
            </w:r>
          </w:p>
          <w:p w:rsidR="00A2409C" w:rsidP="00A2409C" w:rsidRDefault="00A2409C" w14:paraId="07928FF9" w14:textId="77777777">
            <w:pPr>
              <w:spacing w:line="259" w:lineRule="auto"/>
              <w:jc w:val="both"/>
            </w:pPr>
            <w:r>
              <w:t xml:space="preserve">An ecosystem supports a certain size of population of a species, called the carrying capacity. This population size can vary as a result of: </w:t>
            </w:r>
          </w:p>
          <w:p w:rsidR="00A2409C" w:rsidP="00A2409C" w:rsidRDefault="00A2409C" w14:paraId="1CA9FFAA" w14:textId="77777777">
            <w:pPr>
              <w:spacing w:line="259" w:lineRule="auto"/>
              <w:jc w:val="both"/>
            </w:pPr>
            <w:r>
              <w:t xml:space="preserve">• the effect of abiotic factors </w:t>
            </w:r>
          </w:p>
          <w:p w:rsidR="00A2409C" w:rsidP="00A2409C" w:rsidRDefault="00A2409C" w14:paraId="40C1E16E" w14:textId="77777777">
            <w:pPr>
              <w:spacing w:line="259" w:lineRule="auto"/>
              <w:jc w:val="both"/>
            </w:pPr>
            <w:r>
              <w:t xml:space="preserve">• interactions between organisms: interspecific and intraspecific competition and predation. The size of a population can be estimated using: </w:t>
            </w:r>
          </w:p>
          <w:p w:rsidR="00A2409C" w:rsidP="00A2409C" w:rsidRDefault="00A2409C" w14:paraId="68F211C9" w14:textId="77777777">
            <w:pPr>
              <w:spacing w:line="259" w:lineRule="auto"/>
              <w:jc w:val="both"/>
            </w:pPr>
            <w:r>
              <w:t xml:space="preserve">• randomly placed quadrats, or quadrats along a belt transect, for slow-moving or non-motile organisms • the mark-release-recapture method for motile organisms. The assumptions made when using the mark-release-recapture method. </w:t>
            </w:r>
          </w:p>
          <w:p w:rsidR="00A2409C" w:rsidP="00A2409C" w:rsidRDefault="00A2409C" w14:paraId="29A145DB" w14:textId="77777777">
            <w:pPr>
              <w:spacing w:line="259" w:lineRule="auto"/>
              <w:jc w:val="both"/>
            </w:pPr>
            <w:r>
              <w:t xml:space="preserve">Ecosystems are dynamic systems. </w:t>
            </w:r>
          </w:p>
          <w:p w:rsidR="00A2409C" w:rsidP="00A2409C" w:rsidRDefault="00A2409C" w14:paraId="2B01A360" w14:textId="77777777">
            <w:pPr>
              <w:spacing w:line="259" w:lineRule="auto"/>
              <w:jc w:val="both"/>
            </w:pPr>
            <w:r>
              <w:t xml:space="preserve">Primary succession, from colonisation by pioneer species to climax community. </w:t>
            </w:r>
          </w:p>
          <w:p w:rsidR="00A2409C" w:rsidP="00A2409C" w:rsidRDefault="00A2409C" w14:paraId="78E551EB" w14:textId="77777777">
            <w:pPr>
              <w:spacing w:line="259" w:lineRule="auto"/>
              <w:jc w:val="both"/>
            </w:pPr>
            <w:r>
              <w:t xml:space="preserve">At each stage in succession, certain species may be recognised which change the environment so that it becomes more suitable for other species with different adaptations. The new species may change the environment in such a way that it becomes less suitable for the previous species. </w:t>
            </w:r>
          </w:p>
          <w:p w:rsidR="00A2409C" w:rsidP="00A2409C" w:rsidRDefault="00A2409C" w14:paraId="10849F7B" w14:textId="77777777">
            <w:pPr>
              <w:spacing w:line="259" w:lineRule="auto"/>
              <w:jc w:val="both"/>
            </w:pPr>
            <w:r>
              <w:t xml:space="preserve">Changes that organisms produce in their abiotic environment can result in a less hostile environment and change biodiversity. </w:t>
            </w:r>
          </w:p>
          <w:p w:rsidR="00A2409C" w:rsidP="00A2409C" w:rsidRDefault="00A2409C" w14:paraId="4AE6F5F1" w14:textId="77777777">
            <w:pPr>
              <w:spacing w:line="259" w:lineRule="auto"/>
              <w:jc w:val="both"/>
            </w:pPr>
            <w:r>
              <w:t xml:space="preserve">Conservation of habitats frequently involves management of succession. </w:t>
            </w:r>
          </w:p>
          <w:p w:rsidR="00A2409C" w:rsidP="00A2409C" w:rsidRDefault="00A2409C" w14:paraId="19760A9A" w14:textId="77777777">
            <w:pPr>
              <w:spacing w:line="259" w:lineRule="auto"/>
              <w:jc w:val="both"/>
            </w:pPr>
            <w:r>
              <w:t xml:space="preserve">Students should be able to: </w:t>
            </w:r>
          </w:p>
          <w:p w:rsidR="00A2409C" w:rsidP="00A2409C" w:rsidRDefault="00A2409C" w14:paraId="60816692" w14:textId="77777777">
            <w:pPr>
              <w:spacing w:line="259" w:lineRule="auto"/>
              <w:jc w:val="both"/>
            </w:pPr>
            <w:r>
              <w:t xml:space="preserve">• show understanding of the need to manage the conflict between human needs and conservation in order to maintain the sustainability of natural resources </w:t>
            </w:r>
          </w:p>
          <w:p w:rsidR="00A2409C" w:rsidP="00A2409C" w:rsidRDefault="00A2409C" w14:paraId="5F48EAD2" w14:textId="77777777">
            <w:pPr>
              <w:spacing w:line="259" w:lineRule="auto"/>
              <w:jc w:val="both"/>
            </w:pPr>
            <w:r>
              <w:t xml:space="preserve">• evaluate evidence and data concerning issues relating to the conservation of species and habitats and consider conflicting evidence </w:t>
            </w:r>
          </w:p>
          <w:p w:rsidR="458F42D8" w:rsidP="00A2409C" w:rsidRDefault="00A2409C" w14:paraId="5BBE2C71" w14:textId="0B6556D4">
            <w:pPr>
              <w:spacing w:line="259" w:lineRule="auto"/>
              <w:jc w:val="both"/>
              <w:rPr>
                <w:rFonts w:ascii="Tahoma" w:hAnsi="Tahoma" w:eastAsia="Tahoma" w:cs="Tahoma"/>
                <w:sz w:val="21"/>
                <w:szCs w:val="21"/>
              </w:rPr>
            </w:pPr>
            <w:r>
              <w:t>• use given data to calculate the size of a population estimated using the mark-release-recapture method.</w:t>
            </w:r>
          </w:p>
          <w:p w:rsidR="7196A53B" w:rsidP="7196A53B" w:rsidRDefault="7196A53B" w14:paraId="11C29332" w14:textId="77777777">
            <w:pPr>
              <w:spacing w:line="259" w:lineRule="auto"/>
              <w:jc w:val="both"/>
              <w:rPr>
                <w:rFonts w:ascii="Tahoma" w:hAnsi="Tahoma" w:eastAsia="Tahoma" w:cs="Tahoma"/>
                <w:sz w:val="21"/>
                <w:szCs w:val="21"/>
              </w:rPr>
            </w:pPr>
          </w:p>
          <w:p w:rsidR="00A2409C" w:rsidP="00A2409C" w:rsidRDefault="00A2409C" w14:paraId="70958D53"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6C2542" w:rsidR="00A2409C" w:rsidP="006C2542" w:rsidRDefault="006C2542" w14:paraId="345B90C7" w14:textId="7B628CC3">
            <w:pPr>
              <w:pStyle w:val="ListParagraph"/>
              <w:numPr>
                <w:ilvl w:val="0"/>
                <w:numId w:val="12"/>
              </w:numPr>
              <w:jc w:val="both"/>
              <w:rPr>
                <w:rFonts w:ascii="Tahoma" w:hAnsi="Tahoma" w:eastAsia="Tahoma" w:cs="Tahoma"/>
                <w:sz w:val="21"/>
                <w:szCs w:val="21"/>
              </w:rPr>
            </w:pPr>
            <w:r w:rsidRPr="6114DDEC" w:rsidR="006C2542">
              <w:rPr>
                <w:rFonts w:ascii="Tahoma" w:hAnsi="Tahoma" w:eastAsia="Tahoma" w:cs="Tahoma"/>
                <w:sz w:val="21"/>
                <w:szCs w:val="21"/>
              </w:rPr>
              <w:t>No specific anticipated gaps in this area.</w:t>
            </w:r>
            <w:r w:rsidRPr="6114DDEC" w:rsidR="5C639544">
              <w:rPr>
                <w:rFonts w:ascii="Tahoma" w:hAnsi="Tahoma" w:eastAsia="Tahoma" w:cs="Tahoma"/>
                <w:sz w:val="21"/>
                <w:szCs w:val="21"/>
              </w:rPr>
              <w:t xml:space="preserve"> Students may benefit from reviewing and creating a glossary.</w:t>
            </w:r>
          </w:p>
          <w:p w:rsidR="00A2409C" w:rsidP="7196A53B" w:rsidRDefault="00A2409C" w14:paraId="6830681F" w14:textId="4E258DED">
            <w:pPr>
              <w:spacing w:line="259" w:lineRule="auto"/>
              <w:jc w:val="both"/>
              <w:rPr>
                <w:rFonts w:ascii="Tahoma" w:hAnsi="Tahoma" w:eastAsia="Tahoma" w:cs="Tahoma"/>
                <w:sz w:val="21"/>
                <w:szCs w:val="21"/>
              </w:rPr>
            </w:pPr>
          </w:p>
        </w:tc>
      </w:tr>
      <w:tr w:rsidR="7196A53B" w:rsidTr="6114DDEC"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6114DDEC" w14:paraId="09A66702" w14:textId="77777777">
        <w:trPr>
          <w:trHeight w:val="630"/>
        </w:trPr>
        <w:tc>
          <w:tcPr>
            <w:tcW w:w="9360" w:type="dxa"/>
            <w:tcMar/>
          </w:tcPr>
          <w:tbl>
            <w:tblPr>
              <w:tblStyle w:val="TableGrid"/>
              <w:tblW w:w="0" w:type="auto"/>
              <w:tblLayout w:type="fixed"/>
              <w:tblLook w:val="04A0" w:firstRow="1" w:lastRow="0" w:firstColumn="1" w:lastColumn="0" w:noHBand="0" w:noVBand="1"/>
            </w:tblPr>
            <w:tblGrid>
              <w:gridCol w:w="491"/>
              <w:gridCol w:w="1896"/>
              <w:gridCol w:w="6854"/>
            </w:tblGrid>
            <w:tr w:rsidR="564ECDEE" w:rsidTr="564ECDEE" w14:paraId="61DEEAF5">
              <w:tc>
                <w:tcPr>
                  <w:tcW w:w="491" w:type="dxa"/>
                  <w:tcMar/>
                  <w:vAlign w:val="top"/>
                </w:tcPr>
                <w:p w:rsidR="564ECDEE" w:rsidP="564ECDEE" w:rsidRDefault="564ECDEE" w14:paraId="083EC9E1" w14:textId="230F221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47</w:t>
                  </w:r>
                </w:p>
              </w:tc>
              <w:tc>
                <w:tcPr>
                  <w:tcW w:w="1896" w:type="dxa"/>
                  <w:tcMar/>
                  <w:vAlign w:val="top"/>
                </w:tcPr>
                <w:p w:rsidR="564ECDEE" w:rsidP="564ECDEE" w:rsidRDefault="564ECDEE" w14:paraId="1B81FB0D" w14:textId="51B4130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Biomass</w:t>
                  </w:r>
                </w:p>
              </w:tc>
              <w:tc>
                <w:tcPr>
                  <w:tcW w:w="6854" w:type="dxa"/>
                  <w:tcMar/>
                  <w:vAlign w:val="top"/>
                </w:tcPr>
                <w:p w:rsidR="564ECDEE" w:rsidP="564ECDEE" w:rsidRDefault="564ECDEE" w14:paraId="7DD5A65B" w14:textId="3081B7F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total mass of living material in a specific area at a given time. Usually measured in gm</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-2</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 Fresh mass is quite easy to assess, but varies depending on the water content. Measuring dry mass overcomes this problem but the organism must be killed, it is usually only a small sample and may not be representative. </w:t>
                  </w:r>
                </w:p>
              </w:tc>
            </w:tr>
            <w:tr w:rsidR="564ECDEE" w:rsidTr="564ECDEE" w14:paraId="59DE41CE">
              <w:tc>
                <w:tcPr>
                  <w:tcW w:w="491" w:type="dxa"/>
                  <w:tcMar/>
                  <w:vAlign w:val="top"/>
                </w:tcPr>
                <w:p w:rsidR="564ECDEE" w:rsidP="564ECDEE" w:rsidRDefault="564ECDEE" w14:paraId="6BDE49C0" w14:textId="3B3D18E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48</w:t>
                  </w:r>
                </w:p>
              </w:tc>
              <w:tc>
                <w:tcPr>
                  <w:tcW w:w="1896" w:type="dxa"/>
                  <w:tcMar/>
                  <w:vAlign w:val="top"/>
                </w:tcPr>
                <w:p w:rsidR="564ECDEE" w:rsidP="564ECDEE" w:rsidRDefault="564ECDEE" w14:paraId="29D6C555" w14:textId="4DA984C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Calorimetry</w:t>
                  </w:r>
                </w:p>
              </w:tc>
              <w:tc>
                <w:tcPr>
                  <w:tcW w:w="6854" w:type="dxa"/>
                  <w:tcMar/>
                  <w:vAlign w:val="top"/>
                </w:tcPr>
                <w:p w:rsidR="564ECDEE" w:rsidP="564ECDEE" w:rsidRDefault="564ECDEE" w14:paraId="320E8E99" w14:textId="5C5CE9C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 chemical energy store in a dry mass can be estimated using this technique. When a sample of dry material is weighed and then burnt in pure oxygen within a sealed container (bomb). The bomb is surrounded by a water bath and the heat of combustion causes a temperature rise. This can be used to work out the energy released from the mass of burnt biomass. </w:t>
                  </w:r>
                </w:p>
              </w:tc>
            </w:tr>
            <w:tr w:rsidR="564ECDEE" w:rsidTr="564ECDEE" w14:paraId="2D6EE52B">
              <w:tc>
                <w:tcPr>
                  <w:tcW w:w="491" w:type="dxa"/>
                  <w:tcMar/>
                  <w:vAlign w:val="top"/>
                </w:tcPr>
                <w:p w:rsidR="564ECDEE" w:rsidP="564ECDEE" w:rsidRDefault="564ECDEE" w14:paraId="2B431A87" w14:textId="6F436A1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49</w:t>
                  </w:r>
                </w:p>
              </w:tc>
              <w:tc>
                <w:tcPr>
                  <w:tcW w:w="1896" w:type="dxa"/>
                  <w:tcMar/>
                  <w:vAlign w:val="top"/>
                </w:tcPr>
                <w:p w:rsidR="564ECDEE" w:rsidP="564ECDEE" w:rsidRDefault="564ECDEE" w14:paraId="5ECD1741" w14:textId="61E3C64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Producer</w:t>
                  </w:r>
                </w:p>
              </w:tc>
              <w:tc>
                <w:tcPr>
                  <w:tcW w:w="6854" w:type="dxa"/>
                  <w:tcMar/>
                  <w:vAlign w:val="top"/>
                </w:tcPr>
                <w:p w:rsidR="564ECDEE" w:rsidP="564ECDEE" w:rsidRDefault="564ECDEE" w14:paraId="44B87924" w14:textId="4F6DF53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Photosynthetic organism that manufacture organic substances using light energy, water, carbon dioxide and mineral ions.</w:t>
                  </w:r>
                </w:p>
              </w:tc>
            </w:tr>
            <w:tr w:rsidR="564ECDEE" w:rsidTr="564ECDEE" w14:paraId="5AC6CE5D">
              <w:tc>
                <w:tcPr>
                  <w:tcW w:w="491" w:type="dxa"/>
                  <w:tcMar/>
                  <w:vAlign w:val="top"/>
                </w:tcPr>
                <w:p w:rsidR="564ECDEE" w:rsidP="564ECDEE" w:rsidRDefault="564ECDEE" w14:paraId="68FFF486" w14:textId="2DDB9C4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50</w:t>
                  </w:r>
                </w:p>
              </w:tc>
              <w:tc>
                <w:tcPr>
                  <w:tcW w:w="1896" w:type="dxa"/>
                  <w:tcMar/>
                  <w:vAlign w:val="top"/>
                </w:tcPr>
                <w:p w:rsidR="564ECDEE" w:rsidP="564ECDEE" w:rsidRDefault="564ECDEE" w14:paraId="5C9DB9BC" w14:textId="55F93A2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Consumer</w:t>
                  </w:r>
                </w:p>
              </w:tc>
              <w:tc>
                <w:tcPr>
                  <w:tcW w:w="6854" w:type="dxa"/>
                  <w:tcMar/>
                  <w:vAlign w:val="top"/>
                </w:tcPr>
                <w:p w:rsidR="564ECDEE" w:rsidP="564ECDEE" w:rsidRDefault="564ECDEE" w14:paraId="40BE223B" w14:textId="23791DC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An organism that obtains its energy by feeding on (consuming) other organisms. Primary consumers eat producers. Secondary consumers eat primary consumers. Tertiary consumers eat secondary consumers.</w:t>
                  </w:r>
                </w:p>
              </w:tc>
            </w:tr>
            <w:tr w:rsidR="564ECDEE" w:rsidTr="564ECDEE" w14:paraId="2F5D26B2">
              <w:tc>
                <w:tcPr>
                  <w:tcW w:w="491" w:type="dxa"/>
                  <w:tcMar/>
                  <w:vAlign w:val="top"/>
                </w:tcPr>
                <w:p w:rsidR="564ECDEE" w:rsidP="564ECDEE" w:rsidRDefault="564ECDEE" w14:paraId="36A84BC3" w14:textId="29A9205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51</w:t>
                  </w:r>
                </w:p>
              </w:tc>
              <w:tc>
                <w:tcPr>
                  <w:tcW w:w="1896" w:type="dxa"/>
                  <w:tcMar/>
                  <w:vAlign w:val="top"/>
                </w:tcPr>
                <w:p w:rsidR="564ECDEE" w:rsidP="564ECDEE" w:rsidRDefault="564ECDEE" w14:paraId="3B1C0254" w14:textId="23A916C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Extracellular digestion</w:t>
                  </w:r>
                </w:p>
              </w:tc>
              <w:tc>
                <w:tcPr>
                  <w:tcW w:w="6854" w:type="dxa"/>
                  <w:tcMar/>
                  <w:vAlign w:val="top"/>
                </w:tcPr>
                <w:p w:rsidR="564ECDEE" w:rsidP="564ECDEE" w:rsidRDefault="564ECDEE" w14:paraId="36D58D35" w14:textId="03D0E34C">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When saprobionts release enzymes externally which break down large biological molecules into smaller ones which are then absorbed by digestion or active transport. </w:t>
                  </w:r>
                </w:p>
              </w:tc>
            </w:tr>
            <w:tr w:rsidR="564ECDEE" w:rsidTr="564ECDEE" w14:paraId="1B2FBADE">
              <w:tc>
                <w:tcPr>
                  <w:tcW w:w="491" w:type="dxa"/>
                  <w:tcMar/>
                  <w:vAlign w:val="top"/>
                </w:tcPr>
                <w:p w:rsidR="564ECDEE" w:rsidP="564ECDEE" w:rsidRDefault="564ECDEE" w14:paraId="35123FDC" w14:textId="6E82F8B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52</w:t>
                  </w:r>
                </w:p>
              </w:tc>
              <w:tc>
                <w:tcPr>
                  <w:tcW w:w="1896" w:type="dxa"/>
                  <w:tcMar/>
                  <w:vAlign w:val="top"/>
                </w:tcPr>
                <w:p w:rsidR="564ECDEE" w:rsidP="564ECDEE" w:rsidRDefault="564ECDEE" w14:paraId="2E4A6309" w14:textId="207E006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Trophic level</w:t>
                  </w:r>
                </w:p>
              </w:tc>
              <w:tc>
                <w:tcPr>
                  <w:tcW w:w="6854" w:type="dxa"/>
                  <w:tcMar/>
                  <w:vAlign w:val="top"/>
                </w:tcPr>
                <w:p w:rsidR="564ECDEE" w:rsidP="564ECDEE" w:rsidRDefault="564ECDEE" w14:paraId="682F9AA5" w14:textId="7EB4D8A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Each stage in a food chain</w:t>
                  </w:r>
                </w:p>
              </w:tc>
            </w:tr>
            <w:tr w:rsidR="564ECDEE" w:rsidTr="564ECDEE" w14:paraId="28F79B39">
              <w:tc>
                <w:tcPr>
                  <w:tcW w:w="491" w:type="dxa"/>
                  <w:tcMar/>
                  <w:vAlign w:val="top"/>
                </w:tcPr>
                <w:p w:rsidR="564ECDEE" w:rsidP="564ECDEE" w:rsidRDefault="564ECDEE" w14:paraId="784D3238" w14:textId="2D12543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53</w:t>
                  </w:r>
                </w:p>
              </w:tc>
              <w:tc>
                <w:tcPr>
                  <w:tcW w:w="1896" w:type="dxa"/>
                  <w:tcMar/>
                  <w:vAlign w:val="top"/>
                </w:tcPr>
                <w:p w:rsidR="564ECDEE" w:rsidP="564ECDEE" w:rsidRDefault="564ECDEE" w14:paraId="0468BAE2" w14:textId="6F9160B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GPP</w:t>
                  </w:r>
                </w:p>
              </w:tc>
              <w:tc>
                <w:tcPr>
                  <w:tcW w:w="6854" w:type="dxa"/>
                  <w:tcMar/>
                  <w:vAlign w:val="top"/>
                </w:tcPr>
                <w:p w:rsidR="564ECDEE" w:rsidP="564ECDEE" w:rsidRDefault="564ECDEE" w14:paraId="600D12A5" w14:textId="0E1DEC5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Gross primary production which is the total quantity of the chemical energy store in plant biomass, in a given time. Plants use 20-50% of this energy in respiration.</w:t>
                  </w:r>
                </w:p>
              </w:tc>
            </w:tr>
            <w:tr w:rsidR="564ECDEE" w:rsidTr="564ECDEE" w14:paraId="07209E6A">
              <w:tc>
                <w:tcPr>
                  <w:tcW w:w="491" w:type="dxa"/>
                  <w:tcMar/>
                  <w:vAlign w:val="top"/>
                </w:tcPr>
                <w:p w:rsidR="564ECDEE" w:rsidP="564ECDEE" w:rsidRDefault="564ECDEE" w14:paraId="6C346142" w14:textId="212BC86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54</w:t>
                  </w:r>
                </w:p>
              </w:tc>
              <w:tc>
                <w:tcPr>
                  <w:tcW w:w="1896" w:type="dxa"/>
                  <w:tcMar/>
                  <w:vAlign w:val="top"/>
                </w:tcPr>
                <w:p w:rsidR="564ECDEE" w:rsidP="564ECDEE" w:rsidRDefault="564ECDEE" w14:paraId="267571E3" w14:textId="116BBEF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NPP</w:t>
                  </w:r>
                </w:p>
              </w:tc>
              <w:tc>
                <w:tcPr>
                  <w:tcW w:w="6854" w:type="dxa"/>
                  <w:tcMar/>
                  <w:vAlign w:val="top"/>
                </w:tcPr>
                <w:p w:rsidR="564ECDEE" w:rsidP="564ECDEE" w:rsidRDefault="564ECDEE" w14:paraId="7D46D1C5" w14:textId="3F20D024">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Gross primary production – respiratory losses. The chemical energy store which is left when these losses to respiration have been taken into account. This is available for plant growth and reproduction and available to other trophic levels in the ecosystem (such as consumers and decomposers). </w:t>
                  </w:r>
                </w:p>
              </w:tc>
            </w:tr>
            <w:tr w:rsidR="564ECDEE" w:rsidTr="564ECDEE" w14:paraId="438D94D9">
              <w:tc>
                <w:tcPr>
                  <w:tcW w:w="491" w:type="dxa"/>
                  <w:tcMar/>
                  <w:vAlign w:val="top"/>
                </w:tcPr>
                <w:p w:rsidR="564ECDEE" w:rsidP="564ECDEE" w:rsidRDefault="564ECDEE" w14:paraId="46F254A9" w14:textId="5D8D4CE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55</w:t>
                  </w:r>
                </w:p>
              </w:tc>
              <w:tc>
                <w:tcPr>
                  <w:tcW w:w="1896" w:type="dxa"/>
                  <w:tcMar/>
                  <w:vAlign w:val="top"/>
                </w:tcPr>
                <w:p w:rsidR="564ECDEE" w:rsidP="564ECDEE" w:rsidRDefault="564ECDEE" w14:paraId="7B1697ED" w14:textId="1F6F553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Respiratory losses</w:t>
                  </w:r>
                </w:p>
              </w:tc>
              <w:tc>
                <w:tcPr>
                  <w:tcW w:w="6854" w:type="dxa"/>
                  <w:tcMar/>
                  <w:vAlign w:val="top"/>
                </w:tcPr>
                <w:p w:rsidR="564ECDEE" w:rsidP="564ECDEE" w:rsidRDefault="564ECDEE" w14:paraId="09982087" w14:textId="23160C4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Taken away from GPP to calculate NPP.</w:t>
                  </w:r>
                </w:p>
              </w:tc>
            </w:tr>
            <w:tr w:rsidR="564ECDEE" w:rsidTr="564ECDEE" w14:paraId="100AA7AA">
              <w:tc>
                <w:tcPr>
                  <w:tcW w:w="491" w:type="dxa"/>
                  <w:tcMar/>
                  <w:vAlign w:val="top"/>
                </w:tcPr>
                <w:p w:rsidR="564ECDEE" w:rsidP="564ECDEE" w:rsidRDefault="564ECDEE" w14:paraId="6C627B32" w14:textId="519C3D0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56</w:t>
                  </w:r>
                </w:p>
              </w:tc>
              <w:tc>
                <w:tcPr>
                  <w:tcW w:w="1896" w:type="dxa"/>
                  <w:tcMar/>
                  <w:vAlign w:val="top"/>
                </w:tcPr>
                <w:p w:rsidR="564ECDEE" w:rsidP="564ECDEE" w:rsidRDefault="564ECDEE" w14:paraId="420560B0" w14:textId="6A15E1C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Food chain</w:t>
                  </w:r>
                </w:p>
              </w:tc>
              <w:tc>
                <w:tcPr>
                  <w:tcW w:w="6854" w:type="dxa"/>
                  <w:tcMar/>
                  <w:vAlign w:val="top"/>
                </w:tcPr>
                <w:p w:rsidR="564ECDEE" w:rsidP="564ECDEE" w:rsidRDefault="564ECDEE" w14:paraId="7423AD43" w14:textId="0C457F04">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Describes a feeding relationship in which the producers are eaten by primary consumers, which are eaten by secondary consumers, which are then eaten by tertiary consumers. These could then be eaten by quarternary consumers. Each stage is referred to a trophic level.</w:t>
                  </w:r>
                </w:p>
              </w:tc>
            </w:tr>
            <w:tr w:rsidR="564ECDEE" w:rsidTr="564ECDEE" w14:paraId="22ACAAE3">
              <w:tc>
                <w:tcPr>
                  <w:tcW w:w="491" w:type="dxa"/>
                  <w:tcMar/>
                  <w:vAlign w:val="top"/>
                </w:tcPr>
                <w:p w:rsidR="564ECDEE" w:rsidP="564ECDEE" w:rsidRDefault="564ECDEE" w14:paraId="6A6C31C9" w14:textId="55DE6F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57</w:t>
                  </w:r>
                </w:p>
              </w:tc>
              <w:tc>
                <w:tcPr>
                  <w:tcW w:w="1896" w:type="dxa"/>
                  <w:tcMar/>
                  <w:vAlign w:val="top"/>
                </w:tcPr>
                <w:p w:rsidR="564ECDEE" w:rsidP="564ECDEE" w:rsidRDefault="564ECDEE" w14:paraId="48EF74D8" w14:textId="45D9EA7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Food web</w:t>
                  </w:r>
                </w:p>
              </w:tc>
              <w:tc>
                <w:tcPr>
                  <w:tcW w:w="6854" w:type="dxa"/>
                  <w:tcMar/>
                  <w:vAlign w:val="top"/>
                </w:tcPr>
                <w:p w:rsidR="564ECDEE" w:rsidP="564ECDEE" w:rsidRDefault="564ECDEE" w14:paraId="6CCC7E3E" w14:textId="66B42791">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How food chains link together in a habitat to form a food web.</w:t>
                  </w:r>
                </w:p>
              </w:tc>
            </w:tr>
            <w:tr w:rsidR="564ECDEE" w:rsidTr="564ECDEE" w14:paraId="06DB3A69">
              <w:tc>
                <w:tcPr>
                  <w:tcW w:w="491" w:type="dxa"/>
                  <w:tcMar/>
                  <w:vAlign w:val="top"/>
                </w:tcPr>
                <w:p w:rsidR="564ECDEE" w:rsidP="564ECDEE" w:rsidRDefault="564ECDEE" w14:paraId="3BB289C2" w14:textId="5C8E5C0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58</w:t>
                  </w:r>
                </w:p>
              </w:tc>
              <w:tc>
                <w:tcPr>
                  <w:tcW w:w="1896" w:type="dxa"/>
                  <w:tcMar/>
                  <w:vAlign w:val="top"/>
                </w:tcPr>
                <w:p w:rsidR="564ECDEE" w:rsidP="564ECDEE" w:rsidRDefault="564ECDEE" w14:paraId="77221B28" w14:textId="28E9E8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Pyramid of Number</w:t>
                  </w:r>
                </w:p>
              </w:tc>
              <w:tc>
                <w:tcPr>
                  <w:tcW w:w="6854" w:type="dxa"/>
                  <w:tcMar/>
                  <w:vAlign w:val="top"/>
                </w:tcPr>
                <w:p w:rsidR="564ECDEE" w:rsidP="564ECDEE" w:rsidRDefault="564ECDEE" w14:paraId="3C617683" w14:textId="0D94698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pyramid drawn with bar lengths proportional to the numbers of organisms present</w:t>
                  </w:r>
                </w:p>
              </w:tc>
            </w:tr>
            <w:tr w:rsidR="564ECDEE" w:rsidTr="564ECDEE" w14:paraId="57F0F7E7">
              <w:tc>
                <w:tcPr>
                  <w:tcW w:w="491" w:type="dxa"/>
                  <w:tcMar/>
                  <w:vAlign w:val="top"/>
                </w:tcPr>
                <w:p w:rsidR="564ECDEE" w:rsidP="564ECDEE" w:rsidRDefault="564ECDEE" w14:paraId="642B5AA0" w14:textId="27CA061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59</w:t>
                  </w:r>
                </w:p>
              </w:tc>
              <w:tc>
                <w:tcPr>
                  <w:tcW w:w="1896" w:type="dxa"/>
                  <w:tcMar/>
                  <w:vAlign w:val="top"/>
                </w:tcPr>
                <w:p w:rsidR="564ECDEE" w:rsidP="564ECDEE" w:rsidRDefault="564ECDEE" w14:paraId="4F22DD4A" w14:textId="29DECEF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Pyramid of Biomass</w:t>
                  </w:r>
                </w:p>
              </w:tc>
              <w:tc>
                <w:tcPr>
                  <w:tcW w:w="6854" w:type="dxa"/>
                  <w:tcMar/>
                  <w:vAlign w:val="top"/>
                </w:tcPr>
                <w:p w:rsidR="564ECDEE" w:rsidP="564ECDEE" w:rsidRDefault="564ECDEE" w14:paraId="75D4419B" w14:textId="1175748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pyramid drawn with bar lengths proportional to the mass of plants/animals</w:t>
                  </w:r>
                </w:p>
              </w:tc>
            </w:tr>
            <w:tr w:rsidR="564ECDEE" w:rsidTr="564ECDEE" w14:paraId="402C2322">
              <w:tc>
                <w:tcPr>
                  <w:tcW w:w="491" w:type="dxa"/>
                  <w:tcMar/>
                  <w:vAlign w:val="top"/>
                </w:tcPr>
                <w:p w:rsidR="564ECDEE" w:rsidP="564ECDEE" w:rsidRDefault="564ECDEE" w14:paraId="47FDA20C" w14:textId="5B91CD2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60</w:t>
                  </w:r>
                </w:p>
              </w:tc>
              <w:tc>
                <w:tcPr>
                  <w:tcW w:w="1896" w:type="dxa"/>
                  <w:tcMar/>
                  <w:vAlign w:val="top"/>
                </w:tcPr>
                <w:p w:rsidR="564ECDEE" w:rsidP="564ECDEE" w:rsidRDefault="564ECDEE" w14:paraId="1EB193E1" w14:textId="57A9A755">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Pyramid of Energy</w:t>
                  </w:r>
                </w:p>
              </w:tc>
              <w:tc>
                <w:tcPr>
                  <w:tcW w:w="6854" w:type="dxa"/>
                  <w:tcMar/>
                  <w:vAlign w:val="top"/>
                </w:tcPr>
                <w:p w:rsidR="564ECDEE" w:rsidP="564ECDEE" w:rsidRDefault="564ECDEE" w14:paraId="5F29304B" w14:textId="5AC58A1F">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pyramid drawn with bar lengths proportional to the energy stored in organisms</w:t>
                  </w:r>
                </w:p>
              </w:tc>
            </w:tr>
            <w:tr w:rsidR="564ECDEE" w:rsidTr="564ECDEE" w14:paraId="69E046FC">
              <w:tc>
                <w:tcPr>
                  <w:tcW w:w="491" w:type="dxa"/>
                  <w:tcMar/>
                  <w:vAlign w:val="top"/>
                </w:tcPr>
                <w:p w:rsidR="564ECDEE" w:rsidP="564ECDEE" w:rsidRDefault="564ECDEE" w14:paraId="53075FED" w14:textId="20217A5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61</w:t>
                  </w:r>
                </w:p>
              </w:tc>
              <w:tc>
                <w:tcPr>
                  <w:tcW w:w="1896" w:type="dxa"/>
                  <w:tcMar/>
                  <w:vAlign w:val="top"/>
                </w:tcPr>
                <w:p w:rsidR="564ECDEE" w:rsidP="564ECDEE" w:rsidRDefault="564ECDEE" w14:paraId="7408F07E" w14:textId="4D241920">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Productivity</w:t>
                  </w:r>
                </w:p>
              </w:tc>
              <w:tc>
                <w:tcPr>
                  <w:tcW w:w="6854" w:type="dxa"/>
                  <w:tcMar/>
                  <w:vAlign w:val="top"/>
                </w:tcPr>
                <w:p w:rsidR="564ECDEE" w:rsidP="564ECDEE" w:rsidRDefault="564ECDEE" w14:paraId="02E046D9" w14:textId="4E0E7D16">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rate of generation of biomass in an ecosystem. Usually measured in units of mass per area put unit time (gm</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-2</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y</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-1</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Farming practices try to improve this by increasing yields by increasing the efficiency of energy transfer along the food chains which produce our food.</w:t>
                  </w:r>
                </w:p>
              </w:tc>
            </w:tr>
            <w:tr w:rsidR="564ECDEE" w:rsidTr="564ECDEE" w14:paraId="64A3AE9B">
              <w:tc>
                <w:tcPr>
                  <w:tcW w:w="491" w:type="dxa"/>
                  <w:tcMar/>
                  <w:vAlign w:val="top"/>
                </w:tcPr>
                <w:p w:rsidR="564ECDEE" w:rsidP="564ECDEE" w:rsidRDefault="564ECDEE" w14:paraId="0F5CF5F3" w14:textId="3844008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62</w:t>
                  </w:r>
                </w:p>
              </w:tc>
              <w:tc>
                <w:tcPr>
                  <w:tcW w:w="1896" w:type="dxa"/>
                  <w:tcMar/>
                  <w:vAlign w:val="top"/>
                </w:tcPr>
                <w:p w:rsidR="564ECDEE" w:rsidP="564ECDEE" w:rsidRDefault="564ECDEE" w14:paraId="019D2910" w14:textId="092D6D2E">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Intensive farming</w:t>
                  </w:r>
                </w:p>
              </w:tc>
              <w:tc>
                <w:tcPr>
                  <w:tcW w:w="6854" w:type="dxa"/>
                  <w:tcMar/>
                  <w:vAlign w:val="top"/>
                </w:tcPr>
                <w:p w:rsidR="564ECDEE" w:rsidP="564ECDEE" w:rsidRDefault="564ECDEE" w14:paraId="69534D64" w14:textId="321DE4B2">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type of farming which uses processes, such as using confined spaces to restrict movement, keeping the environment warm and excluding predators, to try and make energy conversion more efficient by ensuring that as much energy from respiration as possible goes into growth rather than other activities or other organisms. </w:t>
                  </w:r>
                </w:p>
              </w:tc>
            </w:tr>
            <w:tr w:rsidR="564ECDEE" w:rsidTr="564ECDEE" w14:paraId="7B092AEC">
              <w:tc>
                <w:tcPr>
                  <w:tcW w:w="491" w:type="dxa"/>
                  <w:tcMar/>
                  <w:vAlign w:val="top"/>
                </w:tcPr>
                <w:p w:rsidR="564ECDEE" w:rsidP="564ECDEE" w:rsidRDefault="564ECDEE" w14:paraId="014E27D2" w14:textId="1C08D3E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63</w:t>
                  </w:r>
                </w:p>
              </w:tc>
              <w:tc>
                <w:tcPr>
                  <w:tcW w:w="1896" w:type="dxa"/>
                  <w:tcMar/>
                  <w:vAlign w:val="top"/>
                </w:tcPr>
                <w:p w:rsidR="564ECDEE" w:rsidP="564ECDEE" w:rsidRDefault="564ECDEE" w14:paraId="1EB7A57A" w14:textId="6284A48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Percentage Efficiency</w:t>
                  </w:r>
                </w:p>
              </w:tc>
              <w:tc>
                <w:tcPr>
                  <w:tcW w:w="6854" w:type="dxa"/>
                  <w:tcMar/>
                  <w:vAlign w:val="top"/>
                </w:tcPr>
                <w:p w:rsidR="564ECDEE" w:rsidP="564ECDEE" w:rsidRDefault="564ECDEE" w14:paraId="2197BFC8" w14:textId="4F0F904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Can be calculated by dividing the energy available after the transfer by energy available before the transfer x 100.</w:t>
                  </w:r>
                </w:p>
              </w:tc>
            </w:tr>
            <w:tr w:rsidR="564ECDEE" w:rsidTr="564ECDEE" w14:paraId="1333FA1A">
              <w:tc>
                <w:tcPr>
                  <w:tcW w:w="491" w:type="dxa"/>
                  <w:tcMar/>
                  <w:vAlign w:val="top"/>
                </w:tcPr>
                <w:p w:rsidR="564ECDEE" w:rsidP="564ECDEE" w:rsidRDefault="564ECDEE" w14:paraId="04EC2F1D" w14:textId="7F6FD83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64</w:t>
                  </w:r>
                </w:p>
              </w:tc>
              <w:tc>
                <w:tcPr>
                  <w:tcW w:w="1896" w:type="dxa"/>
                  <w:tcMar/>
                  <w:vAlign w:val="top"/>
                </w:tcPr>
                <w:p w:rsidR="564ECDEE" w:rsidP="564ECDEE" w:rsidRDefault="564ECDEE" w14:paraId="2D74AEC5" w14:textId="105A117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Energy Transfer</w:t>
                  </w:r>
                </w:p>
              </w:tc>
              <w:tc>
                <w:tcPr>
                  <w:tcW w:w="6854" w:type="dxa"/>
                  <w:tcMar/>
                  <w:vAlign w:val="top"/>
                </w:tcPr>
                <w:p w:rsidR="564ECDEE" w:rsidP="564ECDEE" w:rsidRDefault="564ECDEE" w14:paraId="1571DF37" w14:textId="0CD96D7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(Energy available after the transfer / energy available before the transfer) x 100</w:t>
                  </w:r>
                </w:p>
              </w:tc>
            </w:tr>
            <w:tr w:rsidR="564ECDEE" w:rsidTr="564ECDEE" w14:paraId="7790B53F">
              <w:tc>
                <w:tcPr>
                  <w:tcW w:w="491" w:type="dxa"/>
                  <w:tcMar/>
                  <w:vAlign w:val="top"/>
                </w:tcPr>
                <w:p w:rsidR="564ECDEE" w:rsidP="564ECDEE" w:rsidRDefault="564ECDEE" w14:paraId="177B4DE4" w14:textId="51BCD80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65</w:t>
                  </w:r>
                </w:p>
              </w:tc>
              <w:tc>
                <w:tcPr>
                  <w:tcW w:w="1896" w:type="dxa"/>
                  <w:tcMar/>
                  <w:vAlign w:val="top"/>
                </w:tcPr>
                <w:p w:rsidR="564ECDEE" w:rsidP="564ECDEE" w:rsidRDefault="564ECDEE" w14:paraId="3C7BA90F" w14:textId="3DD4030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Biological Control</w:t>
                  </w:r>
                </w:p>
              </w:tc>
              <w:tc>
                <w:tcPr>
                  <w:tcW w:w="6854" w:type="dxa"/>
                  <w:tcMar/>
                  <w:vAlign w:val="top"/>
                </w:tcPr>
                <w:p w:rsidR="564ECDEE" w:rsidP="564ECDEE" w:rsidRDefault="564ECDEE" w14:paraId="16EC7E54" w14:textId="15DAEDD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Controlling pests by introducing predators</w:t>
                  </w:r>
                </w:p>
              </w:tc>
            </w:tr>
            <w:tr w:rsidR="564ECDEE" w:rsidTr="564ECDEE" w14:paraId="7E0A5135">
              <w:tc>
                <w:tcPr>
                  <w:tcW w:w="491" w:type="dxa"/>
                  <w:tcMar/>
                  <w:vAlign w:val="top"/>
                </w:tcPr>
                <w:p w:rsidR="564ECDEE" w:rsidP="564ECDEE" w:rsidRDefault="564ECDEE" w14:paraId="1AAADB21" w14:textId="690F30C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66</w:t>
                  </w:r>
                </w:p>
              </w:tc>
              <w:tc>
                <w:tcPr>
                  <w:tcW w:w="1896" w:type="dxa"/>
                  <w:tcMar/>
                  <w:vAlign w:val="top"/>
                </w:tcPr>
                <w:p w:rsidR="564ECDEE" w:rsidP="564ECDEE" w:rsidRDefault="564ECDEE" w14:paraId="3663C325" w14:textId="3F64E7AE">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Selective Breeding</w:t>
                  </w:r>
                </w:p>
              </w:tc>
              <w:tc>
                <w:tcPr>
                  <w:tcW w:w="6854" w:type="dxa"/>
                  <w:tcMar/>
                  <w:vAlign w:val="top"/>
                </w:tcPr>
                <w:p w:rsidR="564ECDEE" w:rsidP="564ECDEE" w:rsidRDefault="564ECDEE" w14:paraId="437802BD" w14:textId="5FCD5155">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Breeding of organisms by human selection of parents for certain characteristics</w:t>
                  </w:r>
                </w:p>
              </w:tc>
            </w:tr>
          </w:tbl>
          <w:tbl>
            <w:tblPr>
              <w:tblStyle w:val="TableGrid"/>
              <w:tblW w:w="0" w:type="auto"/>
              <w:tblLayout w:type="fixed"/>
              <w:tblLook w:val="04A0" w:firstRow="1" w:lastRow="0" w:firstColumn="1" w:lastColumn="0" w:noHBand="0" w:noVBand="1"/>
            </w:tblPr>
            <w:tblGrid>
              <w:gridCol w:w="491"/>
              <w:gridCol w:w="1896"/>
              <w:gridCol w:w="6854"/>
            </w:tblGrid>
            <w:tr w:rsidR="564ECDEE" w:rsidTr="564ECDEE" w14:paraId="0C212551">
              <w:tc>
                <w:tcPr>
                  <w:tcW w:w="491" w:type="dxa"/>
                  <w:tcMar/>
                  <w:vAlign w:val="top"/>
                </w:tcPr>
                <w:p w:rsidR="564ECDEE" w:rsidP="564ECDEE" w:rsidRDefault="564ECDEE" w14:paraId="6C66C7FC" w14:textId="4381248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67</w:t>
                  </w:r>
                </w:p>
              </w:tc>
              <w:tc>
                <w:tcPr>
                  <w:tcW w:w="1896" w:type="dxa"/>
                  <w:tcMar/>
                  <w:vAlign w:val="top"/>
                </w:tcPr>
                <w:p w:rsidR="564ECDEE" w:rsidP="564ECDEE" w:rsidRDefault="564ECDEE" w14:paraId="585DDEAE" w14:textId="632B3CC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Ecosystem</w:t>
                  </w:r>
                </w:p>
              </w:tc>
              <w:tc>
                <w:tcPr>
                  <w:tcW w:w="6854" w:type="dxa"/>
                  <w:tcMar/>
                  <w:vAlign w:val="top"/>
                </w:tcPr>
                <w:p w:rsidR="564ECDEE" w:rsidP="564ECDEE" w:rsidRDefault="564ECDEE" w14:paraId="54C40B9B" w14:textId="792060B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All the living and non-living components of a particular area.</w:t>
                  </w:r>
                </w:p>
              </w:tc>
            </w:tr>
            <w:tr w:rsidR="564ECDEE" w:rsidTr="564ECDEE" w14:paraId="7A217D40">
              <w:tc>
                <w:tcPr>
                  <w:tcW w:w="491" w:type="dxa"/>
                  <w:tcMar/>
                  <w:vAlign w:val="top"/>
                </w:tcPr>
                <w:p w:rsidR="564ECDEE" w:rsidP="564ECDEE" w:rsidRDefault="564ECDEE" w14:paraId="7B1F0039" w14:textId="324A17E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68</w:t>
                  </w:r>
                </w:p>
              </w:tc>
              <w:tc>
                <w:tcPr>
                  <w:tcW w:w="1896" w:type="dxa"/>
                  <w:tcMar/>
                  <w:vAlign w:val="top"/>
                </w:tcPr>
                <w:p w:rsidR="564ECDEE" w:rsidP="564ECDEE" w:rsidRDefault="564ECDEE" w14:paraId="550B9EE8" w14:textId="4F84C1F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Saprobiontic microorganism</w:t>
                  </w:r>
                </w:p>
              </w:tc>
              <w:tc>
                <w:tcPr>
                  <w:tcW w:w="6854" w:type="dxa"/>
                  <w:tcMar/>
                  <w:vAlign w:val="top"/>
                </w:tcPr>
                <w:p w:rsidR="564ECDEE" w:rsidP="564ECDEE" w:rsidRDefault="564ECDEE" w14:paraId="22803142" w14:textId="311706C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Also known as saprophyte – an organism that obtains its food from the dead or decaying remains (detritus) of other organisms.</w:t>
                  </w:r>
                </w:p>
              </w:tc>
            </w:tr>
            <w:tr w:rsidR="564ECDEE" w:rsidTr="564ECDEE" w14:paraId="65E4E627">
              <w:tc>
                <w:tcPr>
                  <w:tcW w:w="491" w:type="dxa"/>
                  <w:tcMar/>
                  <w:vAlign w:val="top"/>
                </w:tcPr>
                <w:p w:rsidR="564ECDEE" w:rsidP="564ECDEE" w:rsidRDefault="564ECDEE" w14:paraId="2E12E268" w14:textId="6FBFBB7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69</w:t>
                  </w:r>
                </w:p>
              </w:tc>
              <w:tc>
                <w:tcPr>
                  <w:tcW w:w="1896" w:type="dxa"/>
                  <w:tcMar/>
                  <w:vAlign w:val="top"/>
                </w:tcPr>
                <w:p w:rsidR="564ECDEE" w:rsidP="564ECDEE" w:rsidRDefault="564ECDEE" w14:paraId="7DFA1CA8" w14:textId="40BFA55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Detritrivores</w:t>
                  </w:r>
                </w:p>
              </w:tc>
              <w:tc>
                <w:tcPr>
                  <w:tcW w:w="6854" w:type="dxa"/>
                  <w:tcMar/>
                  <w:vAlign w:val="top"/>
                </w:tcPr>
                <w:p w:rsidR="564ECDEE" w:rsidP="564ECDEE" w:rsidRDefault="564ECDEE" w14:paraId="270357E6" w14:textId="1FA1238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Organisms that help saprophytes do their job. They feed on pieces of dead and decaying material and finely break it up increasing its surface area.</w:t>
                  </w:r>
                </w:p>
              </w:tc>
            </w:tr>
            <w:tr w:rsidR="564ECDEE" w:rsidTr="564ECDEE" w14:paraId="4790F1B1">
              <w:tc>
                <w:tcPr>
                  <w:tcW w:w="491" w:type="dxa"/>
                  <w:tcMar/>
                  <w:vAlign w:val="top"/>
                </w:tcPr>
                <w:p w:rsidR="564ECDEE" w:rsidP="564ECDEE" w:rsidRDefault="564ECDEE" w14:paraId="6D1E3C48" w14:textId="4A94352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70</w:t>
                  </w:r>
                </w:p>
              </w:tc>
              <w:tc>
                <w:tcPr>
                  <w:tcW w:w="1896" w:type="dxa"/>
                  <w:tcMar/>
                  <w:vAlign w:val="top"/>
                </w:tcPr>
                <w:p w:rsidR="564ECDEE" w:rsidP="564ECDEE" w:rsidRDefault="564ECDEE" w14:paraId="0D89741F" w14:textId="7851AF5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Decomposer</w:t>
                  </w:r>
                </w:p>
              </w:tc>
              <w:tc>
                <w:tcPr>
                  <w:tcW w:w="6854" w:type="dxa"/>
                  <w:tcMar/>
                  <w:vAlign w:val="top"/>
                </w:tcPr>
                <w:p w:rsidR="564ECDEE" w:rsidP="564ECDEE" w:rsidRDefault="564ECDEE" w14:paraId="05426596" w14:textId="51FD2D5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Any organism which breaks down organic matter. Include saprophytes and detritivores.</w:t>
                  </w:r>
                </w:p>
              </w:tc>
            </w:tr>
            <w:tr w:rsidR="564ECDEE" w:rsidTr="564ECDEE" w14:paraId="750417AE">
              <w:tc>
                <w:tcPr>
                  <w:tcW w:w="491" w:type="dxa"/>
                  <w:tcMar/>
                  <w:vAlign w:val="top"/>
                </w:tcPr>
                <w:p w:rsidR="564ECDEE" w:rsidP="564ECDEE" w:rsidRDefault="564ECDEE" w14:paraId="50CD1D72" w14:textId="0CF8B8D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71</w:t>
                  </w:r>
                </w:p>
              </w:tc>
              <w:tc>
                <w:tcPr>
                  <w:tcW w:w="1896" w:type="dxa"/>
                  <w:tcMar/>
                  <w:vAlign w:val="top"/>
                </w:tcPr>
                <w:p w:rsidR="564ECDEE" w:rsidP="564ECDEE" w:rsidRDefault="564ECDEE" w14:paraId="494CA0FE" w14:textId="2237B9F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Nitrogen cycle</w:t>
                  </w:r>
                </w:p>
              </w:tc>
              <w:tc>
                <w:tcPr>
                  <w:tcW w:w="6854" w:type="dxa"/>
                  <w:tcMar/>
                  <w:vAlign w:val="top"/>
                </w:tcPr>
                <w:p w:rsidR="564ECDEE" w:rsidP="564ECDEE" w:rsidRDefault="564ECDEE" w14:paraId="0CF337E9" w14:textId="38602C1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Four main stages: ammonification, nitrification, nitrogen fixation and denitrification. This is because all living organisms require a source of nitrogen from which to manufacture proteins, nucleic acids and other nitrogen-containing compounds.</w:t>
                  </w:r>
                </w:p>
              </w:tc>
            </w:tr>
            <w:tr w:rsidR="564ECDEE" w:rsidTr="564ECDEE" w14:paraId="5D7BBBE0">
              <w:tc>
                <w:tcPr>
                  <w:tcW w:w="491" w:type="dxa"/>
                  <w:tcMar/>
                  <w:vAlign w:val="top"/>
                </w:tcPr>
                <w:p w:rsidR="564ECDEE" w:rsidP="564ECDEE" w:rsidRDefault="564ECDEE" w14:paraId="14E52356" w14:textId="7596E56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72</w:t>
                  </w:r>
                </w:p>
              </w:tc>
              <w:tc>
                <w:tcPr>
                  <w:tcW w:w="1896" w:type="dxa"/>
                  <w:tcMar/>
                  <w:vAlign w:val="top"/>
                </w:tcPr>
                <w:p w:rsidR="564ECDEE" w:rsidP="564ECDEE" w:rsidRDefault="564ECDEE" w14:paraId="3AAA590B" w14:textId="10DDE76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Nitrogen fixation</w:t>
                  </w:r>
                </w:p>
              </w:tc>
              <w:tc>
                <w:tcPr>
                  <w:tcW w:w="6854" w:type="dxa"/>
                  <w:tcMar/>
                  <w:vAlign w:val="top"/>
                </w:tcPr>
                <w:p w:rsidR="564ECDEE" w:rsidP="564ECDEE" w:rsidRDefault="564ECDEE" w14:paraId="6F10FF73" w14:textId="7214CEAA">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Conversion of nitrogen gas into nitrogen-containing compounds. </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Carried out by free-living nitrogen fixing bacteria and mutualistic nitrogen-fixing bacteria which live in nodules on the roots of plants such as peas and beans. </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It can also be carried out industrially and occurs naturally when lightning passes through the atmosphere.</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 </w:t>
                  </w:r>
                </w:p>
              </w:tc>
            </w:tr>
            <w:tr w:rsidR="564ECDEE" w:rsidTr="564ECDEE" w14:paraId="4CB66CC9">
              <w:tc>
                <w:tcPr>
                  <w:tcW w:w="491" w:type="dxa"/>
                  <w:tcMar/>
                  <w:vAlign w:val="top"/>
                </w:tcPr>
                <w:p w:rsidR="564ECDEE" w:rsidP="564ECDEE" w:rsidRDefault="564ECDEE" w14:paraId="39A0A577" w14:textId="1A6A133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73</w:t>
                  </w:r>
                </w:p>
              </w:tc>
              <w:tc>
                <w:tcPr>
                  <w:tcW w:w="1896" w:type="dxa"/>
                  <w:tcMar/>
                  <w:vAlign w:val="top"/>
                </w:tcPr>
                <w:p w:rsidR="564ECDEE" w:rsidP="564ECDEE" w:rsidRDefault="564ECDEE" w14:paraId="5ADA407D" w14:textId="3BBEE76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Nitrogen fixing bacteria</w:t>
                  </w:r>
                </w:p>
              </w:tc>
              <w:tc>
                <w:tcPr>
                  <w:tcW w:w="6854" w:type="dxa"/>
                  <w:tcMar/>
                  <w:vAlign w:val="top"/>
                </w:tcPr>
                <w:p w:rsidR="564ECDEE" w:rsidP="564ECDEE" w:rsidRDefault="564ECDEE" w14:paraId="5AE6D898" w14:textId="73F91FE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Carry out the process of nitrogen fixation. Can be free-living or mutualistic bacteria.</w:t>
                  </w:r>
                </w:p>
              </w:tc>
            </w:tr>
            <w:tr w:rsidR="564ECDEE" w:rsidTr="564ECDEE" w14:paraId="5E389AA0">
              <w:tc>
                <w:tcPr>
                  <w:tcW w:w="491" w:type="dxa"/>
                  <w:tcMar/>
                  <w:vAlign w:val="top"/>
                </w:tcPr>
                <w:p w:rsidR="564ECDEE" w:rsidP="564ECDEE" w:rsidRDefault="564ECDEE" w14:paraId="6E2060E4" w14:textId="0AB4763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74</w:t>
                  </w:r>
                </w:p>
              </w:tc>
              <w:tc>
                <w:tcPr>
                  <w:tcW w:w="1896" w:type="dxa"/>
                  <w:tcMar/>
                  <w:vAlign w:val="top"/>
                </w:tcPr>
                <w:p w:rsidR="564ECDEE" w:rsidP="564ECDEE" w:rsidRDefault="564ECDEE" w14:paraId="6928850B" w14:textId="7040E70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Ammonification</w:t>
                  </w:r>
                </w:p>
              </w:tc>
              <w:tc>
                <w:tcPr>
                  <w:tcW w:w="6854" w:type="dxa"/>
                  <w:tcMar/>
                  <w:vAlign w:val="top"/>
                </w:tcPr>
                <w:p w:rsidR="564ECDEE" w:rsidP="564ECDEE" w:rsidRDefault="564ECDEE" w14:paraId="51BC4734" w14:textId="3685D49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Production of ammonia from organic nitrogen-containing compounds e.g. urea and proteins. Saprobiontic microorganisms feed on faeces and dead organisms materials, releasing ammonia which then forms ammonium ions in the soil. </w:t>
                  </w:r>
                </w:p>
              </w:tc>
            </w:tr>
            <w:tr w:rsidR="564ECDEE" w:rsidTr="564ECDEE" w14:paraId="1F01DC1B">
              <w:tc>
                <w:tcPr>
                  <w:tcW w:w="491" w:type="dxa"/>
                  <w:tcMar/>
                  <w:vAlign w:val="top"/>
                </w:tcPr>
                <w:p w:rsidR="564ECDEE" w:rsidP="564ECDEE" w:rsidRDefault="564ECDEE" w14:paraId="4A9D57AC" w14:textId="1D86EE5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75</w:t>
                  </w:r>
                </w:p>
              </w:tc>
              <w:tc>
                <w:tcPr>
                  <w:tcW w:w="1896" w:type="dxa"/>
                  <w:tcMar/>
                  <w:vAlign w:val="top"/>
                </w:tcPr>
                <w:p w:rsidR="564ECDEE" w:rsidP="564ECDEE" w:rsidRDefault="564ECDEE" w14:paraId="00A089A9" w14:textId="5A2880F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Nitrification</w:t>
                  </w:r>
                </w:p>
              </w:tc>
              <w:tc>
                <w:tcPr>
                  <w:tcW w:w="6854" w:type="dxa"/>
                  <w:tcMar/>
                  <w:vAlign w:val="top"/>
                </w:tcPr>
                <w:p w:rsidR="564ECDEE" w:rsidP="564ECDEE" w:rsidRDefault="564ECDEE" w14:paraId="20D10EFE" w14:textId="4DC67EA0">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Carried out by free-living nitrifying bacteria. Some convert ammonia into nitrites and some convert nitrites into nitrates using oxidation reactions which release energy. Good drainage and ploughing prevents air spaces from being filled with water and allows nitrification to continue.</w:t>
                  </w:r>
                </w:p>
              </w:tc>
            </w:tr>
            <w:tr w:rsidR="564ECDEE" w:rsidTr="564ECDEE" w14:paraId="4F445C1D">
              <w:tc>
                <w:tcPr>
                  <w:tcW w:w="491" w:type="dxa"/>
                  <w:tcMar/>
                  <w:vAlign w:val="top"/>
                </w:tcPr>
                <w:p w:rsidR="564ECDEE" w:rsidP="564ECDEE" w:rsidRDefault="564ECDEE" w14:paraId="52ED6BA8" w14:textId="66D5C07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76</w:t>
                  </w:r>
                </w:p>
              </w:tc>
              <w:tc>
                <w:tcPr>
                  <w:tcW w:w="1896" w:type="dxa"/>
                  <w:tcMar/>
                  <w:vAlign w:val="top"/>
                </w:tcPr>
                <w:p w:rsidR="564ECDEE" w:rsidP="564ECDEE" w:rsidRDefault="564ECDEE" w14:paraId="2464BDEA" w14:textId="15E94E0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Denitrification</w:t>
                  </w:r>
                </w:p>
              </w:tc>
              <w:tc>
                <w:tcPr>
                  <w:tcW w:w="6854" w:type="dxa"/>
                  <w:tcMar/>
                  <w:vAlign w:val="top"/>
                </w:tcPr>
                <w:p w:rsidR="564ECDEE" w:rsidP="564ECDEE" w:rsidRDefault="564ECDEE" w14:paraId="7CAF898B" w14:textId="4EB84DB9">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Carried out by anaerobic denitrifying bacteria which convert of soil nitrates into nitrogen gas. </w:t>
                  </w:r>
                </w:p>
                <w:p w:rsidR="564ECDEE" w:rsidP="564ECDEE" w:rsidRDefault="564ECDEE" w14:paraId="189FB741" w14:textId="2CF905B8">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p>
              </w:tc>
            </w:tr>
            <w:tr w:rsidR="564ECDEE" w:rsidTr="564ECDEE" w14:paraId="59A8D714">
              <w:tc>
                <w:tcPr>
                  <w:tcW w:w="491" w:type="dxa"/>
                  <w:tcMar/>
                  <w:vAlign w:val="top"/>
                </w:tcPr>
                <w:p w:rsidR="564ECDEE" w:rsidP="564ECDEE" w:rsidRDefault="564ECDEE" w14:paraId="6C760338" w14:textId="44CC489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77</w:t>
                  </w:r>
                </w:p>
              </w:tc>
              <w:tc>
                <w:tcPr>
                  <w:tcW w:w="1896" w:type="dxa"/>
                  <w:tcMar/>
                  <w:vAlign w:val="top"/>
                </w:tcPr>
                <w:p w:rsidR="564ECDEE" w:rsidP="564ECDEE" w:rsidRDefault="564ECDEE" w14:paraId="109A4801" w14:textId="3627909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Phosphorus cycle</w:t>
                  </w:r>
                </w:p>
              </w:tc>
              <w:tc>
                <w:tcPr>
                  <w:tcW w:w="6854" w:type="dxa"/>
                  <w:tcMar/>
                  <w:vAlign w:val="top"/>
                </w:tcPr>
                <w:p w:rsidR="564ECDEE" w:rsidP="564ECDEE" w:rsidRDefault="564ECDEE" w14:paraId="03074F4A" w14:textId="33723FD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Enables the cycling of phosphorous which is an important biological element as it is a component of ATP, phospholipids and nucleic acids. There is no gaseous phase in the phosphorous cycle.</w:t>
                  </w:r>
                </w:p>
              </w:tc>
            </w:tr>
            <w:tr w:rsidR="564ECDEE" w:rsidTr="564ECDEE" w14:paraId="2226646A">
              <w:tc>
                <w:tcPr>
                  <w:tcW w:w="491" w:type="dxa"/>
                  <w:tcMar/>
                  <w:vAlign w:val="top"/>
                </w:tcPr>
                <w:p w:rsidR="564ECDEE" w:rsidP="564ECDEE" w:rsidRDefault="564ECDEE" w14:paraId="3841C7BD" w14:textId="5623E14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78</w:t>
                  </w:r>
                </w:p>
              </w:tc>
              <w:tc>
                <w:tcPr>
                  <w:tcW w:w="1896" w:type="dxa"/>
                  <w:tcMar/>
                  <w:vAlign w:val="top"/>
                </w:tcPr>
                <w:p w:rsidR="564ECDEE" w:rsidP="564ECDEE" w:rsidRDefault="564ECDEE" w14:paraId="1058DF40" w14:textId="03B400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Phosphate</w:t>
                  </w:r>
                </w:p>
              </w:tc>
              <w:tc>
                <w:tcPr>
                  <w:tcW w:w="6854" w:type="dxa"/>
                  <w:tcMar/>
                  <w:vAlign w:val="top"/>
                </w:tcPr>
                <w:p w:rsidR="564ECDEE" w:rsidP="564ECDEE" w:rsidRDefault="564ECDEE" w14:paraId="16515C91" w14:textId="7F06F67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PO</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4</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3-</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 ions are how phosphorous exists mostly in the form of sedimentary rock deposits.</w:t>
                  </w:r>
                </w:p>
              </w:tc>
            </w:tr>
            <w:tr w:rsidR="564ECDEE" w:rsidTr="564ECDEE" w14:paraId="463BD47B">
              <w:tc>
                <w:tcPr>
                  <w:tcW w:w="491" w:type="dxa"/>
                  <w:tcMar/>
                  <w:vAlign w:val="top"/>
                </w:tcPr>
                <w:p w:rsidR="564ECDEE" w:rsidP="564ECDEE" w:rsidRDefault="564ECDEE" w14:paraId="0033C8AA" w14:textId="477072A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79</w:t>
                  </w:r>
                </w:p>
              </w:tc>
              <w:tc>
                <w:tcPr>
                  <w:tcW w:w="1896" w:type="dxa"/>
                  <w:tcMar/>
                  <w:vAlign w:val="top"/>
                </w:tcPr>
                <w:p w:rsidR="564ECDEE" w:rsidP="564ECDEE" w:rsidRDefault="564ECDEE" w14:paraId="0823A9AE" w14:textId="5EAE7B4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Weathering</w:t>
                  </w:r>
                </w:p>
              </w:tc>
              <w:tc>
                <w:tcPr>
                  <w:tcW w:w="6854" w:type="dxa"/>
                  <w:tcMar/>
                  <w:vAlign w:val="top"/>
                </w:tcPr>
                <w:p w:rsidR="564ECDEE" w:rsidP="564ECDEE" w:rsidRDefault="564ECDEE" w14:paraId="54DA1AEA" w14:textId="4CA82B7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How rocks are worn away - how phosphate ions in wastes and remains e.g. guano, bones and shells and in rocks are released into oceans, lakes and soils as dissolved phosphate ions. </w:t>
                  </w:r>
                </w:p>
              </w:tc>
            </w:tr>
            <w:tr w:rsidR="564ECDEE" w:rsidTr="564ECDEE" w14:paraId="7758A526">
              <w:tc>
                <w:tcPr>
                  <w:tcW w:w="491" w:type="dxa"/>
                  <w:tcMar/>
                  <w:vAlign w:val="top"/>
                </w:tcPr>
                <w:p w:rsidR="564ECDEE" w:rsidP="564ECDEE" w:rsidRDefault="564ECDEE" w14:paraId="7F9D9289" w14:textId="1DD3A63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80</w:t>
                  </w:r>
                </w:p>
              </w:tc>
              <w:tc>
                <w:tcPr>
                  <w:tcW w:w="1896" w:type="dxa"/>
                  <w:tcMar/>
                  <w:vAlign w:val="top"/>
                </w:tcPr>
                <w:p w:rsidR="564ECDEE" w:rsidP="564ECDEE" w:rsidRDefault="564ECDEE" w14:paraId="261452A2" w14:textId="5A3B750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Mycorrhizae</w:t>
                  </w:r>
                </w:p>
              </w:tc>
              <w:tc>
                <w:tcPr>
                  <w:tcW w:w="6854" w:type="dxa"/>
                  <w:tcMar/>
                  <w:vAlign w:val="top"/>
                </w:tcPr>
                <w:p w:rsidR="564ECDEE" w:rsidP="564ECDEE" w:rsidRDefault="564ECDEE" w14:paraId="4FC24642" w14:textId="7DC0D25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Mutualistic association between certain types of fungi and the vast majority of plants. The fungi act like extensions of the plant’s root system and increase the surface area for absorption of water and minerals. The fungi receives organic compounds such as sugars and amino acids from the plant. The mycorrhiza act like a sponge and so holds water and minerals in the neighbourhood of the roots, enabling the plant to better resist drought and take up inorganic ions more readily. They improve the uptake of relatively scarce ions such as phosphate ions. </w:t>
                  </w:r>
                </w:p>
              </w:tc>
            </w:tr>
            <w:tr w:rsidR="564ECDEE" w:rsidTr="564ECDEE" w14:paraId="59675CD0">
              <w:tc>
                <w:tcPr>
                  <w:tcW w:w="491" w:type="dxa"/>
                  <w:tcMar/>
                  <w:vAlign w:val="top"/>
                </w:tcPr>
                <w:p w:rsidR="564ECDEE" w:rsidP="564ECDEE" w:rsidRDefault="564ECDEE" w14:paraId="22DEC9AE" w14:textId="40B6896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81</w:t>
                  </w:r>
                </w:p>
              </w:tc>
              <w:tc>
                <w:tcPr>
                  <w:tcW w:w="1896" w:type="dxa"/>
                  <w:tcMar/>
                  <w:vAlign w:val="top"/>
                </w:tcPr>
                <w:p w:rsidR="564ECDEE" w:rsidP="564ECDEE" w:rsidRDefault="564ECDEE" w14:paraId="284F3F22" w14:textId="405E594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Guano</w:t>
                  </w:r>
                </w:p>
              </w:tc>
              <w:tc>
                <w:tcPr>
                  <w:tcW w:w="6854" w:type="dxa"/>
                  <w:tcMar/>
                  <w:vAlign w:val="top"/>
                </w:tcPr>
                <w:p w:rsidR="564ECDEE" w:rsidP="564ECDEE" w:rsidRDefault="564ECDEE" w14:paraId="54240E89" w14:textId="349F057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excrement of seabirds and bats.</w:t>
                  </w:r>
                </w:p>
              </w:tc>
            </w:tr>
            <w:tr w:rsidR="564ECDEE" w:rsidTr="564ECDEE" w14:paraId="7C60E8A4">
              <w:tc>
                <w:tcPr>
                  <w:tcW w:w="491" w:type="dxa"/>
                  <w:tcMar/>
                  <w:vAlign w:val="top"/>
                </w:tcPr>
                <w:p w:rsidR="564ECDEE" w:rsidP="564ECDEE" w:rsidRDefault="564ECDEE" w14:paraId="67620FCD" w14:textId="7055D3A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82</w:t>
                  </w:r>
                </w:p>
              </w:tc>
              <w:tc>
                <w:tcPr>
                  <w:tcW w:w="1896" w:type="dxa"/>
                  <w:tcMar/>
                  <w:vAlign w:val="top"/>
                </w:tcPr>
                <w:p w:rsidR="564ECDEE" w:rsidP="564ECDEE" w:rsidRDefault="564ECDEE" w14:paraId="2F866E54" w14:textId="5E29694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Symbiotic</w:t>
                  </w:r>
                </w:p>
              </w:tc>
              <w:tc>
                <w:tcPr>
                  <w:tcW w:w="6854" w:type="dxa"/>
                  <w:tcMar/>
                  <w:vAlign w:val="top"/>
                </w:tcPr>
                <w:p w:rsidR="564ECDEE" w:rsidP="564ECDEE" w:rsidRDefault="564ECDEE" w14:paraId="303E928D" w14:textId="3167414E">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When two species live in close proximity. Mutualistic is a type of symbiotic relationship where the relationship is mutually beneficial for two organisms.</w:t>
                  </w:r>
                </w:p>
              </w:tc>
            </w:tr>
            <w:tr w:rsidR="564ECDEE" w:rsidTr="564ECDEE" w14:paraId="69DBB299">
              <w:tc>
                <w:tcPr>
                  <w:tcW w:w="491" w:type="dxa"/>
                  <w:tcMar/>
                  <w:vAlign w:val="top"/>
                </w:tcPr>
                <w:p w:rsidR="564ECDEE" w:rsidP="564ECDEE" w:rsidRDefault="564ECDEE" w14:paraId="0BA8F2D6" w14:textId="34CE810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83</w:t>
                  </w:r>
                </w:p>
              </w:tc>
              <w:tc>
                <w:tcPr>
                  <w:tcW w:w="1896" w:type="dxa"/>
                  <w:tcMar/>
                  <w:vAlign w:val="top"/>
                </w:tcPr>
                <w:p w:rsidR="564ECDEE" w:rsidP="564ECDEE" w:rsidRDefault="564ECDEE" w14:paraId="651DD740" w14:textId="5E2258B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Fertiliser</w:t>
                  </w:r>
                </w:p>
              </w:tc>
              <w:tc>
                <w:tcPr>
                  <w:tcW w:w="6854" w:type="dxa"/>
                  <w:tcMar/>
                  <w:vAlign w:val="top"/>
                </w:tcPr>
                <w:p w:rsidR="564ECDEE" w:rsidP="564ECDEE" w:rsidRDefault="564ECDEE" w14:paraId="2BCA3D30" w14:textId="470E5BE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Using these replenishes mineral ions, especially nitrates. They are necessary to improve productivity because in agriculture crops are harvested and mineral ions are not returned to the soil by decomposition by microorganisms, like would normally happen. They increase productivity because they provide minerals such as nitrogen for plants to build proteins, ATP and DNA nucleotides. </w:t>
                  </w:r>
                </w:p>
              </w:tc>
            </w:tr>
            <w:tr w:rsidR="564ECDEE" w:rsidTr="564ECDEE" w14:paraId="0F71EA36">
              <w:tc>
                <w:tcPr>
                  <w:tcW w:w="491" w:type="dxa"/>
                  <w:tcMar/>
                  <w:vAlign w:val="top"/>
                </w:tcPr>
                <w:p w:rsidR="564ECDEE" w:rsidP="564ECDEE" w:rsidRDefault="564ECDEE" w14:paraId="3A544A83" w14:textId="7EBE3A2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84</w:t>
                  </w:r>
                </w:p>
              </w:tc>
              <w:tc>
                <w:tcPr>
                  <w:tcW w:w="1896" w:type="dxa"/>
                  <w:tcMar/>
                  <w:vAlign w:val="top"/>
                </w:tcPr>
                <w:p w:rsidR="564ECDEE" w:rsidP="564ECDEE" w:rsidRDefault="564ECDEE" w14:paraId="291C1531" w14:textId="677502C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Inorganic</w:t>
                  </w:r>
                </w:p>
              </w:tc>
              <w:tc>
                <w:tcPr>
                  <w:tcW w:w="6854" w:type="dxa"/>
                  <w:tcMar/>
                  <w:vAlign w:val="top"/>
                </w:tcPr>
                <w:p w:rsidR="564ECDEE" w:rsidP="564ECDEE" w:rsidRDefault="564ECDEE" w14:paraId="0AF7138D" w14:textId="73DD07A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Type of fertiliser which are mined from rocks and deposits and then converted into different forms and blended together to give the appropriate balance of minerals for a particular crop. Contain nitrogen, phosphorous and potassium. </w:t>
                  </w:r>
                </w:p>
              </w:tc>
            </w:tr>
            <w:tr w:rsidR="564ECDEE" w:rsidTr="564ECDEE" w14:paraId="3F4E66B4">
              <w:tc>
                <w:tcPr>
                  <w:tcW w:w="491" w:type="dxa"/>
                  <w:tcMar/>
                  <w:vAlign w:val="top"/>
                </w:tcPr>
                <w:p w:rsidR="564ECDEE" w:rsidP="564ECDEE" w:rsidRDefault="564ECDEE" w14:paraId="7AD066FA" w14:textId="01989BB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85</w:t>
                  </w:r>
                </w:p>
              </w:tc>
              <w:tc>
                <w:tcPr>
                  <w:tcW w:w="1896" w:type="dxa"/>
                  <w:tcMar/>
                  <w:vAlign w:val="top"/>
                </w:tcPr>
                <w:p w:rsidR="564ECDEE" w:rsidP="564ECDEE" w:rsidRDefault="564ECDEE" w14:paraId="24E19AF9" w14:textId="794830D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Organic</w:t>
                  </w:r>
                </w:p>
              </w:tc>
              <w:tc>
                <w:tcPr>
                  <w:tcW w:w="6854" w:type="dxa"/>
                  <w:tcMar/>
                  <w:vAlign w:val="top"/>
                </w:tcPr>
                <w:p w:rsidR="564ECDEE" w:rsidP="564ECDEE" w:rsidRDefault="564ECDEE" w14:paraId="37AC7D59" w14:textId="66709CF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Type of fertiliser which consist of the dead and decaying remains of plants and animals as well as animal wastes such as manure, slurry and bone meal.</w:t>
                  </w:r>
                </w:p>
              </w:tc>
            </w:tr>
            <w:tr w:rsidR="564ECDEE" w:rsidTr="564ECDEE" w14:paraId="1B966A58">
              <w:tc>
                <w:tcPr>
                  <w:tcW w:w="491" w:type="dxa"/>
                  <w:tcMar/>
                  <w:vAlign w:val="top"/>
                </w:tcPr>
                <w:p w:rsidR="564ECDEE" w:rsidP="564ECDEE" w:rsidRDefault="564ECDEE" w14:paraId="798E63B2" w14:textId="0C8FFA5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86</w:t>
                  </w:r>
                </w:p>
              </w:tc>
              <w:tc>
                <w:tcPr>
                  <w:tcW w:w="1896" w:type="dxa"/>
                  <w:tcMar/>
                  <w:vAlign w:val="top"/>
                </w:tcPr>
                <w:p w:rsidR="564ECDEE" w:rsidP="564ECDEE" w:rsidRDefault="564ECDEE" w14:paraId="480DB866" w14:textId="29A33A0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Leaching</w:t>
                  </w:r>
                </w:p>
              </w:tc>
              <w:tc>
                <w:tcPr>
                  <w:tcW w:w="6854" w:type="dxa"/>
                  <w:tcMar/>
                  <w:vAlign w:val="top"/>
                </w:tcPr>
                <w:p w:rsidR="564ECDEE" w:rsidP="564ECDEE" w:rsidRDefault="564ECDEE" w14:paraId="41787849" w14:textId="5B42EA34">
                  <w:pPr>
                    <w:spacing w:after="200" w:line="240"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Process by which nutrients are washed from the soil into watercourses</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 Rainwater will dissolve any soluble nutrients, such as nitrate ions and carry them deep into the soil, eventually beyond the reach of plant roots. </w:t>
                  </w:r>
                </w:p>
              </w:tc>
            </w:tr>
            <w:tr w:rsidR="564ECDEE" w:rsidTr="564ECDEE" w14:paraId="4CBF23D1">
              <w:tc>
                <w:tcPr>
                  <w:tcW w:w="491" w:type="dxa"/>
                  <w:tcMar/>
                  <w:vAlign w:val="top"/>
                </w:tcPr>
                <w:p w:rsidR="564ECDEE" w:rsidP="564ECDEE" w:rsidRDefault="564ECDEE" w14:paraId="0F15C816" w14:textId="443F6A6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87</w:t>
                  </w:r>
                </w:p>
              </w:tc>
              <w:tc>
                <w:tcPr>
                  <w:tcW w:w="1896" w:type="dxa"/>
                  <w:tcMar/>
                  <w:vAlign w:val="top"/>
                </w:tcPr>
                <w:p w:rsidR="564ECDEE" w:rsidP="564ECDEE" w:rsidRDefault="564ECDEE" w14:paraId="6E6EE72E" w14:textId="303B836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Eutrophication</w:t>
                  </w:r>
                </w:p>
              </w:tc>
              <w:tc>
                <w:tcPr>
                  <w:tcW w:w="6854" w:type="dxa"/>
                  <w:tcMar/>
                  <w:vAlign w:val="top"/>
                </w:tcPr>
                <w:p w:rsidR="564ECDEE" w:rsidP="564ECDEE" w:rsidRDefault="564ECDEE" w14:paraId="1251D045" w14:textId="0A89C0F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Consequence of an increase in nutrient concentrations in watercourses that leads to an algal bloom, leading to light being the limiting factor for the growth of plants and algae at lower depths, leading to saprobiontic bacteria creating an increased demand for oxygen. This leads to aerobic organisms dying and anaerobic organisms populations rising. It leads to a decrease in biodiversity. </w:t>
                  </w:r>
                </w:p>
              </w:tc>
            </w:tr>
            <w:tr w:rsidR="564ECDEE" w:rsidTr="564ECDEE" w14:paraId="2599C5E6">
              <w:tc>
                <w:tcPr>
                  <w:tcW w:w="491" w:type="dxa"/>
                  <w:tcMar/>
                  <w:vAlign w:val="top"/>
                </w:tcPr>
                <w:p w:rsidR="564ECDEE" w:rsidP="564ECDEE" w:rsidRDefault="564ECDEE" w14:paraId="65B8720F" w14:textId="616228A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88</w:t>
                  </w:r>
                </w:p>
              </w:tc>
              <w:tc>
                <w:tcPr>
                  <w:tcW w:w="1896" w:type="dxa"/>
                  <w:tcMar/>
                  <w:vAlign w:val="top"/>
                </w:tcPr>
                <w:p w:rsidR="564ECDEE" w:rsidP="564ECDEE" w:rsidRDefault="564ECDEE" w14:paraId="3065347E" w14:textId="77FF2A2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Greenhouse Gases</w:t>
                  </w:r>
                </w:p>
              </w:tc>
              <w:tc>
                <w:tcPr>
                  <w:tcW w:w="6854" w:type="dxa"/>
                  <w:tcMar/>
                  <w:vAlign w:val="top"/>
                </w:tcPr>
                <w:p w:rsidR="564ECDEE" w:rsidP="564ECDEE" w:rsidRDefault="564ECDEE" w14:paraId="4EED75F8" w14:textId="15B0366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Gases such as methane and CO2 which trap more heat energy, raising the Earth</w:t>
                  </w:r>
                </w:p>
              </w:tc>
            </w:tr>
          </w:tbl>
          <w:tbl>
            <w:tblPr>
              <w:tblStyle w:val="TableGrid"/>
              <w:tblW w:w="0" w:type="auto"/>
              <w:tblLayout w:type="fixed"/>
              <w:tblLook w:val="04A0" w:firstRow="1" w:lastRow="0" w:firstColumn="1" w:lastColumn="0" w:noHBand="0" w:noVBand="1"/>
            </w:tblPr>
            <w:tblGrid>
              <w:gridCol w:w="484"/>
              <w:gridCol w:w="1869"/>
              <w:gridCol w:w="6888"/>
            </w:tblGrid>
            <w:tr w:rsidR="564ECDEE" w:rsidTr="564ECDEE" w14:paraId="62A2B049">
              <w:tc>
                <w:tcPr>
                  <w:tcW w:w="484" w:type="dxa"/>
                  <w:tcMar/>
                  <w:vAlign w:val="top"/>
                </w:tcPr>
                <w:p w:rsidR="564ECDEE" w:rsidP="564ECDEE" w:rsidRDefault="564ECDEE" w14:paraId="7ACA337C" w14:textId="3E3FEDB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w:t>
                  </w:r>
                </w:p>
              </w:tc>
              <w:tc>
                <w:tcPr>
                  <w:tcW w:w="1869" w:type="dxa"/>
                  <w:tcMar/>
                  <w:vAlign w:val="top"/>
                </w:tcPr>
                <w:p w:rsidR="564ECDEE" w:rsidP="564ECDEE" w:rsidRDefault="564ECDEE" w14:paraId="55B2AA26" w14:textId="07FC922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Taxis</w:t>
                  </w:r>
                </w:p>
              </w:tc>
              <w:tc>
                <w:tcPr>
                  <w:tcW w:w="6888" w:type="dxa"/>
                  <w:tcMar/>
                  <w:vAlign w:val="top"/>
                </w:tcPr>
                <w:p w:rsidR="564ECDEE" w:rsidP="564ECDEE" w:rsidRDefault="564ECDEE" w14:paraId="334B5666" w14:textId="38CE706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simple response whose direction is determined by the direction of the stimulus</w:t>
                  </w:r>
                </w:p>
              </w:tc>
            </w:tr>
            <w:tr w:rsidR="564ECDEE" w:rsidTr="564ECDEE" w14:paraId="4EE5F101">
              <w:tc>
                <w:tcPr>
                  <w:tcW w:w="484" w:type="dxa"/>
                  <w:tcMar/>
                  <w:vAlign w:val="top"/>
                </w:tcPr>
                <w:p w:rsidR="564ECDEE" w:rsidP="564ECDEE" w:rsidRDefault="564ECDEE" w14:paraId="1D9084E4" w14:textId="1D60E3D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2</w:t>
                  </w:r>
                </w:p>
              </w:tc>
              <w:tc>
                <w:tcPr>
                  <w:tcW w:w="1869" w:type="dxa"/>
                  <w:tcMar/>
                  <w:vAlign w:val="top"/>
                </w:tcPr>
                <w:p w:rsidR="564ECDEE" w:rsidP="564ECDEE" w:rsidRDefault="564ECDEE" w14:paraId="4D4FDBEC" w14:textId="4029872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Kinesis</w:t>
                  </w:r>
                </w:p>
              </w:tc>
              <w:tc>
                <w:tcPr>
                  <w:tcW w:w="6888" w:type="dxa"/>
                  <w:tcMar/>
                  <w:vAlign w:val="top"/>
                </w:tcPr>
                <w:p w:rsidR="564ECDEE" w:rsidP="564ECDEE" w:rsidRDefault="564ECDEE" w14:paraId="38D09DA7" w14:textId="33AC5B5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non-directional response to a stimulus which brings about increased random movements</w:t>
                  </w:r>
                </w:p>
              </w:tc>
            </w:tr>
            <w:tr w:rsidR="564ECDEE" w:rsidTr="564ECDEE" w14:paraId="4DAF15C4">
              <w:tc>
                <w:tcPr>
                  <w:tcW w:w="484" w:type="dxa"/>
                  <w:tcMar/>
                  <w:vAlign w:val="top"/>
                </w:tcPr>
                <w:p w:rsidR="564ECDEE" w:rsidP="564ECDEE" w:rsidRDefault="564ECDEE" w14:paraId="320BCF2F" w14:textId="2765BD2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3</w:t>
                  </w:r>
                </w:p>
              </w:tc>
              <w:tc>
                <w:tcPr>
                  <w:tcW w:w="1869" w:type="dxa"/>
                  <w:tcMar/>
                  <w:vAlign w:val="top"/>
                </w:tcPr>
                <w:p w:rsidR="564ECDEE" w:rsidP="564ECDEE" w:rsidRDefault="564ECDEE" w14:paraId="62D7CC08" w14:textId="6EC02E2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Tropism</w:t>
                  </w:r>
                </w:p>
              </w:tc>
              <w:tc>
                <w:tcPr>
                  <w:tcW w:w="6888" w:type="dxa"/>
                  <w:tcMar/>
                  <w:vAlign w:val="top"/>
                </w:tcPr>
                <w:p w:rsidR="564ECDEE" w:rsidP="564ECDEE" w:rsidRDefault="564ECDEE" w14:paraId="3103E96E" w14:textId="399158E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growth movement of a part of a plant in response to a directional stimulus</w:t>
                  </w:r>
                </w:p>
              </w:tc>
            </w:tr>
            <w:tr w:rsidR="564ECDEE" w:rsidTr="564ECDEE" w14:paraId="63A089C2">
              <w:tc>
                <w:tcPr>
                  <w:tcW w:w="484" w:type="dxa"/>
                  <w:tcMar/>
                  <w:vAlign w:val="top"/>
                </w:tcPr>
                <w:p w:rsidR="564ECDEE" w:rsidP="564ECDEE" w:rsidRDefault="564ECDEE" w14:paraId="7700FCAE" w14:textId="32A1045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4</w:t>
                  </w:r>
                </w:p>
              </w:tc>
              <w:tc>
                <w:tcPr>
                  <w:tcW w:w="1869" w:type="dxa"/>
                  <w:tcMar/>
                  <w:vAlign w:val="top"/>
                </w:tcPr>
                <w:p w:rsidR="564ECDEE" w:rsidP="564ECDEE" w:rsidRDefault="564ECDEE" w14:paraId="43575F41" w14:textId="32D583B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IAA</w:t>
                  </w:r>
                </w:p>
              </w:tc>
              <w:tc>
                <w:tcPr>
                  <w:tcW w:w="6888" w:type="dxa"/>
                  <w:tcMar/>
                  <w:vAlign w:val="top"/>
                </w:tcPr>
                <w:p w:rsidR="564ECDEE" w:rsidP="564ECDEE" w:rsidRDefault="564ECDEE" w14:paraId="50C59CA0" w14:textId="75A6446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Indoleacetic acid (IAA) is an auxin – a plant growth factor which is produced in small quantities. It controls plant cell elongation. It causes elongation of shoot cells but inhibits elongation in root cells.</w:t>
                  </w:r>
                </w:p>
              </w:tc>
            </w:tr>
            <w:tr w:rsidR="564ECDEE" w:rsidTr="564ECDEE" w14:paraId="1EEB3362">
              <w:tc>
                <w:tcPr>
                  <w:tcW w:w="484" w:type="dxa"/>
                  <w:tcMar/>
                  <w:vAlign w:val="top"/>
                </w:tcPr>
                <w:p w:rsidR="564ECDEE" w:rsidP="564ECDEE" w:rsidRDefault="564ECDEE" w14:paraId="4F38CD28" w14:textId="7F3EF7C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w:t>
                  </w:r>
                </w:p>
              </w:tc>
              <w:tc>
                <w:tcPr>
                  <w:tcW w:w="1869" w:type="dxa"/>
                  <w:tcMar/>
                  <w:vAlign w:val="top"/>
                </w:tcPr>
                <w:p w:rsidR="564ECDEE" w:rsidP="564ECDEE" w:rsidRDefault="564ECDEE" w14:paraId="39744F9F" w14:textId="7739B54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Plant growth factors</w:t>
                  </w:r>
                </w:p>
              </w:tc>
              <w:tc>
                <w:tcPr>
                  <w:tcW w:w="6888" w:type="dxa"/>
                  <w:tcMar/>
                  <w:vAlign w:val="top"/>
                </w:tcPr>
                <w:p w:rsidR="564ECDEE" w:rsidP="564ECDEE" w:rsidRDefault="564ECDEE" w14:paraId="63BCFB89" w14:textId="2A5A545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Hormone-like substances which control plant responses to external stimuli. They exert their influence by affecting growth and they may be made by cells located throughout the plant rather than in particular organs. They can affect the tissues that release them. eg indoleacetic acid (IAA) </w:t>
                  </w:r>
                </w:p>
              </w:tc>
            </w:tr>
            <w:tr w:rsidR="564ECDEE" w:rsidTr="564ECDEE" w14:paraId="6226963F">
              <w:tc>
                <w:tcPr>
                  <w:tcW w:w="484" w:type="dxa"/>
                  <w:tcMar/>
                  <w:vAlign w:val="top"/>
                </w:tcPr>
                <w:p w:rsidR="564ECDEE" w:rsidP="564ECDEE" w:rsidRDefault="564ECDEE" w14:paraId="4F80922F" w14:textId="55ED8E0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w:t>
                  </w:r>
                </w:p>
              </w:tc>
              <w:tc>
                <w:tcPr>
                  <w:tcW w:w="1869" w:type="dxa"/>
                  <w:tcMar/>
                  <w:vAlign w:val="top"/>
                </w:tcPr>
                <w:p w:rsidR="564ECDEE" w:rsidP="564ECDEE" w:rsidRDefault="564ECDEE" w14:paraId="1AF0083A" w14:textId="78FEEBB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Photo-</w:t>
                  </w:r>
                </w:p>
              </w:tc>
              <w:tc>
                <w:tcPr>
                  <w:tcW w:w="6888" w:type="dxa"/>
                  <w:tcMar/>
                  <w:vAlign w:val="top"/>
                </w:tcPr>
                <w:p w:rsidR="564ECDEE" w:rsidP="564ECDEE" w:rsidRDefault="564ECDEE" w14:paraId="5CF942D9" w14:textId="31B754B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light</w:t>
                  </w:r>
                </w:p>
              </w:tc>
            </w:tr>
            <w:tr w:rsidR="564ECDEE" w:rsidTr="564ECDEE" w14:paraId="05484BF4">
              <w:tc>
                <w:tcPr>
                  <w:tcW w:w="484" w:type="dxa"/>
                  <w:tcMar/>
                  <w:vAlign w:val="top"/>
                </w:tcPr>
                <w:p w:rsidR="564ECDEE" w:rsidP="564ECDEE" w:rsidRDefault="564ECDEE" w14:paraId="753CDDB4" w14:textId="38AD951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w:t>
                  </w:r>
                </w:p>
              </w:tc>
              <w:tc>
                <w:tcPr>
                  <w:tcW w:w="1869" w:type="dxa"/>
                  <w:tcMar/>
                  <w:vAlign w:val="top"/>
                </w:tcPr>
                <w:p w:rsidR="564ECDEE" w:rsidP="564ECDEE" w:rsidRDefault="564ECDEE" w14:paraId="6A88C4CC" w14:textId="1AE17D5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Geo-</w:t>
                  </w:r>
                </w:p>
              </w:tc>
              <w:tc>
                <w:tcPr>
                  <w:tcW w:w="6888" w:type="dxa"/>
                  <w:tcMar/>
                  <w:vAlign w:val="top"/>
                </w:tcPr>
                <w:p w:rsidR="564ECDEE" w:rsidP="564ECDEE" w:rsidRDefault="564ECDEE" w14:paraId="3D3ACAFC" w14:textId="693D375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gravity</w:t>
                  </w:r>
                </w:p>
              </w:tc>
            </w:tr>
            <w:tr w:rsidR="564ECDEE" w:rsidTr="564ECDEE" w14:paraId="6C409B16">
              <w:tc>
                <w:tcPr>
                  <w:tcW w:w="484" w:type="dxa"/>
                  <w:tcMar/>
                  <w:vAlign w:val="top"/>
                </w:tcPr>
                <w:p w:rsidR="564ECDEE" w:rsidP="564ECDEE" w:rsidRDefault="564ECDEE" w14:paraId="6100DF2B" w14:textId="2CD3BF1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w:t>
                  </w:r>
                </w:p>
              </w:tc>
              <w:tc>
                <w:tcPr>
                  <w:tcW w:w="1869" w:type="dxa"/>
                  <w:tcMar/>
                  <w:vAlign w:val="top"/>
                </w:tcPr>
                <w:p w:rsidR="564ECDEE" w:rsidP="564ECDEE" w:rsidRDefault="564ECDEE" w14:paraId="5DCA5022" w14:textId="180C9A1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Chemo-</w:t>
                  </w:r>
                </w:p>
              </w:tc>
              <w:tc>
                <w:tcPr>
                  <w:tcW w:w="6888" w:type="dxa"/>
                  <w:tcMar/>
                  <w:vAlign w:val="top"/>
                </w:tcPr>
                <w:p w:rsidR="564ECDEE" w:rsidP="564ECDEE" w:rsidRDefault="564ECDEE" w14:paraId="6576BA9D" w14:textId="41AB6B2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chemical</w:t>
                  </w:r>
                </w:p>
              </w:tc>
            </w:tr>
            <w:tr w:rsidR="564ECDEE" w:rsidTr="564ECDEE" w14:paraId="7C27CC2A">
              <w:tc>
                <w:tcPr>
                  <w:tcW w:w="484" w:type="dxa"/>
                  <w:tcMar/>
                  <w:vAlign w:val="top"/>
                </w:tcPr>
                <w:p w:rsidR="564ECDEE" w:rsidP="564ECDEE" w:rsidRDefault="564ECDEE" w14:paraId="618E54FF" w14:textId="1606E35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w:t>
                  </w:r>
                </w:p>
              </w:tc>
              <w:tc>
                <w:tcPr>
                  <w:tcW w:w="1869" w:type="dxa"/>
                  <w:tcMar/>
                  <w:vAlign w:val="top"/>
                </w:tcPr>
                <w:p w:rsidR="564ECDEE" w:rsidP="564ECDEE" w:rsidRDefault="564ECDEE" w14:paraId="65F348C4" w14:textId="02E1094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Rheo-</w:t>
                  </w:r>
                </w:p>
              </w:tc>
              <w:tc>
                <w:tcPr>
                  <w:tcW w:w="6888" w:type="dxa"/>
                  <w:tcMar/>
                  <w:vAlign w:val="top"/>
                </w:tcPr>
                <w:p w:rsidR="564ECDEE" w:rsidP="564ECDEE" w:rsidRDefault="564ECDEE" w14:paraId="0B4AA4B7" w14:textId="376E243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movement</w:t>
                  </w:r>
                </w:p>
              </w:tc>
            </w:tr>
          </w:tbl>
          <w:tbl>
            <w:tblPr>
              <w:tblStyle w:val="TableGrid"/>
              <w:tblW w:w="0" w:type="auto"/>
              <w:tblLayout w:type="fixed"/>
              <w:tblLook w:val="04A0" w:firstRow="1" w:lastRow="0" w:firstColumn="1" w:lastColumn="0" w:noHBand="0" w:noVBand="1"/>
            </w:tblPr>
            <w:tblGrid>
              <w:gridCol w:w="484"/>
              <w:gridCol w:w="1869"/>
              <w:gridCol w:w="6888"/>
            </w:tblGrid>
            <w:tr w:rsidR="564ECDEE" w:rsidTr="564ECDEE" w14:paraId="08DDD636">
              <w:tc>
                <w:tcPr>
                  <w:tcW w:w="484" w:type="dxa"/>
                  <w:tcMar/>
                  <w:vAlign w:val="top"/>
                </w:tcPr>
                <w:p w:rsidR="564ECDEE" w:rsidP="564ECDEE" w:rsidRDefault="564ECDEE" w14:paraId="2736A1F6" w14:textId="42E35FB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w:t>
                  </w:r>
                </w:p>
              </w:tc>
              <w:tc>
                <w:tcPr>
                  <w:tcW w:w="1869" w:type="dxa"/>
                  <w:tcMar/>
                  <w:vAlign w:val="top"/>
                </w:tcPr>
                <w:p w:rsidR="564ECDEE" w:rsidP="564ECDEE" w:rsidRDefault="564ECDEE" w14:paraId="0EA14355" w14:textId="0D9BB03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Taxis</w:t>
                  </w:r>
                </w:p>
              </w:tc>
              <w:tc>
                <w:tcPr>
                  <w:tcW w:w="6888" w:type="dxa"/>
                  <w:tcMar/>
                  <w:vAlign w:val="top"/>
                </w:tcPr>
                <w:p w:rsidR="564ECDEE" w:rsidP="564ECDEE" w:rsidRDefault="564ECDEE" w14:paraId="3D8A7E05" w14:textId="5BAF996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simple response whose direction is determined by the direction of the stimulus</w:t>
                  </w:r>
                </w:p>
              </w:tc>
            </w:tr>
            <w:tr w:rsidR="564ECDEE" w:rsidTr="564ECDEE" w14:paraId="79630A4C">
              <w:tc>
                <w:tcPr>
                  <w:tcW w:w="484" w:type="dxa"/>
                  <w:tcMar/>
                  <w:vAlign w:val="top"/>
                </w:tcPr>
                <w:p w:rsidR="564ECDEE" w:rsidP="564ECDEE" w:rsidRDefault="564ECDEE" w14:paraId="48B9F464" w14:textId="5B8A373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2</w:t>
                  </w:r>
                </w:p>
              </w:tc>
              <w:tc>
                <w:tcPr>
                  <w:tcW w:w="1869" w:type="dxa"/>
                  <w:tcMar/>
                  <w:vAlign w:val="top"/>
                </w:tcPr>
                <w:p w:rsidR="564ECDEE" w:rsidP="564ECDEE" w:rsidRDefault="564ECDEE" w14:paraId="615874E7" w14:textId="1C6AC2B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Kinesis</w:t>
                  </w:r>
                </w:p>
              </w:tc>
              <w:tc>
                <w:tcPr>
                  <w:tcW w:w="6888" w:type="dxa"/>
                  <w:tcMar/>
                  <w:vAlign w:val="top"/>
                </w:tcPr>
                <w:p w:rsidR="564ECDEE" w:rsidP="564ECDEE" w:rsidRDefault="564ECDEE" w14:paraId="706BB856" w14:textId="326AC2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non-directional response to a stimulus which brings about increased random movements</w:t>
                  </w:r>
                </w:p>
              </w:tc>
            </w:tr>
            <w:tr w:rsidR="564ECDEE" w:rsidTr="564ECDEE" w14:paraId="0280F3E7">
              <w:tc>
                <w:tcPr>
                  <w:tcW w:w="484" w:type="dxa"/>
                  <w:tcMar/>
                  <w:vAlign w:val="top"/>
                </w:tcPr>
                <w:p w:rsidR="564ECDEE" w:rsidP="564ECDEE" w:rsidRDefault="564ECDEE" w14:paraId="524A3782" w14:textId="05CB72E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3</w:t>
                  </w:r>
                </w:p>
              </w:tc>
              <w:tc>
                <w:tcPr>
                  <w:tcW w:w="1869" w:type="dxa"/>
                  <w:tcMar/>
                  <w:vAlign w:val="top"/>
                </w:tcPr>
                <w:p w:rsidR="564ECDEE" w:rsidP="564ECDEE" w:rsidRDefault="564ECDEE" w14:paraId="7C1107A8" w14:textId="076DEA0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Tropism</w:t>
                  </w:r>
                </w:p>
              </w:tc>
              <w:tc>
                <w:tcPr>
                  <w:tcW w:w="6888" w:type="dxa"/>
                  <w:tcMar/>
                  <w:vAlign w:val="top"/>
                </w:tcPr>
                <w:p w:rsidR="564ECDEE" w:rsidP="564ECDEE" w:rsidRDefault="564ECDEE" w14:paraId="26F8BE22" w14:textId="0E84C29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growth movement of a part of a plant in response to a directional stimulus</w:t>
                  </w:r>
                </w:p>
              </w:tc>
            </w:tr>
            <w:tr w:rsidR="564ECDEE" w:rsidTr="564ECDEE" w14:paraId="27DA9CB9">
              <w:tc>
                <w:tcPr>
                  <w:tcW w:w="484" w:type="dxa"/>
                  <w:tcMar/>
                  <w:vAlign w:val="top"/>
                </w:tcPr>
                <w:p w:rsidR="564ECDEE" w:rsidP="564ECDEE" w:rsidRDefault="564ECDEE" w14:paraId="3973E050" w14:textId="585B523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4</w:t>
                  </w:r>
                </w:p>
              </w:tc>
              <w:tc>
                <w:tcPr>
                  <w:tcW w:w="1869" w:type="dxa"/>
                  <w:tcMar/>
                  <w:vAlign w:val="top"/>
                </w:tcPr>
                <w:p w:rsidR="564ECDEE" w:rsidP="564ECDEE" w:rsidRDefault="564ECDEE" w14:paraId="4D4FF0FD" w14:textId="4C8859F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IAA</w:t>
                  </w:r>
                </w:p>
              </w:tc>
              <w:tc>
                <w:tcPr>
                  <w:tcW w:w="6888" w:type="dxa"/>
                  <w:tcMar/>
                  <w:vAlign w:val="top"/>
                </w:tcPr>
                <w:p w:rsidR="564ECDEE" w:rsidP="564ECDEE" w:rsidRDefault="564ECDEE" w14:paraId="7096966E" w14:textId="354846F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Indoleacetic acid (IAA) is an auxin – a plant growth factor which is produced in small quantities. It controls plant cell elongation. It causes elongation of shoot cells but inhibits elongation in root cells.</w:t>
                  </w:r>
                </w:p>
              </w:tc>
            </w:tr>
            <w:tr w:rsidR="564ECDEE" w:rsidTr="564ECDEE" w14:paraId="1589FF62">
              <w:tc>
                <w:tcPr>
                  <w:tcW w:w="484" w:type="dxa"/>
                  <w:tcMar/>
                  <w:vAlign w:val="top"/>
                </w:tcPr>
                <w:p w:rsidR="564ECDEE" w:rsidP="564ECDEE" w:rsidRDefault="564ECDEE" w14:paraId="6967ECD1" w14:textId="0801B0A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5</w:t>
                  </w:r>
                </w:p>
              </w:tc>
              <w:tc>
                <w:tcPr>
                  <w:tcW w:w="1869" w:type="dxa"/>
                  <w:tcMar/>
                  <w:vAlign w:val="top"/>
                </w:tcPr>
                <w:p w:rsidR="564ECDEE" w:rsidP="564ECDEE" w:rsidRDefault="564ECDEE" w14:paraId="3A9C24AD" w14:textId="4E7BF0D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Plant growth factors</w:t>
                  </w:r>
                </w:p>
              </w:tc>
              <w:tc>
                <w:tcPr>
                  <w:tcW w:w="6888" w:type="dxa"/>
                  <w:tcMar/>
                  <w:vAlign w:val="top"/>
                </w:tcPr>
                <w:p w:rsidR="564ECDEE" w:rsidP="564ECDEE" w:rsidRDefault="564ECDEE" w14:paraId="4272CC20" w14:textId="72D5E43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Hormone-like substances which control plant responses to external stimuli. They exert their influence by affecting growth and they may be made by cells located throughout the plant rather than in particular organs. They can affect the tissues that release them. eg indoleacetic acid (IAA) </w:t>
                  </w:r>
                </w:p>
              </w:tc>
            </w:tr>
            <w:tr w:rsidR="564ECDEE" w:rsidTr="564ECDEE" w14:paraId="238BA224">
              <w:tc>
                <w:tcPr>
                  <w:tcW w:w="484" w:type="dxa"/>
                  <w:tcMar/>
                  <w:vAlign w:val="top"/>
                </w:tcPr>
                <w:p w:rsidR="564ECDEE" w:rsidP="564ECDEE" w:rsidRDefault="564ECDEE" w14:paraId="7412D5E3" w14:textId="704C270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6</w:t>
                  </w:r>
                </w:p>
              </w:tc>
              <w:tc>
                <w:tcPr>
                  <w:tcW w:w="1869" w:type="dxa"/>
                  <w:tcMar/>
                  <w:vAlign w:val="top"/>
                </w:tcPr>
                <w:p w:rsidR="564ECDEE" w:rsidP="564ECDEE" w:rsidRDefault="564ECDEE" w14:paraId="537005B8" w14:textId="2468046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Photo-</w:t>
                  </w:r>
                </w:p>
              </w:tc>
              <w:tc>
                <w:tcPr>
                  <w:tcW w:w="6888" w:type="dxa"/>
                  <w:tcMar/>
                  <w:vAlign w:val="top"/>
                </w:tcPr>
                <w:p w:rsidR="564ECDEE" w:rsidP="564ECDEE" w:rsidRDefault="564ECDEE" w14:paraId="22AA0B4C" w14:textId="74044B5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light</w:t>
                  </w:r>
                </w:p>
              </w:tc>
            </w:tr>
            <w:tr w:rsidR="564ECDEE" w:rsidTr="564ECDEE" w14:paraId="357EA22A">
              <w:tc>
                <w:tcPr>
                  <w:tcW w:w="484" w:type="dxa"/>
                  <w:tcMar/>
                  <w:vAlign w:val="top"/>
                </w:tcPr>
                <w:p w:rsidR="564ECDEE" w:rsidP="564ECDEE" w:rsidRDefault="564ECDEE" w14:paraId="47F69A61" w14:textId="5D94474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w:t>
                  </w:r>
                </w:p>
              </w:tc>
              <w:tc>
                <w:tcPr>
                  <w:tcW w:w="1869" w:type="dxa"/>
                  <w:tcMar/>
                  <w:vAlign w:val="top"/>
                </w:tcPr>
                <w:p w:rsidR="564ECDEE" w:rsidP="564ECDEE" w:rsidRDefault="564ECDEE" w14:paraId="574DB105" w14:textId="7553323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Geo-</w:t>
                  </w:r>
                </w:p>
              </w:tc>
              <w:tc>
                <w:tcPr>
                  <w:tcW w:w="6888" w:type="dxa"/>
                  <w:tcMar/>
                  <w:vAlign w:val="top"/>
                </w:tcPr>
                <w:p w:rsidR="564ECDEE" w:rsidP="564ECDEE" w:rsidRDefault="564ECDEE" w14:paraId="6AF9B975" w14:textId="183AE54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gravity</w:t>
                  </w:r>
                </w:p>
              </w:tc>
            </w:tr>
            <w:tr w:rsidR="564ECDEE" w:rsidTr="564ECDEE" w14:paraId="30352048">
              <w:tc>
                <w:tcPr>
                  <w:tcW w:w="484" w:type="dxa"/>
                  <w:tcMar/>
                  <w:vAlign w:val="top"/>
                </w:tcPr>
                <w:p w:rsidR="564ECDEE" w:rsidP="564ECDEE" w:rsidRDefault="564ECDEE" w14:paraId="1524D232" w14:textId="6F0DF48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w:t>
                  </w:r>
                </w:p>
              </w:tc>
              <w:tc>
                <w:tcPr>
                  <w:tcW w:w="1869" w:type="dxa"/>
                  <w:tcMar/>
                  <w:vAlign w:val="top"/>
                </w:tcPr>
                <w:p w:rsidR="564ECDEE" w:rsidP="564ECDEE" w:rsidRDefault="564ECDEE" w14:paraId="3D7C5D1B" w14:textId="5F9FC92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Chemo-</w:t>
                  </w:r>
                </w:p>
              </w:tc>
              <w:tc>
                <w:tcPr>
                  <w:tcW w:w="6888" w:type="dxa"/>
                  <w:tcMar/>
                  <w:vAlign w:val="top"/>
                </w:tcPr>
                <w:p w:rsidR="564ECDEE" w:rsidP="564ECDEE" w:rsidRDefault="564ECDEE" w14:paraId="69C0367D" w14:textId="1603492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chemical</w:t>
                  </w:r>
                </w:p>
              </w:tc>
            </w:tr>
            <w:tr w:rsidR="564ECDEE" w:rsidTr="564ECDEE" w14:paraId="2BFD865E">
              <w:tc>
                <w:tcPr>
                  <w:tcW w:w="484" w:type="dxa"/>
                  <w:tcMar/>
                  <w:vAlign w:val="top"/>
                </w:tcPr>
                <w:p w:rsidR="564ECDEE" w:rsidP="564ECDEE" w:rsidRDefault="564ECDEE" w14:paraId="510989E4" w14:textId="0024C95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w:t>
                  </w:r>
                </w:p>
              </w:tc>
              <w:tc>
                <w:tcPr>
                  <w:tcW w:w="1869" w:type="dxa"/>
                  <w:tcMar/>
                  <w:vAlign w:val="top"/>
                </w:tcPr>
                <w:p w:rsidR="564ECDEE" w:rsidP="564ECDEE" w:rsidRDefault="564ECDEE" w14:paraId="6DE275DF" w14:textId="0269C2A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Rheo-</w:t>
                  </w:r>
                </w:p>
              </w:tc>
              <w:tc>
                <w:tcPr>
                  <w:tcW w:w="6888" w:type="dxa"/>
                  <w:tcMar/>
                  <w:vAlign w:val="top"/>
                </w:tcPr>
                <w:p w:rsidR="564ECDEE" w:rsidP="564ECDEE" w:rsidRDefault="564ECDEE" w14:paraId="50019D97" w14:textId="1A4FDC4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prefix meaning movement</w:t>
                  </w:r>
                </w:p>
              </w:tc>
            </w:tr>
          </w:tbl>
          <w:tbl>
            <w:tblPr>
              <w:tblStyle w:val="TableGrid"/>
              <w:tblW w:w="0" w:type="auto"/>
              <w:tblLayout w:type="fixed"/>
              <w:tblLook w:val="04A0" w:firstRow="1" w:lastRow="0" w:firstColumn="1" w:lastColumn="0" w:noHBand="0" w:noVBand="1"/>
            </w:tblPr>
            <w:tblGrid>
              <w:gridCol w:w="484"/>
              <w:gridCol w:w="1869"/>
              <w:gridCol w:w="6888"/>
            </w:tblGrid>
            <w:tr w:rsidR="564ECDEE" w:rsidTr="564ECDEE" w14:paraId="5460CFB0">
              <w:tc>
                <w:tcPr>
                  <w:tcW w:w="484" w:type="dxa"/>
                  <w:tcMar/>
                  <w:vAlign w:val="top"/>
                </w:tcPr>
                <w:p w:rsidR="564ECDEE" w:rsidP="564ECDEE" w:rsidRDefault="564ECDEE" w14:paraId="1893316A" w14:textId="706FADC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77</w:t>
                  </w:r>
                </w:p>
              </w:tc>
              <w:tc>
                <w:tcPr>
                  <w:tcW w:w="1869" w:type="dxa"/>
                  <w:tcMar/>
                  <w:vAlign w:val="top"/>
                </w:tcPr>
                <w:p w:rsidR="564ECDEE" w:rsidP="564ECDEE" w:rsidRDefault="564ECDEE" w14:paraId="2AA98B4B" w14:textId="5ACCCE9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Myogenic</w:t>
                  </w:r>
                </w:p>
              </w:tc>
              <w:tc>
                <w:tcPr>
                  <w:tcW w:w="6888" w:type="dxa"/>
                  <w:tcMar/>
                  <w:vAlign w:val="top"/>
                </w:tcPr>
                <w:p w:rsidR="564ECDEE" w:rsidP="564ECDEE" w:rsidRDefault="564ECDEE" w14:paraId="402B3D6E" w14:textId="46936B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Contraction is initiated from within the muscle itself, rather than by nervous impulse from outside (neurogenic). </w:t>
                  </w:r>
                </w:p>
              </w:tc>
            </w:tr>
            <w:tr w:rsidR="564ECDEE" w:rsidTr="564ECDEE" w14:paraId="13897B5B">
              <w:tc>
                <w:tcPr>
                  <w:tcW w:w="484" w:type="dxa"/>
                  <w:tcMar/>
                  <w:vAlign w:val="top"/>
                </w:tcPr>
                <w:p w:rsidR="564ECDEE" w:rsidP="564ECDEE" w:rsidRDefault="564ECDEE" w14:paraId="0D934FE0" w14:textId="2672097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78</w:t>
                  </w:r>
                </w:p>
              </w:tc>
              <w:tc>
                <w:tcPr>
                  <w:tcW w:w="1869" w:type="dxa"/>
                  <w:tcMar/>
                  <w:vAlign w:val="top"/>
                </w:tcPr>
                <w:p w:rsidR="564ECDEE" w:rsidP="564ECDEE" w:rsidRDefault="564ECDEE" w14:paraId="248B8F4B" w14:textId="6320217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SAN</w:t>
                  </w:r>
                </w:p>
              </w:tc>
              <w:tc>
                <w:tcPr>
                  <w:tcW w:w="6888" w:type="dxa"/>
                  <w:tcMar/>
                  <w:vAlign w:val="top"/>
                </w:tcPr>
                <w:p w:rsidR="564ECDEE" w:rsidP="564ECDEE" w:rsidRDefault="564ECDEE" w14:paraId="48B335AD" w14:textId="3C54D40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distinct group of cells (pacemaker) within the right atrium of the heart where the initial stimulus for contraction originates. It has a basic rhythm of stimulation that determines the beat of the heart. </w:t>
                  </w:r>
                </w:p>
              </w:tc>
            </w:tr>
            <w:tr w:rsidR="564ECDEE" w:rsidTr="564ECDEE" w14:paraId="1D9749B5">
              <w:tc>
                <w:tcPr>
                  <w:tcW w:w="484" w:type="dxa"/>
                  <w:tcMar/>
                  <w:vAlign w:val="top"/>
                </w:tcPr>
                <w:p w:rsidR="564ECDEE" w:rsidP="564ECDEE" w:rsidRDefault="564ECDEE" w14:paraId="797F3711" w14:textId="713C083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79</w:t>
                  </w:r>
                </w:p>
              </w:tc>
              <w:tc>
                <w:tcPr>
                  <w:tcW w:w="1869" w:type="dxa"/>
                  <w:tcMar/>
                  <w:vAlign w:val="top"/>
                </w:tcPr>
                <w:p w:rsidR="564ECDEE" w:rsidP="564ECDEE" w:rsidRDefault="564ECDEE" w14:paraId="35773150" w14:textId="29A595B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AV Node</w:t>
                  </w:r>
                </w:p>
              </w:tc>
              <w:tc>
                <w:tcPr>
                  <w:tcW w:w="6888" w:type="dxa"/>
                  <w:tcMar/>
                  <w:vAlign w:val="top"/>
                </w:tcPr>
                <w:p w:rsidR="564ECDEE" w:rsidP="564ECDEE" w:rsidRDefault="564ECDEE" w14:paraId="34A772E2" w14:textId="4473D61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second group of cells which lies between the atria. After a short delay, it conveys a wave of electrical excitation between the ventricles along the Purkinje tissue.</w:t>
                  </w:r>
                </w:p>
              </w:tc>
            </w:tr>
            <w:tr w:rsidR="564ECDEE" w:rsidTr="564ECDEE" w14:paraId="566098B1">
              <w:tc>
                <w:tcPr>
                  <w:tcW w:w="484" w:type="dxa"/>
                  <w:tcMar/>
                  <w:vAlign w:val="top"/>
                </w:tcPr>
                <w:p w:rsidR="564ECDEE" w:rsidP="564ECDEE" w:rsidRDefault="564ECDEE" w14:paraId="34727EFA" w14:textId="67E7B40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80</w:t>
                  </w:r>
                </w:p>
              </w:tc>
              <w:tc>
                <w:tcPr>
                  <w:tcW w:w="1869" w:type="dxa"/>
                  <w:tcMar/>
                  <w:vAlign w:val="top"/>
                </w:tcPr>
                <w:p w:rsidR="564ECDEE" w:rsidP="564ECDEE" w:rsidRDefault="564ECDEE" w14:paraId="2D216C8A" w14:textId="7D69177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Bundle of His</w:t>
                  </w:r>
                </w:p>
              </w:tc>
              <w:tc>
                <w:tcPr>
                  <w:tcW w:w="6888" w:type="dxa"/>
                  <w:tcMar/>
                  <w:vAlign w:val="top"/>
                </w:tcPr>
                <w:p w:rsidR="564ECDEE" w:rsidP="564ECDEE" w:rsidRDefault="564ECDEE" w14:paraId="047A68A1" w14:textId="388C452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structure that is made of the Purkinje tissue that conducts the wave through the atrioventricular septum to the base of the ventricles.</w:t>
                  </w:r>
                </w:p>
              </w:tc>
            </w:tr>
            <w:tr w:rsidR="564ECDEE" w:rsidTr="564ECDEE" w14:paraId="05D30E9D">
              <w:tc>
                <w:tcPr>
                  <w:tcW w:w="484" w:type="dxa"/>
                  <w:tcMar/>
                  <w:vAlign w:val="top"/>
                </w:tcPr>
                <w:p w:rsidR="564ECDEE" w:rsidP="564ECDEE" w:rsidRDefault="564ECDEE" w14:paraId="45600350" w14:textId="64AB5A0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81</w:t>
                  </w:r>
                </w:p>
              </w:tc>
              <w:tc>
                <w:tcPr>
                  <w:tcW w:w="1869" w:type="dxa"/>
                  <w:tcMar/>
                  <w:vAlign w:val="top"/>
                </w:tcPr>
                <w:p w:rsidR="564ECDEE" w:rsidP="564ECDEE" w:rsidRDefault="564ECDEE" w14:paraId="6A47C98F" w14:textId="4C748AA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Purkinje fibres</w:t>
                  </w:r>
                </w:p>
              </w:tc>
              <w:tc>
                <w:tcPr>
                  <w:tcW w:w="6888" w:type="dxa"/>
                  <w:tcMar/>
                  <w:vAlign w:val="top"/>
                </w:tcPr>
                <w:p w:rsidR="564ECDEE" w:rsidP="564ECDEE" w:rsidRDefault="564ECDEE" w14:paraId="24213229" w14:textId="0BD865D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Specialised muscle fibres which convey the wave of electrical excitation between the ventricles and then releases the wave of excitation causing the ventricles to contract quickly at the same time from the bottom of the heart upwards.</w:t>
                  </w:r>
                </w:p>
              </w:tc>
            </w:tr>
            <w:tr w:rsidR="564ECDEE" w:rsidTr="564ECDEE" w14:paraId="53E01400">
              <w:tc>
                <w:tcPr>
                  <w:tcW w:w="484" w:type="dxa"/>
                  <w:tcMar/>
                  <w:vAlign w:val="top"/>
                </w:tcPr>
                <w:p w:rsidR="564ECDEE" w:rsidP="564ECDEE" w:rsidRDefault="564ECDEE" w14:paraId="270137F6" w14:textId="1CA26BD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82</w:t>
                  </w:r>
                </w:p>
              </w:tc>
              <w:tc>
                <w:tcPr>
                  <w:tcW w:w="1869" w:type="dxa"/>
                  <w:tcMar/>
                  <w:vAlign w:val="top"/>
                </w:tcPr>
                <w:p w:rsidR="564ECDEE" w:rsidP="564ECDEE" w:rsidRDefault="564ECDEE" w14:paraId="0388EFC0" w14:textId="5F37DAE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Medulla oblongata</w:t>
                  </w:r>
                </w:p>
              </w:tc>
              <w:tc>
                <w:tcPr>
                  <w:tcW w:w="6888" w:type="dxa"/>
                  <w:tcMar/>
                  <w:vAlign w:val="top"/>
                </w:tcPr>
                <w:p w:rsidR="564ECDEE" w:rsidP="564ECDEE" w:rsidRDefault="564ECDEE" w14:paraId="4C1F70F5" w14:textId="5E27A34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Region of the brain which controls the heart rate. It has two centres – one which increases heart rate that is linked to the SAN by the sympathetic NS and one which decreases heart rate that is linked to the SAN by the parasympathetic NS.</w:t>
                  </w:r>
                </w:p>
              </w:tc>
            </w:tr>
            <w:tr w:rsidR="564ECDEE" w:rsidTr="564ECDEE" w14:paraId="2E7A66F1">
              <w:tc>
                <w:tcPr>
                  <w:tcW w:w="484" w:type="dxa"/>
                  <w:tcMar/>
                  <w:vAlign w:val="top"/>
                </w:tcPr>
                <w:p w:rsidR="564ECDEE" w:rsidP="564ECDEE" w:rsidRDefault="564ECDEE" w14:paraId="2766CF17" w14:textId="0B2AA5A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83</w:t>
                  </w:r>
                </w:p>
              </w:tc>
              <w:tc>
                <w:tcPr>
                  <w:tcW w:w="1869" w:type="dxa"/>
                  <w:tcMar/>
                  <w:vAlign w:val="top"/>
                </w:tcPr>
                <w:p w:rsidR="564ECDEE" w:rsidP="564ECDEE" w:rsidRDefault="564ECDEE" w14:paraId="120E718C" w14:textId="0397788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Pressure receptors</w:t>
                  </w:r>
                </w:p>
              </w:tc>
              <w:tc>
                <w:tcPr>
                  <w:tcW w:w="6888" w:type="dxa"/>
                  <w:tcMar/>
                  <w:vAlign w:val="top"/>
                </w:tcPr>
                <w:p w:rsidR="564ECDEE" w:rsidP="564ECDEE" w:rsidRDefault="564ECDEE" w14:paraId="08B8EDD9" w14:textId="773694C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Occur within the walls of the carotid arteries and the aorta. If blood pressure is higher than normal these receptors transmit more nervous impulses to the centre in the medulla which decreases heart rate. If blood pressure is lower than normal these receptors transmit more nervous impulses to the centre in the medulla which increases heart rate.</w:t>
                  </w:r>
                </w:p>
              </w:tc>
            </w:tr>
            <w:tr w:rsidR="564ECDEE" w:rsidTr="564ECDEE" w14:paraId="12A8B1DF">
              <w:tc>
                <w:tcPr>
                  <w:tcW w:w="484" w:type="dxa"/>
                  <w:tcMar/>
                  <w:vAlign w:val="top"/>
                </w:tcPr>
                <w:p w:rsidR="564ECDEE" w:rsidP="564ECDEE" w:rsidRDefault="564ECDEE" w14:paraId="3EE2A426" w14:textId="6553710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84</w:t>
                  </w:r>
                </w:p>
              </w:tc>
              <w:tc>
                <w:tcPr>
                  <w:tcW w:w="1869" w:type="dxa"/>
                  <w:tcMar/>
                  <w:vAlign w:val="top"/>
                </w:tcPr>
                <w:p w:rsidR="564ECDEE" w:rsidP="564ECDEE" w:rsidRDefault="564ECDEE" w14:paraId="2C537365" w14:textId="5D872E6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Chemo receptors</w:t>
                  </w:r>
                </w:p>
              </w:tc>
              <w:tc>
                <w:tcPr>
                  <w:tcW w:w="6888" w:type="dxa"/>
                  <w:tcMar/>
                  <w:vAlign w:val="top"/>
                </w:tcPr>
                <w:p w:rsidR="564ECDEE" w:rsidP="564ECDEE" w:rsidRDefault="564ECDEE" w14:paraId="321F8A9B" w14:textId="4394E78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Occur within the walls of the carotid artery and are sensitive to changes in pH of the blood (due to changes in CO</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2</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 concentration). If pH decreases (higher concentration of CO</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2</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these receptors increase the frequency of nervous impulses to the centre in the medulla that increases heart rate, leading to more carbon dioxide being removed.</w:t>
                  </w:r>
                </w:p>
              </w:tc>
            </w:tr>
          </w:tbl>
          <w:tbl>
            <w:tblPr>
              <w:tblStyle w:val="TableGrid"/>
              <w:tblW w:w="0" w:type="auto"/>
              <w:tblLayout w:type="fixed"/>
              <w:tblLook w:val="04A0" w:firstRow="1" w:lastRow="0" w:firstColumn="1" w:lastColumn="0" w:noHBand="0" w:noVBand="1"/>
            </w:tblPr>
            <w:tblGrid>
              <w:gridCol w:w="582"/>
              <w:gridCol w:w="1848"/>
              <w:gridCol w:w="6810"/>
            </w:tblGrid>
            <w:tr w:rsidR="564ECDEE" w:rsidTr="564ECDEE" w14:paraId="29AEABC0">
              <w:tc>
                <w:tcPr>
                  <w:tcW w:w="582" w:type="dxa"/>
                  <w:tcMar/>
                  <w:vAlign w:val="top"/>
                </w:tcPr>
                <w:p w:rsidR="564ECDEE" w:rsidP="564ECDEE" w:rsidRDefault="564ECDEE" w14:paraId="5F7F7CA6" w14:textId="4FCC0C9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85</w:t>
                  </w:r>
                </w:p>
              </w:tc>
              <w:tc>
                <w:tcPr>
                  <w:tcW w:w="1848" w:type="dxa"/>
                  <w:tcMar/>
                  <w:vAlign w:val="top"/>
                </w:tcPr>
                <w:p w:rsidR="564ECDEE" w:rsidP="564ECDEE" w:rsidRDefault="564ECDEE" w14:paraId="39C912E1" w14:textId="0869A16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Skeletal muscle</w:t>
                  </w:r>
                </w:p>
              </w:tc>
              <w:tc>
                <w:tcPr>
                  <w:tcW w:w="6810" w:type="dxa"/>
                  <w:tcMar/>
                  <w:vAlign w:val="top"/>
                </w:tcPr>
                <w:p w:rsidR="564ECDEE" w:rsidP="564ECDEE" w:rsidRDefault="564ECDEE" w14:paraId="48C6C23B" w14:textId="40A2E5D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Attached to bone and acts under voluntary, conscious control.</w:t>
                  </w:r>
                </w:p>
              </w:tc>
            </w:tr>
            <w:tr w:rsidR="564ECDEE" w:rsidTr="564ECDEE" w14:paraId="463F5C63">
              <w:tc>
                <w:tcPr>
                  <w:tcW w:w="582" w:type="dxa"/>
                  <w:tcMar/>
                  <w:vAlign w:val="top"/>
                </w:tcPr>
                <w:p w:rsidR="564ECDEE" w:rsidP="564ECDEE" w:rsidRDefault="564ECDEE" w14:paraId="3984A670" w14:textId="4BEE454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86</w:t>
                  </w:r>
                </w:p>
              </w:tc>
              <w:tc>
                <w:tcPr>
                  <w:tcW w:w="1848" w:type="dxa"/>
                  <w:tcMar/>
                  <w:vAlign w:val="top"/>
                </w:tcPr>
                <w:p w:rsidR="564ECDEE" w:rsidP="564ECDEE" w:rsidRDefault="564ECDEE" w14:paraId="3AE3C669" w14:textId="4DFA4CF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Smooth muscle</w:t>
                  </w:r>
                </w:p>
              </w:tc>
              <w:tc>
                <w:tcPr>
                  <w:tcW w:w="6810" w:type="dxa"/>
                  <w:tcMar/>
                  <w:vAlign w:val="top"/>
                </w:tcPr>
                <w:p w:rsidR="564ECDEE" w:rsidP="564ECDEE" w:rsidRDefault="564ECDEE" w14:paraId="41009256" w14:textId="14863CB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Found in the walls of blood vessels and the gut – not under conscious control.</w:t>
                  </w:r>
                </w:p>
              </w:tc>
            </w:tr>
            <w:tr w:rsidR="564ECDEE" w:rsidTr="564ECDEE" w14:paraId="295A998E">
              <w:tc>
                <w:tcPr>
                  <w:tcW w:w="582" w:type="dxa"/>
                  <w:tcMar/>
                  <w:vAlign w:val="top"/>
                </w:tcPr>
                <w:p w:rsidR="564ECDEE" w:rsidP="564ECDEE" w:rsidRDefault="564ECDEE" w14:paraId="30353E39" w14:textId="1D0E846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87</w:t>
                  </w:r>
                </w:p>
              </w:tc>
              <w:tc>
                <w:tcPr>
                  <w:tcW w:w="1848" w:type="dxa"/>
                  <w:tcMar/>
                  <w:vAlign w:val="top"/>
                </w:tcPr>
                <w:p w:rsidR="564ECDEE" w:rsidP="564ECDEE" w:rsidRDefault="564ECDEE" w14:paraId="7408A544" w14:textId="0C15395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Cardiac muscle</w:t>
                  </w:r>
                </w:p>
              </w:tc>
              <w:tc>
                <w:tcPr>
                  <w:tcW w:w="6810" w:type="dxa"/>
                  <w:tcMar/>
                  <w:vAlign w:val="top"/>
                </w:tcPr>
                <w:p w:rsidR="564ECDEE" w:rsidP="564ECDEE" w:rsidRDefault="564ECDEE" w14:paraId="0174365C" w14:textId="33C4489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Found exclusively in the heart – not under conscious control.</w:t>
                  </w:r>
                </w:p>
              </w:tc>
            </w:tr>
            <w:tr w:rsidR="564ECDEE" w:rsidTr="564ECDEE" w14:paraId="12AC66FC">
              <w:tc>
                <w:tcPr>
                  <w:tcW w:w="582" w:type="dxa"/>
                  <w:tcMar/>
                  <w:vAlign w:val="top"/>
                </w:tcPr>
                <w:p w:rsidR="564ECDEE" w:rsidP="564ECDEE" w:rsidRDefault="564ECDEE" w14:paraId="6A24E107" w14:textId="073AB90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88</w:t>
                  </w:r>
                </w:p>
              </w:tc>
              <w:tc>
                <w:tcPr>
                  <w:tcW w:w="1848" w:type="dxa"/>
                  <w:tcMar/>
                  <w:vAlign w:val="top"/>
                </w:tcPr>
                <w:p w:rsidR="564ECDEE" w:rsidP="564ECDEE" w:rsidRDefault="564ECDEE" w14:paraId="5E3810FF" w14:textId="78F47F2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Sarcolemma</w:t>
                  </w:r>
                </w:p>
              </w:tc>
              <w:tc>
                <w:tcPr>
                  <w:tcW w:w="6810" w:type="dxa"/>
                  <w:tcMar/>
                  <w:vAlign w:val="top"/>
                </w:tcPr>
                <w:p w:rsidR="564ECDEE" w:rsidP="564ECDEE" w:rsidRDefault="564ECDEE" w14:paraId="153AC5D8" w14:textId="3F850B8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fine transparent tubular sheath which envelops the fibres of skeletal muscles.</w:t>
                  </w:r>
                </w:p>
              </w:tc>
            </w:tr>
            <w:tr w:rsidR="564ECDEE" w:rsidTr="564ECDEE" w14:paraId="399D4105">
              <w:tc>
                <w:tcPr>
                  <w:tcW w:w="582" w:type="dxa"/>
                  <w:tcMar/>
                  <w:vAlign w:val="top"/>
                </w:tcPr>
                <w:p w:rsidR="564ECDEE" w:rsidP="564ECDEE" w:rsidRDefault="564ECDEE" w14:paraId="1DD01017" w14:textId="4AC1FD8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89</w:t>
                  </w:r>
                </w:p>
              </w:tc>
              <w:tc>
                <w:tcPr>
                  <w:tcW w:w="1848" w:type="dxa"/>
                  <w:tcMar/>
                  <w:vAlign w:val="top"/>
                </w:tcPr>
                <w:p w:rsidR="564ECDEE" w:rsidP="564ECDEE" w:rsidRDefault="564ECDEE" w14:paraId="0072384E" w14:textId="28AC786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Sarcoplasm</w:t>
                  </w:r>
                </w:p>
              </w:tc>
              <w:tc>
                <w:tcPr>
                  <w:tcW w:w="6810" w:type="dxa"/>
                  <w:tcMar/>
                  <w:vAlign w:val="top"/>
                </w:tcPr>
                <w:p w:rsidR="564ECDEE" w:rsidP="564ECDEE" w:rsidRDefault="564ECDEE" w14:paraId="4C25D8A5" w14:textId="65E578D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cytoplasm and nuclei which muscle fibres share. It is mostly found around the circumference of the fibre. Within this there is a large concentration of mitochondria and endoplasmic reticulum.</w:t>
                  </w:r>
                </w:p>
              </w:tc>
            </w:tr>
            <w:tr w:rsidR="564ECDEE" w:rsidTr="564ECDEE" w14:paraId="28761707">
              <w:tc>
                <w:tcPr>
                  <w:tcW w:w="582" w:type="dxa"/>
                  <w:tcMar/>
                  <w:vAlign w:val="top"/>
                </w:tcPr>
                <w:p w:rsidR="564ECDEE" w:rsidP="564ECDEE" w:rsidRDefault="564ECDEE" w14:paraId="4AD3351A" w14:textId="3FE70C4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90</w:t>
                  </w:r>
                </w:p>
              </w:tc>
              <w:tc>
                <w:tcPr>
                  <w:tcW w:w="1848" w:type="dxa"/>
                  <w:tcMar/>
                  <w:vAlign w:val="top"/>
                </w:tcPr>
                <w:p w:rsidR="564ECDEE" w:rsidP="564ECDEE" w:rsidRDefault="564ECDEE" w14:paraId="294681BB" w14:textId="7969E08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Sarcoplasmic reticulum</w:t>
                  </w:r>
                </w:p>
              </w:tc>
              <w:tc>
                <w:tcPr>
                  <w:tcW w:w="6810" w:type="dxa"/>
                  <w:tcMar/>
                  <w:vAlign w:val="top"/>
                </w:tcPr>
                <w:p w:rsidR="564ECDEE" w:rsidP="564ECDEE" w:rsidRDefault="564ECDEE" w14:paraId="2CCACB49" w14:textId="1E9EAAA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large vesicle in a contracting muscle cell which contains the Ca2+ ions to allow the troponin to bind and filaments to slide</w:t>
                  </w:r>
                </w:p>
              </w:tc>
            </w:tr>
            <w:tr w:rsidR="564ECDEE" w:rsidTr="564ECDEE" w14:paraId="5316E586">
              <w:tc>
                <w:tcPr>
                  <w:tcW w:w="582" w:type="dxa"/>
                  <w:tcMar/>
                  <w:vAlign w:val="top"/>
                </w:tcPr>
                <w:p w:rsidR="564ECDEE" w:rsidP="564ECDEE" w:rsidRDefault="564ECDEE" w14:paraId="033A15DF" w14:textId="65176FF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91</w:t>
                  </w:r>
                </w:p>
              </w:tc>
              <w:tc>
                <w:tcPr>
                  <w:tcW w:w="1848" w:type="dxa"/>
                  <w:tcMar/>
                  <w:vAlign w:val="top"/>
                </w:tcPr>
                <w:p w:rsidR="564ECDEE" w:rsidP="564ECDEE" w:rsidRDefault="564ECDEE" w14:paraId="6EC9FC59" w14:textId="5369100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Multi-nucleated</w:t>
                  </w:r>
                </w:p>
              </w:tc>
              <w:tc>
                <w:tcPr>
                  <w:tcW w:w="6810" w:type="dxa"/>
                  <w:tcMar/>
                  <w:vAlign w:val="top"/>
                </w:tcPr>
                <w:p w:rsidR="564ECDEE" w:rsidP="564ECDEE" w:rsidRDefault="564ECDEE" w14:paraId="7E04DB56" w14:textId="42EDEC0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Contain more than one nucleus</w:t>
                  </w:r>
                </w:p>
              </w:tc>
            </w:tr>
            <w:tr w:rsidR="564ECDEE" w:rsidTr="564ECDEE" w14:paraId="41A44476">
              <w:tc>
                <w:tcPr>
                  <w:tcW w:w="582" w:type="dxa"/>
                  <w:tcMar/>
                  <w:vAlign w:val="top"/>
                </w:tcPr>
                <w:p w:rsidR="564ECDEE" w:rsidP="564ECDEE" w:rsidRDefault="564ECDEE" w14:paraId="5318F34C" w14:textId="57B2CDB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92</w:t>
                  </w:r>
                </w:p>
              </w:tc>
              <w:tc>
                <w:tcPr>
                  <w:tcW w:w="1848" w:type="dxa"/>
                  <w:tcMar/>
                  <w:vAlign w:val="top"/>
                </w:tcPr>
                <w:p w:rsidR="564ECDEE" w:rsidP="564ECDEE" w:rsidRDefault="564ECDEE" w14:paraId="59191C2E" w14:textId="1A1150B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Myofibrils (muscle fibres)</w:t>
                  </w:r>
                </w:p>
              </w:tc>
              <w:tc>
                <w:tcPr>
                  <w:tcW w:w="6810" w:type="dxa"/>
                  <w:tcMar/>
                  <w:vAlign w:val="top"/>
                </w:tcPr>
                <w:p w:rsidR="564ECDEE" w:rsidP="564ECDEE" w:rsidRDefault="564ECDEE" w14:paraId="7782B744" w14:textId="234E25A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microscopic muscle fibre containing sarcoplasm and showing striped isotropic and anisotropic bands of actin and myosin </w:t>
                  </w:r>
                </w:p>
              </w:tc>
            </w:tr>
            <w:tr w:rsidR="564ECDEE" w:rsidTr="564ECDEE" w14:paraId="358F5E4F">
              <w:tc>
                <w:tcPr>
                  <w:tcW w:w="582" w:type="dxa"/>
                  <w:tcMar/>
                  <w:vAlign w:val="top"/>
                </w:tcPr>
                <w:p w:rsidR="564ECDEE" w:rsidP="564ECDEE" w:rsidRDefault="564ECDEE" w14:paraId="0D148EF7" w14:textId="645177B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93</w:t>
                  </w:r>
                </w:p>
              </w:tc>
              <w:tc>
                <w:tcPr>
                  <w:tcW w:w="1848" w:type="dxa"/>
                  <w:tcMar/>
                  <w:vAlign w:val="top"/>
                </w:tcPr>
                <w:p w:rsidR="564ECDEE" w:rsidP="564ECDEE" w:rsidRDefault="564ECDEE" w14:paraId="6391AD4C" w14:textId="75C0941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Actin</w:t>
                  </w:r>
                </w:p>
              </w:tc>
              <w:tc>
                <w:tcPr>
                  <w:tcW w:w="6810" w:type="dxa"/>
                  <w:tcMar/>
                  <w:vAlign w:val="top"/>
                </w:tcPr>
                <w:p w:rsidR="564ECDEE" w:rsidP="564ECDEE" w:rsidRDefault="564ECDEE" w14:paraId="2C08821F" w14:textId="3909806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globular protein whose 2 molecules are arranged into long chains that are twisted around one another to form a helical strand.</w:t>
                  </w:r>
                </w:p>
              </w:tc>
            </w:tr>
            <w:tr w:rsidR="564ECDEE" w:rsidTr="564ECDEE" w14:paraId="33DEDE90">
              <w:tc>
                <w:tcPr>
                  <w:tcW w:w="582" w:type="dxa"/>
                  <w:tcMar/>
                  <w:vAlign w:val="top"/>
                </w:tcPr>
                <w:p w:rsidR="564ECDEE" w:rsidP="564ECDEE" w:rsidRDefault="564ECDEE" w14:paraId="47A27F0E" w14:textId="38C08D3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94</w:t>
                  </w:r>
                </w:p>
              </w:tc>
              <w:tc>
                <w:tcPr>
                  <w:tcW w:w="1848" w:type="dxa"/>
                  <w:tcMar/>
                  <w:vAlign w:val="top"/>
                </w:tcPr>
                <w:p w:rsidR="564ECDEE" w:rsidP="564ECDEE" w:rsidRDefault="564ECDEE" w14:paraId="388DB607" w14:textId="66F43FD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Myosin</w:t>
                  </w:r>
                </w:p>
              </w:tc>
              <w:tc>
                <w:tcPr>
                  <w:tcW w:w="6810" w:type="dxa"/>
                  <w:tcMar/>
                  <w:vAlign w:val="top"/>
                </w:tcPr>
                <w:p w:rsidR="564ECDEE" w:rsidP="564ECDEE" w:rsidRDefault="564ECDEE" w14:paraId="68685749" w14:textId="328B12B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Made of a fibrous protein arranged into a filament made up of several hundred molecules (the tail) and a globular protein formed into two bulbous structures at one end (the head). </w:t>
                  </w:r>
                </w:p>
              </w:tc>
            </w:tr>
            <w:tr w:rsidR="564ECDEE" w:rsidTr="564ECDEE" w14:paraId="0559A907">
              <w:tc>
                <w:tcPr>
                  <w:tcW w:w="582" w:type="dxa"/>
                  <w:tcMar/>
                  <w:vAlign w:val="top"/>
                </w:tcPr>
                <w:p w:rsidR="564ECDEE" w:rsidP="564ECDEE" w:rsidRDefault="564ECDEE" w14:paraId="78BBA431" w14:textId="5229A26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95</w:t>
                  </w:r>
                </w:p>
              </w:tc>
              <w:tc>
                <w:tcPr>
                  <w:tcW w:w="1848" w:type="dxa"/>
                  <w:tcMar/>
                  <w:vAlign w:val="top"/>
                </w:tcPr>
                <w:p w:rsidR="564ECDEE" w:rsidP="564ECDEE" w:rsidRDefault="564ECDEE" w14:paraId="14748A72" w14:textId="6A873B5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Tropomyosin</w:t>
                  </w:r>
                </w:p>
              </w:tc>
              <w:tc>
                <w:tcPr>
                  <w:tcW w:w="6810" w:type="dxa"/>
                  <w:tcMar/>
                  <w:vAlign w:val="top"/>
                </w:tcPr>
                <w:p w:rsidR="564ECDEE" w:rsidP="564ECDEE" w:rsidRDefault="564ECDEE" w14:paraId="6EF71243" w14:textId="278368F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Forms long thin threads that are wound around actin filaments.</w:t>
                  </w:r>
                </w:p>
              </w:tc>
            </w:tr>
            <w:tr w:rsidR="564ECDEE" w:rsidTr="564ECDEE" w14:paraId="07B13F63">
              <w:tc>
                <w:tcPr>
                  <w:tcW w:w="582" w:type="dxa"/>
                  <w:tcMar/>
                  <w:vAlign w:val="top"/>
                </w:tcPr>
                <w:p w:rsidR="564ECDEE" w:rsidP="564ECDEE" w:rsidRDefault="564ECDEE" w14:paraId="62298CC3" w14:textId="611F00A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96</w:t>
                  </w:r>
                </w:p>
              </w:tc>
              <w:tc>
                <w:tcPr>
                  <w:tcW w:w="1848" w:type="dxa"/>
                  <w:tcMar/>
                  <w:vAlign w:val="top"/>
                </w:tcPr>
                <w:p w:rsidR="564ECDEE" w:rsidP="564ECDEE" w:rsidRDefault="564ECDEE" w14:paraId="575903EC" w14:textId="314D7AB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Band</w:t>
                  </w:r>
                </w:p>
              </w:tc>
              <w:tc>
                <w:tcPr>
                  <w:tcW w:w="6810" w:type="dxa"/>
                  <w:tcMar/>
                  <w:vAlign w:val="top"/>
                </w:tcPr>
                <w:p w:rsidR="564ECDEE" w:rsidP="564ECDEE" w:rsidRDefault="564ECDEE" w14:paraId="585E9F20" w14:textId="35C2B41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Ansiotropic bands (d</w:t>
                  </w:r>
                  <w:r w:rsidRPr="564ECDEE" w:rsidR="564ECDEE">
                    <w:rPr>
                      <w:rFonts w:ascii="Calibri Light" w:hAnsi="Calibri Light" w:eastAsia="Calibri Light" w:cs="Calibri Light"/>
                      <w:b w:val="0"/>
                      <w:bCs w:val="0"/>
                      <w:i w:val="0"/>
                      <w:iCs w:val="0"/>
                      <w:caps w:val="0"/>
                      <w:smallCaps w:val="0"/>
                      <w:strike w:val="0"/>
                      <w:dstrike w:val="0"/>
                      <w:color w:val="000000" w:themeColor="text1" w:themeTint="FF" w:themeShade="FF"/>
                      <w:sz w:val="24"/>
                      <w:szCs w:val="24"/>
                      <w:u w:val="single"/>
                      <w:lang w:val="en-US"/>
                    </w:rPr>
                    <w:t>a</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rk) where thick and thin filaments overlap.</w:t>
                  </w:r>
                </w:p>
              </w:tc>
            </w:tr>
            <w:tr w:rsidR="564ECDEE" w:rsidTr="564ECDEE" w14:paraId="6225EDC1">
              <w:tc>
                <w:tcPr>
                  <w:tcW w:w="582" w:type="dxa"/>
                  <w:tcMar/>
                  <w:vAlign w:val="top"/>
                </w:tcPr>
                <w:p w:rsidR="564ECDEE" w:rsidP="564ECDEE" w:rsidRDefault="564ECDEE" w14:paraId="2E6DED0E" w14:textId="4CA4258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97</w:t>
                  </w:r>
                </w:p>
              </w:tc>
              <w:tc>
                <w:tcPr>
                  <w:tcW w:w="1848" w:type="dxa"/>
                  <w:tcMar/>
                  <w:vAlign w:val="top"/>
                </w:tcPr>
                <w:p w:rsidR="564ECDEE" w:rsidP="564ECDEE" w:rsidRDefault="564ECDEE" w14:paraId="73BFDB34" w14:textId="2224EDC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 Band</w:t>
                  </w:r>
                </w:p>
              </w:tc>
              <w:tc>
                <w:tcPr>
                  <w:tcW w:w="6810" w:type="dxa"/>
                  <w:tcMar/>
                  <w:vAlign w:val="top"/>
                </w:tcPr>
                <w:p w:rsidR="564ECDEE" w:rsidP="564ECDEE" w:rsidRDefault="564ECDEE" w14:paraId="1EE7D7C7" w14:textId="3865FA9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Isotropic bands (l</w:t>
                  </w:r>
                  <w:r w:rsidRPr="564ECDEE" w:rsidR="564ECDEE">
                    <w:rPr>
                      <w:rFonts w:ascii="Calibri Light" w:hAnsi="Calibri Light" w:eastAsia="Calibri Light" w:cs="Calibri Light"/>
                      <w:b w:val="0"/>
                      <w:bCs w:val="0"/>
                      <w:i w:val="0"/>
                      <w:iCs w:val="0"/>
                      <w:caps w:val="0"/>
                      <w:smallCaps w:val="0"/>
                      <w:strike w:val="0"/>
                      <w:dstrike w:val="0"/>
                      <w:color w:val="000000" w:themeColor="text1" w:themeTint="FF" w:themeShade="FF"/>
                      <w:sz w:val="24"/>
                      <w:szCs w:val="24"/>
                      <w:u w:val="single"/>
                      <w:lang w:val="en-US"/>
                    </w:rPr>
                    <w:t>i</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ght) where thick and thin filaments do not overlap. </w:t>
                  </w:r>
                </w:p>
              </w:tc>
            </w:tr>
            <w:tr w:rsidR="564ECDEE" w:rsidTr="564ECDEE" w14:paraId="1C7388F4">
              <w:tc>
                <w:tcPr>
                  <w:tcW w:w="582" w:type="dxa"/>
                  <w:tcMar/>
                  <w:vAlign w:val="top"/>
                </w:tcPr>
                <w:p w:rsidR="564ECDEE" w:rsidP="564ECDEE" w:rsidRDefault="564ECDEE" w14:paraId="3AAE0A16" w14:textId="0C1C02D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98</w:t>
                  </w:r>
                </w:p>
              </w:tc>
              <w:tc>
                <w:tcPr>
                  <w:tcW w:w="1848" w:type="dxa"/>
                  <w:tcMar/>
                  <w:vAlign w:val="top"/>
                </w:tcPr>
                <w:p w:rsidR="564ECDEE" w:rsidP="564ECDEE" w:rsidRDefault="564ECDEE" w14:paraId="537251DD" w14:textId="2B63A67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H zone</w:t>
                  </w:r>
                </w:p>
              </w:tc>
              <w:tc>
                <w:tcPr>
                  <w:tcW w:w="6810" w:type="dxa"/>
                  <w:tcMar/>
                  <w:vAlign w:val="top"/>
                </w:tcPr>
                <w:p w:rsidR="564ECDEE" w:rsidP="564ECDEE" w:rsidRDefault="564ECDEE" w14:paraId="43B2B99C" w14:textId="3260DB5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centre of each A-band where there is a lighter-coloured region</w:t>
                  </w:r>
                </w:p>
              </w:tc>
            </w:tr>
            <w:tr w:rsidR="564ECDEE" w:rsidTr="564ECDEE" w14:paraId="1BA17ECC">
              <w:tc>
                <w:tcPr>
                  <w:tcW w:w="582" w:type="dxa"/>
                  <w:tcMar/>
                  <w:vAlign w:val="top"/>
                </w:tcPr>
                <w:p w:rsidR="564ECDEE" w:rsidP="564ECDEE" w:rsidRDefault="564ECDEE" w14:paraId="3D2A697D" w14:textId="247B868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99</w:t>
                  </w:r>
                </w:p>
              </w:tc>
              <w:tc>
                <w:tcPr>
                  <w:tcW w:w="1848" w:type="dxa"/>
                  <w:tcMar/>
                  <w:vAlign w:val="top"/>
                </w:tcPr>
                <w:p w:rsidR="564ECDEE" w:rsidP="564ECDEE" w:rsidRDefault="564ECDEE" w14:paraId="33C043E5" w14:textId="5EB5C89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Z line</w:t>
                  </w:r>
                </w:p>
              </w:tc>
              <w:tc>
                <w:tcPr>
                  <w:tcW w:w="6810" w:type="dxa"/>
                  <w:tcMar/>
                  <w:vAlign w:val="top"/>
                </w:tcPr>
                <w:p w:rsidR="564ECDEE" w:rsidP="564ECDEE" w:rsidRDefault="564ECDEE" w14:paraId="0707E22E" w14:textId="6C02E39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centre of each I-band.</w:t>
                  </w:r>
                </w:p>
              </w:tc>
            </w:tr>
            <w:tr w:rsidR="564ECDEE" w:rsidTr="564ECDEE" w14:paraId="5D55A3B5">
              <w:tc>
                <w:tcPr>
                  <w:tcW w:w="582" w:type="dxa"/>
                  <w:tcMar/>
                  <w:vAlign w:val="top"/>
                </w:tcPr>
                <w:p w:rsidR="564ECDEE" w:rsidP="564ECDEE" w:rsidRDefault="564ECDEE" w14:paraId="6311C9FC" w14:textId="4B84D84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100</w:t>
                  </w:r>
                </w:p>
              </w:tc>
              <w:tc>
                <w:tcPr>
                  <w:tcW w:w="1848" w:type="dxa"/>
                  <w:tcMar/>
                  <w:vAlign w:val="top"/>
                </w:tcPr>
                <w:p w:rsidR="564ECDEE" w:rsidP="564ECDEE" w:rsidRDefault="564ECDEE" w14:paraId="26E0A7DC" w14:textId="1DAFBDA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Sarcomere</w:t>
                  </w:r>
                </w:p>
              </w:tc>
              <w:tc>
                <w:tcPr>
                  <w:tcW w:w="6810" w:type="dxa"/>
                  <w:tcMar/>
                  <w:vAlign w:val="top"/>
                </w:tcPr>
                <w:p w:rsidR="564ECDEE" w:rsidP="564ECDEE" w:rsidRDefault="564ECDEE" w14:paraId="4ABD5392" w14:textId="29E949B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The distance between two adjacent Z-lines (the centres of adjacent I bands). Sarcomeres shorten and the pattern of light and dark band changes when a muscle contracts.</w:t>
                  </w:r>
                </w:p>
              </w:tc>
            </w:tr>
            <w:tr w:rsidR="564ECDEE" w:rsidTr="564ECDEE" w14:paraId="568A5C21">
              <w:tc>
                <w:tcPr>
                  <w:tcW w:w="582" w:type="dxa"/>
                  <w:tcMar/>
                  <w:vAlign w:val="top"/>
                </w:tcPr>
                <w:p w:rsidR="564ECDEE" w:rsidP="564ECDEE" w:rsidRDefault="564ECDEE" w14:paraId="7851A7C8" w14:textId="2C540C5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101</w:t>
                  </w:r>
                </w:p>
              </w:tc>
              <w:tc>
                <w:tcPr>
                  <w:tcW w:w="1848" w:type="dxa"/>
                  <w:tcMar/>
                  <w:vAlign w:val="top"/>
                </w:tcPr>
                <w:p w:rsidR="564ECDEE" w:rsidP="564ECDEE" w:rsidRDefault="564ECDEE" w14:paraId="56C36B36" w14:textId="235B385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Contraction</w:t>
                  </w:r>
                </w:p>
              </w:tc>
              <w:tc>
                <w:tcPr>
                  <w:tcW w:w="6810" w:type="dxa"/>
                  <w:tcMar/>
                  <w:vAlign w:val="top"/>
                </w:tcPr>
                <w:p w:rsidR="564ECDEE" w:rsidP="564ECDEE" w:rsidRDefault="564ECDEE" w14:paraId="730660CB" w14:textId="24F272B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When a muscle undergoes this process the following happen: the I band becomes narrower, the Z-lines move closer together and the H-zone becomes narrower.</w:t>
                  </w:r>
                </w:p>
              </w:tc>
            </w:tr>
            <w:tr w:rsidR="564ECDEE" w:rsidTr="564ECDEE" w14:paraId="234ABE51">
              <w:tc>
                <w:tcPr>
                  <w:tcW w:w="582" w:type="dxa"/>
                  <w:tcMar/>
                  <w:vAlign w:val="top"/>
                </w:tcPr>
                <w:p w:rsidR="564ECDEE" w:rsidP="564ECDEE" w:rsidRDefault="564ECDEE" w14:paraId="771BB190" w14:textId="0EC86DA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102</w:t>
                  </w:r>
                </w:p>
              </w:tc>
              <w:tc>
                <w:tcPr>
                  <w:tcW w:w="1848" w:type="dxa"/>
                  <w:tcMar/>
                  <w:vAlign w:val="top"/>
                </w:tcPr>
                <w:p w:rsidR="564ECDEE" w:rsidP="564ECDEE" w:rsidRDefault="564ECDEE" w14:paraId="581D5038" w14:textId="31A19D4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Globular heads</w:t>
                  </w:r>
                </w:p>
              </w:tc>
              <w:tc>
                <w:tcPr>
                  <w:tcW w:w="6810" w:type="dxa"/>
                  <w:tcMar/>
                  <w:vAlign w:val="top"/>
                </w:tcPr>
                <w:p w:rsidR="564ECDEE" w:rsidP="564ECDEE" w:rsidRDefault="564ECDEE" w14:paraId="212A672A" w14:textId="420820A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Part of myosin that attaches to binding site on actin filaments (when tropomyosin no longer blocks it). The head of myosin can change angle which is necessary for the sliding filament mechanism of muscle contraction.</w:t>
                  </w:r>
                </w:p>
              </w:tc>
            </w:tr>
            <w:tr w:rsidR="564ECDEE" w:rsidTr="564ECDEE" w14:paraId="779B8F04">
              <w:tc>
                <w:tcPr>
                  <w:tcW w:w="582" w:type="dxa"/>
                  <w:tcMar/>
                  <w:vAlign w:val="top"/>
                </w:tcPr>
                <w:p w:rsidR="564ECDEE" w:rsidP="564ECDEE" w:rsidRDefault="564ECDEE" w14:paraId="3133C1D4" w14:textId="38882DD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103</w:t>
                  </w:r>
                </w:p>
              </w:tc>
              <w:tc>
                <w:tcPr>
                  <w:tcW w:w="1848" w:type="dxa"/>
                  <w:tcMar/>
                  <w:vAlign w:val="top"/>
                </w:tcPr>
                <w:p w:rsidR="564ECDEE" w:rsidP="564ECDEE" w:rsidRDefault="564ECDEE" w14:paraId="61EB1D29" w14:textId="39AE31A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Myosin binding site</w:t>
                  </w:r>
                </w:p>
              </w:tc>
              <w:tc>
                <w:tcPr>
                  <w:tcW w:w="6810" w:type="dxa"/>
                  <w:tcMar/>
                  <w:vAlign w:val="top"/>
                </w:tcPr>
                <w:p w:rsidR="564ECDEE" w:rsidP="564ECDEE" w:rsidRDefault="564ECDEE" w14:paraId="3AC45163" w14:textId="364B12B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Found on the actin molecule – can be blocked by tropomyosin. </w:t>
                  </w:r>
                </w:p>
              </w:tc>
            </w:tr>
            <w:tr w:rsidR="564ECDEE" w:rsidTr="564ECDEE" w14:paraId="7BA7F15E">
              <w:tc>
                <w:tcPr>
                  <w:tcW w:w="582" w:type="dxa"/>
                  <w:tcMar/>
                  <w:vAlign w:val="top"/>
                </w:tcPr>
                <w:p w:rsidR="564ECDEE" w:rsidP="564ECDEE" w:rsidRDefault="564ECDEE" w14:paraId="09964C20" w14:textId="4065E7D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104</w:t>
                  </w:r>
                </w:p>
              </w:tc>
              <w:tc>
                <w:tcPr>
                  <w:tcW w:w="1848" w:type="dxa"/>
                  <w:tcMar/>
                  <w:vAlign w:val="top"/>
                </w:tcPr>
                <w:p w:rsidR="564ECDEE" w:rsidP="564ECDEE" w:rsidRDefault="564ECDEE" w14:paraId="29CC3D27" w14:textId="375DD17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19"/>
                      <w:szCs w:val="19"/>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Ca</w:t>
                  </w: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2+</w:t>
                  </w:r>
                </w:p>
              </w:tc>
              <w:tc>
                <w:tcPr>
                  <w:tcW w:w="6810" w:type="dxa"/>
                  <w:tcMar/>
                  <w:vAlign w:val="top"/>
                </w:tcPr>
                <w:p w:rsidR="564ECDEE" w:rsidP="564ECDEE" w:rsidRDefault="564ECDEE" w14:paraId="5306E113" w14:textId="28E2469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Causes the tropomyosin molecule to change shape and pull away from the binding sites on the actin molecule. </w:t>
                  </w:r>
                </w:p>
              </w:tc>
            </w:tr>
            <w:tr w:rsidR="564ECDEE" w:rsidTr="564ECDEE" w14:paraId="14A22D32">
              <w:tc>
                <w:tcPr>
                  <w:tcW w:w="582" w:type="dxa"/>
                  <w:tcMar/>
                  <w:vAlign w:val="top"/>
                </w:tcPr>
                <w:p w:rsidR="564ECDEE" w:rsidP="564ECDEE" w:rsidRDefault="564ECDEE" w14:paraId="30A73763" w14:textId="20E76A5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105</w:t>
                  </w:r>
                </w:p>
              </w:tc>
              <w:tc>
                <w:tcPr>
                  <w:tcW w:w="1848" w:type="dxa"/>
                  <w:tcMar/>
                  <w:vAlign w:val="top"/>
                </w:tcPr>
                <w:p w:rsidR="564ECDEE" w:rsidP="564ECDEE" w:rsidRDefault="564ECDEE" w14:paraId="552B90D9" w14:textId="5FCF69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ATP</w:t>
                  </w:r>
                </w:p>
              </w:tc>
              <w:tc>
                <w:tcPr>
                  <w:tcW w:w="6810" w:type="dxa"/>
                  <w:tcMar/>
                  <w:vAlign w:val="top"/>
                </w:tcPr>
                <w:p w:rsidR="564ECDEE" w:rsidP="564ECDEE" w:rsidRDefault="564ECDEE" w14:paraId="1FB68A5C" w14:textId="7D27B69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Required to provide the energy for the myosin head to resume to its normal position.</w:t>
                  </w:r>
                </w:p>
              </w:tc>
            </w:tr>
            <w:tr w:rsidR="564ECDEE" w:rsidTr="564ECDEE" w14:paraId="43444B58">
              <w:tc>
                <w:tcPr>
                  <w:tcW w:w="582" w:type="dxa"/>
                  <w:tcMar/>
                  <w:vAlign w:val="top"/>
                </w:tcPr>
                <w:p w:rsidR="564ECDEE" w:rsidP="564ECDEE" w:rsidRDefault="564ECDEE" w14:paraId="489C2FD5" w14:textId="1D079D2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106</w:t>
                  </w:r>
                </w:p>
              </w:tc>
              <w:tc>
                <w:tcPr>
                  <w:tcW w:w="1848" w:type="dxa"/>
                  <w:tcMar/>
                  <w:vAlign w:val="top"/>
                </w:tcPr>
                <w:p w:rsidR="564ECDEE" w:rsidP="564ECDEE" w:rsidRDefault="564ECDEE" w14:paraId="1A8DC15B" w14:textId="5670F9B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Phosphocreatine</w:t>
                  </w:r>
                </w:p>
              </w:tc>
              <w:tc>
                <w:tcPr>
                  <w:tcW w:w="6810" w:type="dxa"/>
                  <w:tcMar/>
                  <w:vAlign w:val="top"/>
                </w:tcPr>
                <w:p w:rsidR="564ECDEE" w:rsidP="564ECDEE" w:rsidRDefault="564ECDEE" w14:paraId="088C0EFA" w14:textId="28659FD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store is found in muscle that provides a reserve supply of phosphate, which can immediately recombine with ADP to re-form ATP. </w:t>
                  </w:r>
                </w:p>
              </w:tc>
            </w:tr>
            <w:tr w:rsidR="564ECDEE" w:rsidTr="564ECDEE" w14:paraId="03D353A9">
              <w:tc>
                <w:tcPr>
                  <w:tcW w:w="582" w:type="dxa"/>
                  <w:tcMar/>
                  <w:vAlign w:val="top"/>
                </w:tcPr>
                <w:p w:rsidR="564ECDEE" w:rsidP="564ECDEE" w:rsidRDefault="564ECDEE" w14:paraId="1A13E24B" w14:textId="598BDD0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107</w:t>
                  </w:r>
                </w:p>
              </w:tc>
              <w:tc>
                <w:tcPr>
                  <w:tcW w:w="1848" w:type="dxa"/>
                  <w:tcMar/>
                  <w:vAlign w:val="top"/>
                </w:tcPr>
                <w:p w:rsidR="564ECDEE" w:rsidP="564ECDEE" w:rsidRDefault="564ECDEE" w14:paraId="428E2E7A" w14:textId="7FAF1B6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Slow twitch</w:t>
                  </w:r>
                </w:p>
              </w:tc>
              <w:tc>
                <w:tcPr>
                  <w:tcW w:w="6810" w:type="dxa"/>
                  <w:tcMar/>
                  <w:vAlign w:val="top"/>
                </w:tcPr>
                <w:p w:rsidR="564ECDEE" w:rsidP="564ECDEE" w:rsidRDefault="564ECDEE" w14:paraId="15BBB283" w14:textId="688BAED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Adapted for aerobic respiration and contract more slowly and provide less powerful contractions but can contract for long periods. Adapted to endurance work.</w:t>
                  </w:r>
                </w:p>
              </w:tc>
            </w:tr>
            <w:tr w:rsidR="564ECDEE" w:rsidTr="564ECDEE" w14:paraId="1EB942BD">
              <w:tc>
                <w:tcPr>
                  <w:tcW w:w="582" w:type="dxa"/>
                  <w:tcMar/>
                  <w:vAlign w:val="top"/>
                </w:tcPr>
                <w:p w:rsidR="564ECDEE" w:rsidP="564ECDEE" w:rsidRDefault="564ECDEE" w14:paraId="6CD584BC" w14:textId="7CAC7AF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108</w:t>
                  </w:r>
                </w:p>
              </w:tc>
              <w:tc>
                <w:tcPr>
                  <w:tcW w:w="1848" w:type="dxa"/>
                  <w:tcMar/>
                  <w:vAlign w:val="top"/>
                </w:tcPr>
                <w:p w:rsidR="564ECDEE" w:rsidP="564ECDEE" w:rsidRDefault="564ECDEE" w14:paraId="34D2DAA6" w14:textId="4C37821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Fast twitch</w:t>
                  </w:r>
                </w:p>
              </w:tc>
              <w:tc>
                <w:tcPr>
                  <w:tcW w:w="6810" w:type="dxa"/>
                  <w:tcMar/>
                  <w:vAlign w:val="top"/>
                </w:tcPr>
                <w:p w:rsidR="564ECDEE" w:rsidP="564ECDEE" w:rsidRDefault="564ECDEE" w14:paraId="322991A7" w14:textId="3A1D280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Adapted for anaerobic respiration and can contract more rapidly and produce powerful contraction but only for a short period. Adapted for intense exercise.</w:t>
                  </w:r>
                </w:p>
              </w:tc>
            </w:tr>
            <w:tr w:rsidR="564ECDEE" w:rsidTr="564ECDEE" w14:paraId="25F29A71">
              <w:tc>
                <w:tcPr>
                  <w:tcW w:w="582" w:type="dxa"/>
                  <w:tcMar/>
                  <w:vAlign w:val="top"/>
                </w:tcPr>
                <w:p w:rsidR="564ECDEE" w:rsidP="564ECDEE" w:rsidRDefault="564ECDEE" w14:paraId="59C65BA1" w14:textId="6BACF9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109</w:t>
                  </w:r>
                </w:p>
              </w:tc>
              <w:tc>
                <w:tcPr>
                  <w:tcW w:w="1848" w:type="dxa"/>
                  <w:tcMar/>
                  <w:vAlign w:val="top"/>
                </w:tcPr>
                <w:p w:rsidR="564ECDEE" w:rsidP="564ECDEE" w:rsidRDefault="564ECDEE" w14:paraId="63339707" w14:textId="2EA02B1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Myoglobin</w:t>
                  </w:r>
                </w:p>
              </w:tc>
              <w:tc>
                <w:tcPr>
                  <w:tcW w:w="6810" w:type="dxa"/>
                  <w:tcMar/>
                  <w:vAlign w:val="top"/>
                </w:tcPr>
                <w:p w:rsidR="564ECDEE" w:rsidP="564ECDEE" w:rsidRDefault="564ECDEE" w14:paraId="04338FE2" w14:textId="3477CD0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GB"/>
                    </w:rPr>
                    <w:t>a red protein containing haem, which carries and stores oxygen in muscle cells. It is structurally similar to a subunit of haemoglobin.</w:t>
                  </w:r>
                </w:p>
              </w:tc>
            </w:tr>
            <w:tr w:rsidR="564ECDEE" w:rsidTr="564ECDEE" w14:paraId="7AE1B183">
              <w:tc>
                <w:tcPr>
                  <w:tcW w:w="582" w:type="dxa"/>
                  <w:tcMar/>
                  <w:vAlign w:val="top"/>
                </w:tcPr>
                <w:p w:rsidR="564ECDEE" w:rsidP="564ECDEE" w:rsidRDefault="564ECDEE" w14:paraId="059DB6BF" w14:textId="338A034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110</w:t>
                  </w:r>
                </w:p>
              </w:tc>
              <w:tc>
                <w:tcPr>
                  <w:tcW w:w="1848" w:type="dxa"/>
                  <w:tcMar/>
                  <w:vAlign w:val="top"/>
                </w:tcPr>
                <w:p w:rsidR="564ECDEE" w:rsidP="564ECDEE" w:rsidRDefault="564ECDEE" w14:paraId="61175E1E" w14:textId="6111E12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Sliding filament theory</w:t>
                  </w:r>
                </w:p>
              </w:tc>
              <w:tc>
                <w:tcPr>
                  <w:tcW w:w="6810" w:type="dxa"/>
                  <w:tcMar/>
                  <w:vAlign w:val="top"/>
                </w:tcPr>
                <w:p w:rsidR="564ECDEE" w:rsidP="564ECDEE" w:rsidRDefault="564ECDEE" w14:paraId="3713B64C" w14:textId="6032AD0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564ECDEE" w:rsidR="564ECDEE">
                    <w:rPr>
                      <w:rFonts w:ascii="Calibri Light" w:hAnsi="Calibri Light" w:eastAsia="Calibri Light" w:cs="Calibri Light"/>
                      <w:b w:val="0"/>
                      <w:bCs w:val="0"/>
                      <w:i w:val="0"/>
                      <w:iCs w:val="0"/>
                      <w:caps w:val="0"/>
                      <w:smallCaps w:val="0"/>
                      <w:color w:val="000000" w:themeColor="text1" w:themeTint="FF" w:themeShade="FF"/>
                      <w:sz w:val="24"/>
                      <w:szCs w:val="24"/>
                      <w:lang w:val="en-US"/>
                    </w:rPr>
                    <w:t>A process which explains how muscles contract, involving actin and myosin molecules sliding past each other</w:t>
                  </w:r>
                </w:p>
              </w:tc>
            </w:tr>
          </w:tbl>
          <w:p w:rsidR="564ECDEE" w:rsidP="564ECDEE" w:rsidRDefault="564ECDEE" w14:paraId="5DF8FC55" w14:textId="3F302308">
            <w:pPr>
              <w:pStyle w:val="Normal"/>
              <w:spacing w:line="259" w:lineRule="auto"/>
              <w:rPr>
                <w:rFonts w:ascii="Tahoma" w:hAnsi="Tahoma" w:eastAsia="Tahoma" w:cs="Tahoma"/>
                <w:color w:val="000000" w:themeColor="text1" w:themeTint="FF" w:themeShade="FF"/>
                <w:sz w:val="21"/>
                <w:szCs w:val="21"/>
                <w:lang w:val="en-GB"/>
              </w:rPr>
            </w:pPr>
          </w:p>
          <w:p w:rsidR="7196A53B" w:rsidP="7E523BEB" w:rsidRDefault="7196A53B" w14:paraId="45E546BD" w14:textId="0E0728F1">
            <w:pPr>
              <w:spacing w:line="259" w:lineRule="auto"/>
              <w:rPr>
                <w:rFonts w:ascii="Tahoma" w:hAnsi="Tahoma" w:eastAsia="Tahoma" w:cs="Tahoma"/>
                <w:sz w:val="21"/>
                <w:szCs w:val="21"/>
                <w:lang w:val="en-GB"/>
              </w:rPr>
            </w:pP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6114DDEC"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6114DDEC" w14:paraId="0836C7F0" w14:textId="77777777">
        <w:tc>
          <w:tcPr>
            <w:tcW w:w="9360" w:type="dxa"/>
            <w:tcMar/>
          </w:tcPr>
          <w:p w:rsidR="522E6CB4" w:rsidP="6114DDEC" w:rsidRDefault="522E6CB4" w14:paraId="5D6DC7BB" w14:textId="64A14710">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114DDEC" w:rsidR="522E6CB4">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D0"/>
    <w:multiLevelType w:val="hybridMultilevel"/>
    <w:tmpl w:val="DB6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8125C8"/>
    <w:multiLevelType w:val="hybridMultilevel"/>
    <w:tmpl w:val="4B80E458"/>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0753"/>
    <w:multiLevelType w:val="hybridMultilevel"/>
    <w:tmpl w:val="6D802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67864"/>
    <w:multiLevelType w:val="hybridMultilevel"/>
    <w:tmpl w:val="A63E3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F50513"/>
    <w:multiLevelType w:val="hybridMultilevel"/>
    <w:tmpl w:val="8592D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2B1498"/>
    <w:multiLevelType w:val="hybridMultilevel"/>
    <w:tmpl w:val="4C98CB72"/>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4947BC"/>
    <w:multiLevelType w:val="hybridMultilevel"/>
    <w:tmpl w:val="F90A8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DD4BC2"/>
    <w:multiLevelType w:val="hybridMultilevel"/>
    <w:tmpl w:val="40F6A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B716F0"/>
    <w:multiLevelType w:val="hybridMultilevel"/>
    <w:tmpl w:val="5CC68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16219E"/>
    <w:multiLevelType w:val="hybridMultilevel"/>
    <w:tmpl w:val="D1E0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92E6692"/>
    <w:multiLevelType w:val="hybridMultilevel"/>
    <w:tmpl w:val="579A3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D117551"/>
    <w:multiLevelType w:val="hybridMultilevel"/>
    <w:tmpl w:val="E3ACC796"/>
    <w:lvl w:ilvl="0" w:tplc="6A34CDA6">
      <w:start w:val="1"/>
      <w:numFmt w:val="bullet"/>
      <w:lvlText w:val="-"/>
      <w:lvlJc w:val="left"/>
      <w:pPr>
        <w:ind w:left="720" w:hanging="360"/>
      </w:pPr>
      <w:rPr>
        <w:rFonts w:hint="default" w:ascii="Calibri" w:hAnsi="Calibri"/>
      </w:rPr>
    </w:lvl>
    <w:lvl w:ilvl="1" w:tplc="05AE2AE2">
      <w:start w:val="1"/>
      <w:numFmt w:val="bullet"/>
      <w:lvlText w:val="o"/>
      <w:lvlJc w:val="left"/>
      <w:pPr>
        <w:ind w:left="1440" w:hanging="360"/>
      </w:pPr>
      <w:rPr>
        <w:rFonts w:hint="default" w:ascii="Courier New" w:hAnsi="Courier New"/>
      </w:rPr>
    </w:lvl>
    <w:lvl w:ilvl="2" w:tplc="74A8BE1C">
      <w:start w:val="1"/>
      <w:numFmt w:val="bullet"/>
      <w:lvlText w:val=""/>
      <w:lvlJc w:val="left"/>
      <w:pPr>
        <w:ind w:left="2160" w:hanging="360"/>
      </w:pPr>
      <w:rPr>
        <w:rFonts w:hint="default" w:ascii="Wingdings" w:hAnsi="Wingdings"/>
      </w:rPr>
    </w:lvl>
    <w:lvl w:ilvl="3" w:tplc="D0F0354A">
      <w:start w:val="1"/>
      <w:numFmt w:val="bullet"/>
      <w:lvlText w:val=""/>
      <w:lvlJc w:val="left"/>
      <w:pPr>
        <w:ind w:left="2880" w:hanging="360"/>
      </w:pPr>
      <w:rPr>
        <w:rFonts w:hint="default" w:ascii="Symbol" w:hAnsi="Symbol"/>
      </w:rPr>
    </w:lvl>
    <w:lvl w:ilvl="4" w:tplc="D65C2C80">
      <w:start w:val="1"/>
      <w:numFmt w:val="bullet"/>
      <w:lvlText w:val="o"/>
      <w:lvlJc w:val="left"/>
      <w:pPr>
        <w:ind w:left="3600" w:hanging="360"/>
      </w:pPr>
      <w:rPr>
        <w:rFonts w:hint="default" w:ascii="Courier New" w:hAnsi="Courier New"/>
      </w:rPr>
    </w:lvl>
    <w:lvl w:ilvl="5" w:tplc="A366F720">
      <w:start w:val="1"/>
      <w:numFmt w:val="bullet"/>
      <w:lvlText w:val=""/>
      <w:lvlJc w:val="left"/>
      <w:pPr>
        <w:ind w:left="4320" w:hanging="360"/>
      </w:pPr>
      <w:rPr>
        <w:rFonts w:hint="default" w:ascii="Wingdings" w:hAnsi="Wingdings"/>
      </w:rPr>
    </w:lvl>
    <w:lvl w:ilvl="6" w:tplc="4DD2D52C">
      <w:start w:val="1"/>
      <w:numFmt w:val="bullet"/>
      <w:lvlText w:val=""/>
      <w:lvlJc w:val="left"/>
      <w:pPr>
        <w:ind w:left="5040" w:hanging="360"/>
      </w:pPr>
      <w:rPr>
        <w:rFonts w:hint="default" w:ascii="Symbol" w:hAnsi="Symbol"/>
      </w:rPr>
    </w:lvl>
    <w:lvl w:ilvl="7" w:tplc="872C032E">
      <w:start w:val="1"/>
      <w:numFmt w:val="bullet"/>
      <w:lvlText w:val="o"/>
      <w:lvlJc w:val="left"/>
      <w:pPr>
        <w:ind w:left="5760" w:hanging="360"/>
      </w:pPr>
      <w:rPr>
        <w:rFonts w:hint="default" w:ascii="Courier New" w:hAnsi="Courier New"/>
      </w:rPr>
    </w:lvl>
    <w:lvl w:ilvl="8" w:tplc="7A34B860">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2"/>
  </w:num>
  <w:num w:numId="4">
    <w:abstractNumId w:val="10"/>
  </w:num>
  <w:num w:numId="5">
    <w:abstractNumId w:val="5"/>
  </w:num>
  <w:num w:numId="6">
    <w:abstractNumId w:val="1"/>
  </w:num>
  <w:num w:numId="7">
    <w:abstractNumId w:val="3"/>
  </w:num>
  <w:num w:numId="8">
    <w:abstractNumId w:val="4"/>
  </w:num>
  <w:num w:numId="9">
    <w:abstractNumId w:val="7"/>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31EAF"/>
    <w:rsid w:val="000529EE"/>
    <w:rsid w:val="001E45F7"/>
    <w:rsid w:val="003036C2"/>
    <w:rsid w:val="005B10F1"/>
    <w:rsid w:val="005C43F9"/>
    <w:rsid w:val="006A300F"/>
    <w:rsid w:val="006A6E76"/>
    <w:rsid w:val="006C2542"/>
    <w:rsid w:val="00721C75"/>
    <w:rsid w:val="00924206"/>
    <w:rsid w:val="00A2409C"/>
    <w:rsid w:val="00A739D1"/>
    <w:rsid w:val="00B01E28"/>
    <w:rsid w:val="00B228DE"/>
    <w:rsid w:val="00B2790F"/>
    <w:rsid w:val="00B73910"/>
    <w:rsid w:val="00CD4C78"/>
    <w:rsid w:val="00D64262"/>
    <w:rsid w:val="00DB7432"/>
    <w:rsid w:val="00EF59F3"/>
    <w:rsid w:val="01DBBFB3"/>
    <w:rsid w:val="04DB0BAD"/>
    <w:rsid w:val="0565F838"/>
    <w:rsid w:val="0AA2F2FC"/>
    <w:rsid w:val="0BC0A84A"/>
    <w:rsid w:val="0C13561E"/>
    <w:rsid w:val="0D238673"/>
    <w:rsid w:val="0E334BE0"/>
    <w:rsid w:val="12590ACE"/>
    <w:rsid w:val="1268B039"/>
    <w:rsid w:val="155D34CB"/>
    <w:rsid w:val="17228E76"/>
    <w:rsid w:val="17FE0725"/>
    <w:rsid w:val="1981175C"/>
    <w:rsid w:val="1C5433EE"/>
    <w:rsid w:val="1D3EF5CE"/>
    <w:rsid w:val="1F72AC53"/>
    <w:rsid w:val="1F8CBE6A"/>
    <w:rsid w:val="224DFB1E"/>
    <w:rsid w:val="2297DEA1"/>
    <w:rsid w:val="229DE35D"/>
    <w:rsid w:val="22AA4D15"/>
    <w:rsid w:val="24558E67"/>
    <w:rsid w:val="24E31EAF"/>
    <w:rsid w:val="253879FB"/>
    <w:rsid w:val="25F15EC8"/>
    <w:rsid w:val="2613859F"/>
    <w:rsid w:val="2633EB8F"/>
    <w:rsid w:val="2717A9DB"/>
    <w:rsid w:val="280CC5D5"/>
    <w:rsid w:val="2886CFDF"/>
    <w:rsid w:val="289E8001"/>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0F26EA"/>
    <w:rsid w:val="376C687D"/>
    <w:rsid w:val="37718134"/>
    <w:rsid w:val="37811B3A"/>
    <w:rsid w:val="38317E73"/>
    <w:rsid w:val="38C4AF59"/>
    <w:rsid w:val="399D0CBC"/>
    <w:rsid w:val="3A607FBA"/>
    <w:rsid w:val="3CE59BC4"/>
    <w:rsid w:val="3D84CCE5"/>
    <w:rsid w:val="3E816C25"/>
    <w:rsid w:val="3F1E0E39"/>
    <w:rsid w:val="3F9D873B"/>
    <w:rsid w:val="401D3C86"/>
    <w:rsid w:val="41B90CE7"/>
    <w:rsid w:val="42B51E6E"/>
    <w:rsid w:val="42C27C38"/>
    <w:rsid w:val="454E59AE"/>
    <w:rsid w:val="458F42D8"/>
    <w:rsid w:val="4861D3E2"/>
    <w:rsid w:val="48F3BFDD"/>
    <w:rsid w:val="4A48B391"/>
    <w:rsid w:val="4A4BC1D7"/>
    <w:rsid w:val="4A87AB8A"/>
    <w:rsid w:val="4B917810"/>
    <w:rsid w:val="4B9974A4"/>
    <w:rsid w:val="4CB07F1C"/>
    <w:rsid w:val="4CD83111"/>
    <w:rsid w:val="4D7638B5"/>
    <w:rsid w:val="4D790D04"/>
    <w:rsid w:val="4E9B66A6"/>
    <w:rsid w:val="4F719C0D"/>
    <w:rsid w:val="522E6CB4"/>
    <w:rsid w:val="52C09A0F"/>
    <w:rsid w:val="5337A031"/>
    <w:rsid w:val="539B04E0"/>
    <w:rsid w:val="53CF408F"/>
    <w:rsid w:val="564ECDEE"/>
    <w:rsid w:val="5B6BBE21"/>
    <w:rsid w:val="5BD56412"/>
    <w:rsid w:val="5C639544"/>
    <w:rsid w:val="5D5CFA78"/>
    <w:rsid w:val="5F790D8B"/>
    <w:rsid w:val="6114DDEC"/>
    <w:rsid w:val="626D75FF"/>
    <w:rsid w:val="62797AD6"/>
    <w:rsid w:val="63676624"/>
    <w:rsid w:val="669394C9"/>
    <w:rsid w:val="6967E0A3"/>
    <w:rsid w:val="6B2160F8"/>
    <w:rsid w:val="6CF0A738"/>
    <w:rsid w:val="6D85BE78"/>
    <w:rsid w:val="7196A53B"/>
    <w:rsid w:val="736E2776"/>
    <w:rsid w:val="73EA32E8"/>
    <w:rsid w:val="76A28A79"/>
    <w:rsid w:val="7AB45F6A"/>
    <w:rsid w:val="7B59B293"/>
    <w:rsid w:val="7BEBA7C5"/>
    <w:rsid w:val="7C13D170"/>
    <w:rsid w:val="7CA53FC1"/>
    <w:rsid w:val="7CC9E471"/>
    <w:rsid w:val="7D2CEC0C"/>
    <w:rsid w:val="7D66667E"/>
    <w:rsid w:val="7DD61AB2"/>
    <w:rsid w:val="7E523BEB"/>
    <w:rsid w:val="7F0B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24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DFCBA-3F3F-47BB-9693-EF8E63E3F741}">
  <ds:schemaRefs>
    <ds:schemaRef ds:uri="http://schemas.microsoft.com/sharepoint/v3/contenttype/forms"/>
  </ds:schemaRefs>
</ds:datastoreItem>
</file>

<file path=customXml/itemProps2.xml><?xml version="1.0" encoding="utf-8"?>
<ds:datastoreItem xmlns:ds="http://schemas.openxmlformats.org/officeDocument/2006/customXml" ds:itemID="{F3162DA0-B0B3-445C-AE60-8205F2FE76B8}"/>
</file>

<file path=customXml/itemProps3.xml><?xml version="1.0" encoding="utf-8"?>
<ds:datastoreItem xmlns:ds="http://schemas.openxmlformats.org/officeDocument/2006/customXml" ds:itemID="{A6C6CA45-8B97-4C1E-84DC-7C7384FAD3E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249dfdf-b2c3-419e-8336-86e9547ce83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10</cp:revision>
  <dcterms:created xsi:type="dcterms:W3CDTF">2021-09-23T14:23:00Z</dcterms:created>
  <dcterms:modified xsi:type="dcterms:W3CDTF">2021-12-13T07:35:17Z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5811200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