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FE47743" w:rsidR="00341A93" w:rsidRDefault="009218EA">
      <w:pPr>
        <w:rPr>
          <w:lang w:val="en-GB"/>
        </w:rPr>
      </w:pPr>
      <w:r w:rsidRPr="15769155">
        <w:rPr>
          <w:lang w:val="en-GB"/>
        </w:rPr>
        <w:t>Department</w:t>
      </w:r>
      <w:r w:rsidR="00AB16D0" w:rsidRPr="15769155">
        <w:rPr>
          <w:lang w:val="en-GB"/>
        </w:rPr>
        <w:t xml:space="preserve">: </w:t>
      </w:r>
    </w:p>
    <w:p w14:paraId="3B5CEA64" w14:textId="77777777" w:rsidR="00D57FF3" w:rsidRDefault="00D57FF3">
      <w:pPr>
        <w:rPr>
          <w:lang w:val="en-GB"/>
        </w:rPr>
      </w:pPr>
    </w:p>
    <w:p w14:paraId="2C4D949B" w14:textId="0CD850D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66C1E">
        <w:rPr>
          <w:sz w:val="21"/>
          <w:szCs w:val="21"/>
          <w:lang w:val="en-GB"/>
        </w:rPr>
        <w:t>Year 9 (Physics)</w:t>
      </w:r>
    </w:p>
    <w:p w14:paraId="374AD201" w14:textId="77777777" w:rsidR="00312C50" w:rsidRPr="007B04C0" w:rsidRDefault="00312C50">
      <w:pPr>
        <w:rPr>
          <w:sz w:val="21"/>
          <w:szCs w:val="21"/>
          <w:lang w:val="en-GB"/>
        </w:rPr>
      </w:pPr>
    </w:p>
    <w:p w14:paraId="4C674615" w14:textId="1E957D2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66C1E">
        <w:rPr>
          <w:sz w:val="21"/>
          <w:szCs w:val="21"/>
          <w:lang w:val="en-GB"/>
        </w:rPr>
        <w:t>Assessment 1 (September – November)</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3C9FB82A" w:rsidR="007B1995" w:rsidRPr="003863A9" w:rsidRDefault="00166C1E" w:rsidP="004F3C65">
            <w:pPr>
              <w:jc w:val="both"/>
              <w:rPr>
                <w:sz w:val="21"/>
                <w:szCs w:val="21"/>
                <w:lang w:val="en-GB"/>
              </w:rPr>
            </w:pPr>
            <w:r w:rsidRPr="003863A9">
              <w:rPr>
                <w:sz w:val="21"/>
                <w:szCs w:val="21"/>
                <w:lang w:val="en-GB"/>
              </w:rPr>
              <w:t>Students are taught the following topics ‘Energy Stores’, ‘Specific Heat Capacity’ and ‘Insulation’</w:t>
            </w:r>
            <w:r w:rsidR="00606AE5" w:rsidRPr="003863A9">
              <w:rPr>
                <w:sz w:val="21"/>
                <w:szCs w:val="21"/>
                <w:lang w:val="en-GB"/>
              </w:rPr>
              <w:t>.</w:t>
            </w:r>
          </w:p>
          <w:p w14:paraId="5668E7BE" w14:textId="5CDCC178" w:rsidR="00606AE5" w:rsidRPr="003863A9" w:rsidRDefault="00606AE5" w:rsidP="004F3C65">
            <w:pPr>
              <w:jc w:val="both"/>
              <w:rPr>
                <w:sz w:val="21"/>
                <w:szCs w:val="21"/>
                <w:lang w:val="en-GB"/>
              </w:rPr>
            </w:pPr>
            <w:r w:rsidRPr="003863A9">
              <w:rPr>
                <w:sz w:val="21"/>
                <w:szCs w:val="21"/>
                <w:lang w:val="en-GB"/>
              </w:rPr>
              <w:t>Students are taught practical applications and skills of the concept covered to help shape their understanding of the scientific method. They do this through planning, completing and evaluating two Required Practical Activities.</w:t>
            </w:r>
          </w:p>
          <w:p w14:paraId="1CB5A09C" w14:textId="16E57F45" w:rsidR="004F3C65" w:rsidRPr="003863A9" w:rsidRDefault="00606AE5" w:rsidP="004F3C65">
            <w:pPr>
              <w:jc w:val="both"/>
              <w:rPr>
                <w:sz w:val="21"/>
                <w:szCs w:val="21"/>
                <w:lang w:val="en-GB"/>
              </w:rPr>
            </w:pPr>
            <w:r w:rsidRPr="003863A9">
              <w:rPr>
                <w:sz w:val="21"/>
                <w:szCs w:val="21"/>
                <w:lang w:val="en-GB"/>
              </w:rPr>
              <w:t xml:space="preserve">Students are taught the topics so that they can gain a full understanding of the core principles of </w:t>
            </w:r>
            <w:r w:rsidR="003863A9" w:rsidRPr="003863A9">
              <w:rPr>
                <w:sz w:val="21"/>
                <w:szCs w:val="21"/>
                <w:lang w:val="en-GB"/>
              </w:rPr>
              <w:t>Physics which enables them to achieve their full potential at GCSE.</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BF46E49" w14:textId="77777777" w:rsidR="00E55661" w:rsidRPr="00E55661" w:rsidRDefault="00E55661" w:rsidP="006E38B0">
            <w:pPr>
              <w:rPr>
                <w:b/>
                <w:szCs w:val="21"/>
                <w:lang w:val="en-GB"/>
              </w:rPr>
            </w:pPr>
            <w:r w:rsidRPr="00E55661">
              <w:rPr>
                <w:b/>
                <w:szCs w:val="21"/>
                <w:lang w:val="en-GB"/>
              </w:rPr>
              <w:t>Concepts covered in KS3</w:t>
            </w:r>
          </w:p>
          <w:p w14:paraId="58CC3D0B" w14:textId="69DD5AE2" w:rsidR="006E38B0" w:rsidRDefault="006E38B0" w:rsidP="006E38B0">
            <w:pPr>
              <w:rPr>
                <w:sz w:val="21"/>
                <w:szCs w:val="21"/>
                <w:lang w:val="en-GB"/>
              </w:rPr>
            </w:pPr>
            <w:r>
              <w:rPr>
                <w:sz w:val="21"/>
                <w:szCs w:val="21"/>
                <w:lang w:val="en-GB"/>
              </w:rPr>
              <w:t>Being able to describe the way energy is stored when a system changes for common situations and being able to calculate the energy changes involved.</w:t>
            </w:r>
          </w:p>
          <w:p w14:paraId="7AB9AD23" w14:textId="77777777" w:rsidR="00E55661" w:rsidRDefault="006E38B0" w:rsidP="00E55661">
            <w:pPr>
              <w:rPr>
                <w:sz w:val="21"/>
                <w:szCs w:val="21"/>
                <w:lang w:val="en-GB"/>
              </w:rPr>
            </w:pPr>
            <w:r>
              <w:rPr>
                <w:sz w:val="21"/>
                <w:szCs w:val="21"/>
                <w:lang w:val="en-GB"/>
              </w:rPr>
              <w:t>Being able to describe the concept of energy dissipation.</w:t>
            </w:r>
          </w:p>
          <w:p w14:paraId="1EE4D07F" w14:textId="41A4C111" w:rsidR="006E38B0" w:rsidRDefault="00E55661" w:rsidP="00E55661">
            <w:pPr>
              <w:rPr>
                <w:rStyle w:val="normaltextrun"/>
                <w:rFonts w:cstheme="minorHAnsi"/>
                <w:sz w:val="21"/>
                <w:szCs w:val="21"/>
              </w:rPr>
            </w:pPr>
            <w:r>
              <w:rPr>
                <w:rStyle w:val="normaltextrun"/>
                <w:rFonts w:cstheme="minorHAnsi"/>
                <w:sz w:val="21"/>
                <w:szCs w:val="21"/>
              </w:rPr>
              <w:t xml:space="preserve">Being </w:t>
            </w:r>
            <w:r w:rsidR="006E38B0" w:rsidRPr="006E38B0">
              <w:rPr>
                <w:rStyle w:val="normaltextrun"/>
                <w:rFonts w:cstheme="minorHAnsi"/>
                <w:sz w:val="21"/>
                <w:szCs w:val="21"/>
              </w:rPr>
              <w:t>able to explain ways of reducing unwanted</w:t>
            </w:r>
            <w:r w:rsidR="006E38B0" w:rsidRPr="006E38B0">
              <w:rPr>
                <w:rStyle w:val="eop"/>
                <w:rFonts w:cstheme="minorHAnsi"/>
                <w:sz w:val="21"/>
                <w:szCs w:val="21"/>
              </w:rPr>
              <w:t> </w:t>
            </w:r>
            <w:r w:rsidR="006E38B0" w:rsidRPr="006E38B0">
              <w:rPr>
                <w:rStyle w:val="normaltextrun"/>
                <w:rFonts w:cstheme="minorHAnsi"/>
                <w:sz w:val="21"/>
                <w:szCs w:val="21"/>
              </w:rPr>
              <w:t>energy transfers</w:t>
            </w:r>
            <w:r w:rsidR="006E38B0">
              <w:rPr>
                <w:rStyle w:val="normaltextrun"/>
                <w:rFonts w:cstheme="minorHAnsi"/>
                <w:sz w:val="21"/>
                <w:szCs w:val="21"/>
              </w:rPr>
              <w:t xml:space="preserve">, </w:t>
            </w:r>
            <w:r w:rsidR="006E38B0" w:rsidRPr="006E38B0">
              <w:rPr>
                <w:rStyle w:val="normaltextrun"/>
                <w:rFonts w:cstheme="minorHAnsi"/>
                <w:sz w:val="21"/>
                <w:szCs w:val="21"/>
              </w:rPr>
              <w:t>for example through lubrication and the use of thermal insulation.</w:t>
            </w:r>
          </w:p>
          <w:p w14:paraId="688F8EDA" w14:textId="66682DB1" w:rsidR="00E55661" w:rsidRDefault="00E55661" w:rsidP="00E55661">
            <w:pPr>
              <w:rPr>
                <w:rStyle w:val="normaltextrun"/>
                <w:rFonts w:cstheme="minorHAnsi"/>
                <w:sz w:val="21"/>
                <w:szCs w:val="21"/>
              </w:rPr>
            </w:pPr>
          </w:p>
          <w:p w14:paraId="45ADB9BD" w14:textId="7A935762" w:rsidR="00E55661" w:rsidRPr="00E55661" w:rsidRDefault="00E55661" w:rsidP="00E55661">
            <w:pPr>
              <w:rPr>
                <w:b/>
                <w:szCs w:val="21"/>
                <w:lang w:val="en-GB"/>
              </w:rPr>
            </w:pPr>
            <w:r w:rsidRPr="00E55661">
              <w:rPr>
                <w:rStyle w:val="normaltextrun"/>
                <w:rFonts w:cstheme="minorHAnsi"/>
                <w:b/>
                <w:szCs w:val="21"/>
              </w:rPr>
              <w:t>Practical skills covered in KS3</w:t>
            </w:r>
          </w:p>
          <w:p w14:paraId="45A118EC" w14:textId="6C8DC920"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plan different types of scientific enquiries to answer questions, including recognising and controlling variables where necessary</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14:paraId="5045FFC2" w14:textId="1669BB8D"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take measurements, using a range of scientific equipment, with increasing accuracy and precision, taking repeat readings when appropriate</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14:paraId="28719024" w14:textId="714CCB7D"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record data and results of increasing complexity using scientific diagrams and labels, classification keys, tables, scatter graphs, bar and line graphs</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14:paraId="27B386AD" w14:textId="0D203AEE"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use test results to make predictions to set up further comparative and fair tests</w:t>
            </w:r>
            <w:r>
              <w:rPr>
                <w:rStyle w:val="eop"/>
                <w:rFonts w:asciiTheme="minorHAnsi" w:hAnsiTheme="minorHAnsi" w:cstheme="minorHAnsi"/>
                <w:sz w:val="21"/>
                <w:szCs w:val="21"/>
              </w:rPr>
              <w:t>.</w:t>
            </w:r>
          </w:p>
          <w:p w14:paraId="2D426D45" w14:textId="28816AFE"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report and present findings from enquiries, including conclusions, causal relationships and explanations of and degree of trust in results, in oral and written forms such as displays and other presentations</w:t>
            </w:r>
            <w:r>
              <w:rPr>
                <w:rStyle w:val="normaltextrun"/>
                <w:rFonts w:asciiTheme="minorHAnsi" w:hAnsiTheme="minorHAnsi" w:cstheme="minorHAnsi"/>
                <w:sz w:val="21"/>
                <w:szCs w:val="21"/>
              </w:rPr>
              <w:t>.</w:t>
            </w:r>
            <w:r w:rsidRPr="00E55661">
              <w:rPr>
                <w:rStyle w:val="eop"/>
                <w:rFonts w:asciiTheme="minorHAnsi" w:hAnsiTheme="minorHAnsi" w:cstheme="minorHAnsi"/>
                <w:sz w:val="21"/>
                <w:szCs w:val="21"/>
              </w:rPr>
              <w:t> </w:t>
            </w:r>
          </w:p>
          <w:p w14:paraId="6866C269" w14:textId="77777777" w:rsidR="00E55661" w:rsidRPr="00E55661" w:rsidRDefault="00E55661" w:rsidP="00E55661">
            <w:pPr>
              <w:pStyle w:val="paragraph"/>
              <w:spacing w:before="0" w:beforeAutospacing="0" w:after="0" w:afterAutospacing="0"/>
              <w:textAlignment w:val="baseline"/>
              <w:rPr>
                <w:rFonts w:asciiTheme="minorHAnsi" w:hAnsiTheme="minorHAnsi" w:cstheme="minorHAnsi"/>
                <w:sz w:val="18"/>
                <w:szCs w:val="18"/>
              </w:rPr>
            </w:pPr>
            <w:r w:rsidRPr="00E55661">
              <w:rPr>
                <w:rStyle w:val="normaltextrun"/>
                <w:rFonts w:asciiTheme="minorHAnsi" w:hAnsiTheme="minorHAnsi" w:cstheme="minorHAnsi"/>
                <w:sz w:val="21"/>
                <w:szCs w:val="21"/>
              </w:rPr>
              <w:t>Being able to identify scientific evidence that has been used to support or refute ideas or arguments.</w:t>
            </w:r>
            <w:r w:rsidRPr="00E55661">
              <w:rPr>
                <w:rStyle w:val="eop"/>
                <w:rFonts w:asciiTheme="minorHAnsi" w:hAnsiTheme="minorHAnsi" w:cstheme="minorHAnsi"/>
                <w:sz w:val="21"/>
                <w:szCs w:val="21"/>
              </w:rPr>
              <w:t> </w:t>
            </w:r>
          </w:p>
          <w:p w14:paraId="12B19CF8" w14:textId="79025386" w:rsidR="004F3C65" w:rsidRDefault="004F3C65" w:rsidP="004F3C65">
            <w:pPr>
              <w:rPr>
                <w:b/>
                <w:sz w:val="21"/>
                <w:szCs w:val="21"/>
                <w:lang w:val="en-GB"/>
              </w:rPr>
            </w:pP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2A9A39B" w14:textId="10F62F94" w:rsidR="00D10EB4" w:rsidRDefault="00D10EB4" w:rsidP="002C544C">
            <w:pPr>
              <w:pStyle w:val="paragraph"/>
              <w:spacing w:before="0" w:beforeAutospacing="0" w:after="0" w:afterAutospacing="0"/>
              <w:jc w:val="both"/>
              <w:textAlignment w:val="baseline"/>
              <w:rPr>
                <w:rStyle w:val="normaltextrun"/>
                <w:rFonts w:asciiTheme="minorHAnsi" w:hAnsiTheme="minorHAnsi" w:cstheme="minorHAnsi"/>
                <w:sz w:val="21"/>
                <w:szCs w:val="21"/>
              </w:rPr>
            </w:pPr>
          </w:p>
          <w:p w14:paraId="286E8758" w14:textId="77777777" w:rsidR="00950A14" w:rsidRDefault="00D10EB4" w:rsidP="00950A14">
            <w:pPr>
              <w:pStyle w:val="paragraph"/>
              <w:spacing w:before="0" w:beforeAutospacing="0" w:after="0" w:afterAutospacing="0"/>
              <w:jc w:val="both"/>
              <w:textAlignment w:val="baseline"/>
              <w:rPr>
                <w:rFonts w:asciiTheme="minorHAnsi" w:hAnsiTheme="minorHAnsi" w:cstheme="minorHAnsi"/>
                <w:sz w:val="21"/>
                <w:szCs w:val="21"/>
              </w:rPr>
            </w:pPr>
            <w:r w:rsidRPr="00D10EB4">
              <w:rPr>
                <w:rFonts w:asciiTheme="minorHAnsi" w:hAnsiTheme="minorHAnsi" w:cstheme="minorHAnsi"/>
                <w:sz w:val="21"/>
                <w:szCs w:val="21"/>
              </w:rPr>
              <w:t xml:space="preserve">The concept of energy emerged in the 19th century. Limits to the use of fossil fuels and global warming are critical problems for this century. Physicists and engineers are working hard to identify </w:t>
            </w:r>
            <w:r w:rsidR="00912391">
              <w:rPr>
                <w:rFonts w:asciiTheme="minorHAnsi" w:hAnsiTheme="minorHAnsi" w:cstheme="minorHAnsi"/>
                <w:sz w:val="21"/>
                <w:szCs w:val="21"/>
              </w:rPr>
              <w:t xml:space="preserve">ways to reduce our energy usage and it is important for students </w:t>
            </w:r>
            <w:r w:rsidR="00BD75C9">
              <w:rPr>
                <w:rFonts w:asciiTheme="minorHAnsi" w:hAnsiTheme="minorHAnsi" w:cstheme="minorHAnsi"/>
                <w:sz w:val="21"/>
                <w:szCs w:val="21"/>
              </w:rPr>
              <w:t>to understand that this is a real-world issue.</w:t>
            </w:r>
          </w:p>
          <w:p w14:paraId="1A2B46C4" w14:textId="3B1D8049" w:rsidR="00950A14" w:rsidRDefault="00912391" w:rsidP="00950A14">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912391">
              <w:rPr>
                <w:rStyle w:val="normaltextrun"/>
                <w:rFonts w:asciiTheme="minorHAnsi" w:hAnsiTheme="minorHAnsi" w:cstheme="minorHAnsi"/>
                <w:sz w:val="21"/>
                <w:szCs w:val="21"/>
              </w:rPr>
              <w:t>These topics form the basis of the core principl</w:t>
            </w:r>
            <w:r w:rsidR="00BD75C9">
              <w:rPr>
                <w:rStyle w:val="normaltextrun"/>
                <w:rFonts w:asciiTheme="minorHAnsi" w:hAnsiTheme="minorHAnsi" w:cstheme="minorHAnsi"/>
                <w:sz w:val="21"/>
                <w:szCs w:val="21"/>
              </w:rPr>
              <w:t>es of P</w:t>
            </w:r>
            <w:r w:rsidRPr="00912391">
              <w:rPr>
                <w:rStyle w:val="normaltextrun"/>
                <w:rFonts w:asciiTheme="minorHAnsi" w:hAnsiTheme="minorHAnsi" w:cstheme="minorHAnsi"/>
                <w:sz w:val="21"/>
                <w:szCs w:val="21"/>
              </w:rPr>
              <w:t xml:space="preserve">hysics. Without knowledge of these topics, students would not be able to access the more challenging parts of </w:t>
            </w:r>
            <w:r w:rsidR="00BD75C9">
              <w:rPr>
                <w:rStyle w:val="normaltextrun"/>
                <w:rFonts w:asciiTheme="minorHAnsi" w:hAnsiTheme="minorHAnsi" w:cstheme="minorHAnsi"/>
                <w:sz w:val="21"/>
                <w:szCs w:val="21"/>
              </w:rPr>
              <w:t>P</w:t>
            </w:r>
            <w:r w:rsidRPr="00912391">
              <w:rPr>
                <w:rStyle w:val="normaltextrun"/>
                <w:rFonts w:asciiTheme="minorHAnsi" w:hAnsiTheme="minorHAnsi" w:cstheme="minorHAnsi"/>
                <w:sz w:val="21"/>
                <w:szCs w:val="21"/>
              </w:rPr>
              <w:t>hysics further on in the course. These topics form the foundation wh</w:t>
            </w:r>
            <w:r w:rsidR="00BD75C9">
              <w:rPr>
                <w:rStyle w:val="normaltextrun"/>
                <w:rFonts w:asciiTheme="minorHAnsi" w:hAnsiTheme="minorHAnsi" w:cstheme="minorHAnsi"/>
                <w:sz w:val="21"/>
                <w:szCs w:val="21"/>
              </w:rPr>
              <w:t>ich the topics covered in year</w:t>
            </w:r>
            <w:r w:rsidRPr="00912391">
              <w:rPr>
                <w:rStyle w:val="normaltextrun"/>
                <w:rFonts w:asciiTheme="minorHAnsi" w:hAnsiTheme="minorHAnsi" w:cstheme="minorHAnsi"/>
                <w:sz w:val="21"/>
                <w:szCs w:val="21"/>
              </w:rPr>
              <w:t xml:space="preserve"> 9</w:t>
            </w:r>
            <w:r w:rsidR="00BD75C9">
              <w:rPr>
                <w:rStyle w:val="normaltextrun"/>
                <w:rFonts w:asciiTheme="minorHAnsi" w:hAnsiTheme="minorHAnsi" w:cstheme="minorHAnsi"/>
                <w:sz w:val="21"/>
                <w:szCs w:val="21"/>
              </w:rPr>
              <w:t>, 10 and 11</w:t>
            </w:r>
            <w:r w:rsidRPr="00912391">
              <w:rPr>
                <w:rStyle w:val="normaltextrun"/>
                <w:rFonts w:asciiTheme="minorHAnsi" w:hAnsiTheme="minorHAnsi" w:cstheme="minorHAnsi"/>
                <w:sz w:val="21"/>
                <w:szCs w:val="21"/>
              </w:rPr>
              <w:t xml:space="preserve"> will further develop, either by application of the core principle or via use of similar </w:t>
            </w:r>
            <w:r w:rsidR="004A6005">
              <w:rPr>
                <w:rStyle w:val="normaltextrun"/>
                <w:rFonts w:asciiTheme="minorHAnsi" w:hAnsiTheme="minorHAnsi" w:cstheme="minorHAnsi"/>
                <w:sz w:val="21"/>
                <w:szCs w:val="21"/>
              </w:rPr>
              <w:t>methodology. In addition,</w:t>
            </w:r>
            <w:r w:rsidRPr="00912391">
              <w:rPr>
                <w:rStyle w:val="normaltextrun"/>
                <w:rFonts w:asciiTheme="minorHAnsi" w:hAnsiTheme="minorHAnsi" w:cstheme="minorHAnsi"/>
                <w:sz w:val="21"/>
                <w:szCs w:val="21"/>
              </w:rPr>
              <w:t xml:space="preserve"> these topics link together to deliver a clear understanding of how energy can be transferred in the universe.  </w:t>
            </w:r>
          </w:p>
          <w:p w14:paraId="193F3B08" w14:textId="77777777" w:rsidR="004F3C65" w:rsidRDefault="004F3C65" w:rsidP="007B1995">
            <w:pPr>
              <w:jc w:val="both"/>
              <w:rPr>
                <w:b/>
                <w:bCs/>
                <w:sz w:val="21"/>
                <w:szCs w:val="21"/>
                <w:lang w:val="en-GB"/>
              </w:rPr>
            </w:pPr>
          </w:p>
          <w:p w14:paraId="42EC5C81" w14:textId="08878D22" w:rsidR="007B1995" w:rsidRDefault="007B1995" w:rsidP="007B1995">
            <w:pPr>
              <w:jc w:val="both"/>
              <w:rPr>
                <w:b/>
                <w:bCs/>
                <w:sz w:val="21"/>
                <w:szCs w:val="21"/>
                <w:lang w:val="en-GB"/>
              </w:rPr>
            </w:pPr>
            <w:r w:rsidRPr="007B04C0">
              <w:rPr>
                <w:b/>
                <w:bCs/>
                <w:sz w:val="21"/>
                <w:szCs w:val="21"/>
                <w:lang w:val="en-GB"/>
              </w:rPr>
              <w:t>Rationale for timing of this topic</w:t>
            </w:r>
          </w:p>
          <w:p w14:paraId="533DFB9C" w14:textId="0BEA7A99" w:rsidR="0018353E" w:rsidRDefault="0018353E" w:rsidP="007B1995">
            <w:pPr>
              <w:jc w:val="both"/>
              <w:rPr>
                <w:b/>
                <w:bCs/>
                <w:sz w:val="21"/>
                <w:szCs w:val="21"/>
                <w:lang w:val="en-GB"/>
              </w:rPr>
            </w:pPr>
          </w:p>
          <w:p w14:paraId="0BCB39EC" w14:textId="77777777" w:rsidR="00373762" w:rsidRDefault="0018353E" w:rsidP="0018353E">
            <w:pPr>
              <w:pStyle w:val="paragraph"/>
              <w:spacing w:before="0" w:beforeAutospacing="0" w:after="0" w:afterAutospacing="0"/>
              <w:jc w:val="both"/>
              <w:textAlignment w:val="baseline"/>
              <w:rPr>
                <w:rStyle w:val="normaltextrun"/>
                <w:rFonts w:asciiTheme="minorHAnsi" w:hAnsiTheme="minorHAnsi" w:cstheme="minorHAnsi"/>
                <w:sz w:val="21"/>
                <w:szCs w:val="21"/>
              </w:rPr>
            </w:pPr>
            <w:r>
              <w:rPr>
                <w:rStyle w:val="normaltextrun"/>
                <w:rFonts w:asciiTheme="minorHAnsi" w:hAnsiTheme="minorHAnsi" w:cstheme="minorHAnsi"/>
                <w:sz w:val="21"/>
                <w:szCs w:val="21"/>
              </w:rPr>
              <w:t>Students cover these</w:t>
            </w:r>
            <w:r w:rsidRPr="00912391">
              <w:rPr>
                <w:rStyle w:val="normaltextrun"/>
                <w:rFonts w:asciiTheme="minorHAnsi" w:hAnsiTheme="minorHAnsi" w:cstheme="minorHAnsi"/>
                <w:sz w:val="21"/>
                <w:szCs w:val="21"/>
              </w:rPr>
              <w:t xml:space="preserve"> topics</w:t>
            </w:r>
            <w:r>
              <w:rPr>
                <w:rStyle w:val="normaltextrun"/>
                <w:rFonts w:asciiTheme="minorHAnsi" w:hAnsiTheme="minorHAnsi" w:cstheme="minorHAnsi"/>
                <w:sz w:val="21"/>
                <w:szCs w:val="21"/>
              </w:rPr>
              <w:t xml:space="preserve"> in Year 9 to</w:t>
            </w:r>
            <w:r w:rsidRPr="00912391">
              <w:rPr>
                <w:rStyle w:val="normaltextrun"/>
                <w:rFonts w:asciiTheme="minorHAnsi" w:hAnsiTheme="minorHAnsi" w:cstheme="minorHAnsi"/>
                <w:sz w:val="21"/>
                <w:szCs w:val="21"/>
              </w:rPr>
              <w:t xml:space="preserve"> further develop upon the s</w:t>
            </w:r>
            <w:r>
              <w:rPr>
                <w:rStyle w:val="normaltextrun"/>
                <w:rFonts w:asciiTheme="minorHAnsi" w:hAnsiTheme="minorHAnsi" w:cstheme="minorHAnsi"/>
                <w:sz w:val="21"/>
                <w:szCs w:val="21"/>
              </w:rPr>
              <w:t>cientific content covered at KS3</w:t>
            </w:r>
            <w:r w:rsidRPr="00912391">
              <w:rPr>
                <w:rStyle w:val="normaltextrun"/>
                <w:rFonts w:asciiTheme="minorHAnsi" w:hAnsiTheme="minorHAnsi" w:cstheme="minorHAnsi"/>
                <w:sz w:val="21"/>
                <w:szCs w:val="21"/>
              </w:rPr>
              <w:t xml:space="preserve"> and g</w:t>
            </w:r>
            <w:r w:rsidR="00373762">
              <w:rPr>
                <w:rStyle w:val="normaltextrun"/>
                <w:rFonts w:asciiTheme="minorHAnsi" w:hAnsiTheme="minorHAnsi" w:cstheme="minorHAnsi"/>
                <w:sz w:val="21"/>
                <w:szCs w:val="21"/>
              </w:rPr>
              <w:t>ive the teacher opportunities.</w:t>
            </w:r>
          </w:p>
          <w:p w14:paraId="3F201164" w14:textId="0A5A6E16" w:rsidR="0018353E" w:rsidRDefault="00373762" w:rsidP="00373762">
            <w:pPr>
              <w:pStyle w:val="paragraph"/>
              <w:spacing w:before="0" w:beforeAutospacing="0" w:after="0" w:afterAutospacing="0"/>
              <w:jc w:val="both"/>
              <w:textAlignment w:val="baseline"/>
              <w:rPr>
                <w:rStyle w:val="normaltextrun"/>
                <w:rFonts w:cstheme="minorHAnsi"/>
                <w:sz w:val="21"/>
                <w:szCs w:val="21"/>
              </w:rPr>
            </w:pPr>
            <w:r>
              <w:rPr>
                <w:rStyle w:val="normaltextrun"/>
                <w:rFonts w:asciiTheme="minorHAnsi" w:hAnsiTheme="minorHAnsi" w:cstheme="minorHAnsi"/>
                <w:sz w:val="21"/>
                <w:szCs w:val="21"/>
              </w:rPr>
              <w:t>To</w:t>
            </w:r>
            <w:r w:rsidR="0018353E" w:rsidRPr="00912391">
              <w:rPr>
                <w:rStyle w:val="normaltextrun"/>
                <w:rFonts w:asciiTheme="minorHAnsi" w:hAnsiTheme="minorHAnsi" w:cstheme="minorHAnsi"/>
                <w:sz w:val="21"/>
                <w:szCs w:val="21"/>
              </w:rPr>
              <w:t xml:space="preserve"> further develop the practical investigative s</w:t>
            </w:r>
            <w:r w:rsidR="0018353E">
              <w:rPr>
                <w:rStyle w:val="normaltextrun"/>
                <w:rFonts w:asciiTheme="minorHAnsi" w:hAnsiTheme="minorHAnsi" w:cstheme="minorHAnsi"/>
                <w:sz w:val="21"/>
                <w:szCs w:val="21"/>
              </w:rPr>
              <w:t>kills the students gained at KS3</w:t>
            </w:r>
            <w:r>
              <w:rPr>
                <w:rStyle w:val="normaltextrun"/>
                <w:rFonts w:asciiTheme="minorHAnsi" w:hAnsiTheme="minorHAnsi" w:cstheme="minorHAnsi"/>
                <w:sz w:val="21"/>
                <w:szCs w:val="21"/>
              </w:rPr>
              <w:t xml:space="preserve">, </w:t>
            </w:r>
            <w:r w:rsidRPr="00373762">
              <w:rPr>
                <w:rStyle w:val="normaltextrun"/>
                <w:rFonts w:asciiTheme="minorHAnsi" w:hAnsiTheme="minorHAnsi" w:cstheme="minorHAnsi"/>
                <w:sz w:val="21"/>
                <w:szCs w:val="21"/>
              </w:rPr>
              <w:t>t</w:t>
            </w:r>
            <w:r w:rsidR="0018353E" w:rsidRPr="00373762">
              <w:rPr>
                <w:rStyle w:val="normaltextrun"/>
                <w:rFonts w:asciiTheme="minorHAnsi" w:hAnsiTheme="minorHAnsi" w:cstheme="minorHAnsi"/>
                <w:sz w:val="21"/>
                <w:szCs w:val="21"/>
              </w:rPr>
              <w:t>he Required Practical lessons</w:t>
            </w:r>
            <w:r w:rsidR="0018353E" w:rsidRPr="002C544C">
              <w:rPr>
                <w:rStyle w:val="normaltextrun"/>
                <w:rFonts w:asciiTheme="minorHAnsi" w:hAnsiTheme="minorHAnsi" w:cstheme="minorHAnsi"/>
                <w:sz w:val="21"/>
                <w:szCs w:val="21"/>
              </w:rPr>
              <w:t xml:space="preserve"> give the opportunity to place scientific concepts in a practical context and allow students to understand the importance of the scientific method in understanding new scientific ideas and further developing these ideas to lead to new discoveries. </w:t>
            </w:r>
          </w:p>
          <w:p w14:paraId="3D6DFAC7" w14:textId="77777777" w:rsidR="0018353E" w:rsidRPr="007B04C0" w:rsidRDefault="0018353E" w:rsidP="007B1995">
            <w:pPr>
              <w:jc w:val="both"/>
              <w:rPr>
                <w:b/>
                <w:bCs/>
                <w:sz w:val="21"/>
                <w:szCs w:val="21"/>
                <w:lang w:val="en-GB"/>
              </w:rPr>
            </w:pPr>
          </w:p>
          <w:p w14:paraId="40BA51EB" w14:textId="77777777" w:rsidR="004F3C65" w:rsidRDefault="004F3C65" w:rsidP="004F3C65">
            <w:pPr>
              <w:jc w:val="both"/>
              <w:rPr>
                <w:i/>
                <w:sz w:val="21"/>
                <w:szCs w:val="21"/>
                <w:lang w:val="en-GB"/>
              </w:rPr>
            </w:pPr>
          </w:p>
          <w:p w14:paraId="6D94EA5F" w14:textId="77777777" w:rsidR="004F3C65" w:rsidRDefault="004F3C65" w:rsidP="004F3C65">
            <w:pPr>
              <w:jc w:val="both"/>
              <w:rPr>
                <w:i/>
                <w:sz w:val="21"/>
                <w:szCs w:val="21"/>
                <w:lang w:val="en-GB"/>
              </w:rPr>
            </w:pPr>
          </w:p>
          <w:p w14:paraId="0F18CA70" w14:textId="77777777" w:rsidR="004F3C65" w:rsidRDefault="004F3C65" w:rsidP="004F3C65">
            <w:pPr>
              <w:jc w:val="both"/>
              <w:rPr>
                <w:i/>
                <w:sz w:val="21"/>
                <w:szCs w:val="21"/>
                <w:lang w:val="en-GB"/>
              </w:rPr>
            </w:pP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684DEE5" w14:textId="504CB544" w:rsidR="004F3C65" w:rsidRDefault="00512771" w:rsidP="004F3C65">
            <w:pPr>
              <w:jc w:val="both"/>
              <w:rPr>
                <w:b/>
                <w:sz w:val="21"/>
                <w:szCs w:val="21"/>
                <w:lang w:val="en-GB"/>
              </w:rPr>
            </w:pPr>
            <w:r>
              <w:rPr>
                <w:b/>
                <w:sz w:val="21"/>
                <w:szCs w:val="21"/>
                <w:lang w:val="en-GB"/>
              </w:rPr>
              <w:t>Energy Stores</w:t>
            </w:r>
          </w:p>
          <w:p w14:paraId="29D2CE9E" w14:textId="07701BA1" w:rsidR="00512771" w:rsidRPr="00904B31" w:rsidRDefault="00E01661" w:rsidP="00E01661">
            <w:pPr>
              <w:pStyle w:val="ListParagraph"/>
              <w:numPr>
                <w:ilvl w:val="0"/>
                <w:numId w:val="17"/>
              </w:numPr>
              <w:jc w:val="both"/>
              <w:rPr>
                <w:sz w:val="21"/>
                <w:szCs w:val="21"/>
                <w:lang w:val="en-GB"/>
              </w:rPr>
            </w:pPr>
            <w:r w:rsidRPr="00904B31">
              <w:rPr>
                <w:sz w:val="21"/>
                <w:szCs w:val="21"/>
                <w:lang w:val="en-GB"/>
              </w:rPr>
              <w:t>State that energy is transferred between stores and give examples of energy stores.</w:t>
            </w:r>
          </w:p>
          <w:p w14:paraId="0A28254E" w14:textId="673B7333" w:rsidR="00E01661" w:rsidRPr="00904B31" w:rsidRDefault="00E01661" w:rsidP="00E01661">
            <w:pPr>
              <w:pStyle w:val="ListParagraph"/>
              <w:numPr>
                <w:ilvl w:val="0"/>
                <w:numId w:val="17"/>
              </w:numPr>
              <w:jc w:val="both"/>
              <w:rPr>
                <w:b/>
                <w:sz w:val="21"/>
                <w:szCs w:val="21"/>
                <w:lang w:val="en-GB"/>
              </w:rPr>
            </w:pPr>
            <w:r w:rsidRPr="00904B31">
              <w:rPr>
                <w:sz w:val="21"/>
                <w:szCs w:val="21"/>
              </w:rPr>
              <w:t>Describe that t</w:t>
            </w:r>
            <w:r w:rsidRPr="00904B31">
              <w:rPr>
                <w:sz w:val="21"/>
                <w:szCs w:val="21"/>
              </w:rPr>
              <w:t>here are changes in the way energy is stored when a system changes.</w:t>
            </w:r>
          </w:p>
          <w:p w14:paraId="2E40BCA6" w14:textId="7EA5CF34" w:rsidR="00E01661" w:rsidRPr="00904B31" w:rsidRDefault="00E01661" w:rsidP="00E01661">
            <w:pPr>
              <w:pStyle w:val="ListParagraph"/>
              <w:numPr>
                <w:ilvl w:val="0"/>
                <w:numId w:val="17"/>
              </w:numPr>
              <w:jc w:val="both"/>
              <w:rPr>
                <w:b/>
                <w:sz w:val="21"/>
                <w:szCs w:val="21"/>
                <w:lang w:val="en-GB"/>
              </w:rPr>
            </w:pPr>
            <w:r w:rsidRPr="00904B31">
              <w:rPr>
                <w:sz w:val="21"/>
                <w:szCs w:val="21"/>
              </w:rPr>
              <w:t>C</w:t>
            </w:r>
            <w:r w:rsidRPr="00904B31">
              <w:rPr>
                <w:sz w:val="21"/>
                <w:szCs w:val="21"/>
              </w:rPr>
              <w:t xml:space="preserve">alculate the changes in energy involved when a system is changed by: </w:t>
            </w:r>
          </w:p>
          <w:p w14:paraId="6F2280B5" w14:textId="77777777" w:rsidR="00E01661" w:rsidRPr="00904B31" w:rsidRDefault="00E01661" w:rsidP="00E01661">
            <w:pPr>
              <w:pStyle w:val="ListParagraph"/>
              <w:jc w:val="both"/>
              <w:rPr>
                <w:sz w:val="21"/>
                <w:szCs w:val="21"/>
              </w:rPr>
            </w:pPr>
            <w:r w:rsidRPr="00904B31">
              <w:rPr>
                <w:sz w:val="21"/>
                <w:szCs w:val="21"/>
              </w:rPr>
              <w:t xml:space="preserve">• heating </w:t>
            </w:r>
          </w:p>
          <w:p w14:paraId="278AF09D" w14:textId="77777777" w:rsidR="00E01661" w:rsidRPr="00904B31" w:rsidRDefault="00E01661" w:rsidP="00E01661">
            <w:pPr>
              <w:pStyle w:val="ListParagraph"/>
              <w:jc w:val="both"/>
              <w:rPr>
                <w:sz w:val="21"/>
                <w:szCs w:val="21"/>
              </w:rPr>
            </w:pPr>
            <w:r w:rsidRPr="00904B31">
              <w:rPr>
                <w:sz w:val="21"/>
                <w:szCs w:val="21"/>
              </w:rPr>
              <w:t xml:space="preserve">• work done by forces </w:t>
            </w:r>
          </w:p>
          <w:p w14:paraId="2DFE393C" w14:textId="183D7707" w:rsidR="00E01661" w:rsidRPr="00904B31" w:rsidRDefault="00E01661" w:rsidP="00E01661">
            <w:pPr>
              <w:pStyle w:val="ListParagraph"/>
              <w:jc w:val="both"/>
              <w:rPr>
                <w:sz w:val="21"/>
                <w:szCs w:val="21"/>
              </w:rPr>
            </w:pPr>
            <w:r w:rsidRPr="00904B31">
              <w:rPr>
                <w:sz w:val="21"/>
                <w:szCs w:val="21"/>
              </w:rPr>
              <w:t>• work done when a current flows</w:t>
            </w:r>
          </w:p>
          <w:p w14:paraId="090BFFAB" w14:textId="66F7A59B" w:rsidR="00E01661" w:rsidRPr="00904B31" w:rsidRDefault="00E01661" w:rsidP="00E01661">
            <w:pPr>
              <w:pStyle w:val="ListParagraph"/>
              <w:jc w:val="both"/>
              <w:rPr>
                <w:sz w:val="21"/>
                <w:szCs w:val="21"/>
              </w:rPr>
            </w:pPr>
            <w:r w:rsidRPr="00904B31">
              <w:rPr>
                <w:sz w:val="21"/>
                <w:szCs w:val="21"/>
              </w:rPr>
              <w:t xml:space="preserve">• use calculations to show on a common scale how the overall energy in a system is redistributed </w:t>
            </w:r>
            <w:r w:rsidRPr="00904B31">
              <w:rPr>
                <w:sz w:val="21"/>
                <w:szCs w:val="21"/>
              </w:rPr>
              <w:t xml:space="preserve">   </w:t>
            </w:r>
            <w:r w:rsidRPr="00904B31">
              <w:rPr>
                <w:sz w:val="21"/>
                <w:szCs w:val="21"/>
              </w:rPr>
              <w:t>when the system is changed.</w:t>
            </w:r>
          </w:p>
          <w:p w14:paraId="4B7319B3" w14:textId="5AAFA43A" w:rsidR="00E01661" w:rsidRPr="00894F67" w:rsidRDefault="00894F67" w:rsidP="00894F67">
            <w:pPr>
              <w:pStyle w:val="ListParagraph"/>
              <w:numPr>
                <w:ilvl w:val="0"/>
                <w:numId w:val="17"/>
              </w:numPr>
              <w:jc w:val="both"/>
              <w:rPr>
                <w:b/>
                <w:sz w:val="21"/>
                <w:szCs w:val="21"/>
                <w:lang w:val="en-GB"/>
              </w:rPr>
            </w:pPr>
            <w:r w:rsidRPr="00904B31">
              <w:rPr>
                <w:sz w:val="21"/>
                <w:szCs w:val="21"/>
              </w:rPr>
              <w:t>C</w:t>
            </w:r>
            <w:r w:rsidRPr="00904B31">
              <w:rPr>
                <w:sz w:val="21"/>
                <w:szCs w:val="21"/>
              </w:rPr>
              <w:t>alculate the amount of energy associated with a moving object, a stretched spring and an o</w:t>
            </w:r>
            <w:r w:rsidRPr="00904B31">
              <w:rPr>
                <w:sz w:val="21"/>
                <w:szCs w:val="21"/>
              </w:rPr>
              <w:t>bject raised above ground level using the correct equations</w:t>
            </w:r>
            <w:r>
              <w:t>.</w:t>
            </w:r>
            <w:r w:rsidRPr="00894F67">
              <w:rPr>
                <w:b/>
                <w:sz w:val="21"/>
                <w:szCs w:val="21"/>
                <w:lang w:val="en-GB"/>
              </w:rPr>
              <w:t xml:space="preserve"> </w:t>
            </w:r>
          </w:p>
          <w:p w14:paraId="0997F188" w14:textId="1F3C3E88" w:rsidR="00512771" w:rsidRDefault="00512771" w:rsidP="004F3C65">
            <w:pPr>
              <w:jc w:val="both"/>
              <w:rPr>
                <w:b/>
                <w:sz w:val="21"/>
                <w:szCs w:val="21"/>
                <w:lang w:val="en-GB"/>
              </w:rPr>
            </w:pPr>
            <w:r>
              <w:rPr>
                <w:b/>
                <w:sz w:val="21"/>
                <w:szCs w:val="21"/>
                <w:lang w:val="en-GB"/>
              </w:rPr>
              <w:t>Specific Heat Capacity</w:t>
            </w:r>
          </w:p>
          <w:p w14:paraId="42FA07AC" w14:textId="313BCAF3" w:rsidR="00904B31" w:rsidRP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sidRPr="00904B31">
              <w:rPr>
                <w:rFonts w:cs="Arial"/>
                <w:color w:val="000000" w:themeColor="text1"/>
                <w:sz w:val="21"/>
                <w:szCs w:val="21"/>
              </w:rPr>
              <w:t>Calculate changes in the way energy is stored when a system is changed by heating.</w:t>
            </w:r>
          </w:p>
          <w:p w14:paraId="19256ECB" w14:textId="4C38FD7B" w:rsidR="00904B31" w:rsidRP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sidRPr="00904B31">
              <w:rPr>
                <w:rFonts w:cs="Arial"/>
                <w:color w:val="000000" w:themeColor="text1"/>
                <w:sz w:val="21"/>
                <w:szCs w:val="21"/>
              </w:rPr>
              <w:t>Use calculations to show how the overall energy in a system is redistributed when the system is changed.</w:t>
            </w:r>
          </w:p>
          <w:p w14:paraId="6537ABBD" w14:textId="148051CB" w:rsidR="00894F67" w:rsidRPr="00904B31" w:rsidRDefault="00904B31" w:rsidP="00904B31">
            <w:pPr>
              <w:pStyle w:val="ListParagraph"/>
              <w:numPr>
                <w:ilvl w:val="0"/>
                <w:numId w:val="17"/>
              </w:numPr>
              <w:jc w:val="both"/>
              <w:rPr>
                <w:b/>
                <w:sz w:val="21"/>
                <w:szCs w:val="21"/>
                <w:lang w:val="en-GB"/>
              </w:rPr>
            </w:pPr>
            <w:r>
              <w:rPr>
                <w:rFonts w:cs="Arial"/>
                <w:color w:val="000000" w:themeColor="text1"/>
                <w:sz w:val="21"/>
                <w:szCs w:val="21"/>
              </w:rPr>
              <w:t>Calculate t</w:t>
            </w:r>
            <w:r w:rsidRPr="00904B31">
              <w:rPr>
                <w:rFonts w:cs="Arial"/>
                <w:color w:val="000000" w:themeColor="text1"/>
                <w:sz w:val="21"/>
                <w:szCs w:val="21"/>
              </w:rPr>
              <w:t>he amount of energy stored in or released from a sy</w:t>
            </w:r>
            <w:r>
              <w:rPr>
                <w:rFonts w:cs="Arial"/>
                <w:color w:val="000000" w:themeColor="text1"/>
                <w:sz w:val="21"/>
                <w:szCs w:val="21"/>
              </w:rPr>
              <w:t>stem as its temperature changes.</w:t>
            </w:r>
          </w:p>
          <w:p w14:paraId="67BA0D28" w14:textId="37C304D1" w:rsidR="00904B31" w:rsidRPr="00904B31" w:rsidRDefault="00904B31" w:rsidP="00904B31">
            <w:pPr>
              <w:pStyle w:val="ListParagraph"/>
              <w:numPr>
                <w:ilvl w:val="0"/>
                <w:numId w:val="17"/>
              </w:numPr>
              <w:jc w:val="both"/>
              <w:rPr>
                <w:rFonts w:cs="Arial"/>
                <w:color w:val="000000" w:themeColor="text1"/>
                <w:sz w:val="21"/>
                <w:szCs w:val="21"/>
                <w:lang w:val="en-GB"/>
              </w:rPr>
            </w:pPr>
            <w:r>
              <w:rPr>
                <w:rFonts w:cs="Arial"/>
                <w:color w:val="000000" w:themeColor="text1"/>
                <w:sz w:val="21"/>
                <w:szCs w:val="21"/>
              </w:rPr>
              <w:t xml:space="preserve">Understand </w:t>
            </w:r>
            <w:r>
              <w:rPr>
                <w:rFonts w:cs="Arial"/>
                <w:color w:val="000000" w:themeColor="text1"/>
                <w:sz w:val="21"/>
                <w:szCs w:val="21"/>
                <w:lang w:val="en-GB"/>
              </w:rPr>
              <w:t>t</w:t>
            </w:r>
            <w:r w:rsidRPr="00904B31">
              <w:rPr>
                <w:rFonts w:cs="Arial"/>
                <w:color w:val="000000" w:themeColor="text1"/>
                <w:sz w:val="21"/>
                <w:szCs w:val="21"/>
                <w:lang w:val="en-GB"/>
              </w:rPr>
              <w:t>he specific heat capacity of a substance is the amount of energy required to raise the temperature of one kilogram of the substance by one degree Celsius.</w:t>
            </w:r>
          </w:p>
          <w:p w14:paraId="6A7F69C1" w14:textId="4AC3BCB8" w:rsidR="00512771" w:rsidRDefault="00512771" w:rsidP="004F3C65">
            <w:pPr>
              <w:jc w:val="both"/>
              <w:rPr>
                <w:b/>
                <w:sz w:val="21"/>
                <w:szCs w:val="21"/>
                <w:lang w:val="en-GB"/>
              </w:rPr>
            </w:pPr>
            <w:r>
              <w:rPr>
                <w:b/>
                <w:sz w:val="21"/>
                <w:szCs w:val="21"/>
                <w:lang w:val="en-GB"/>
              </w:rPr>
              <w:t>Insulation</w:t>
            </w:r>
          </w:p>
          <w:p w14:paraId="59077BC2" w14:textId="77777777" w:rsid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Pr>
                <w:rFonts w:cs="Arial"/>
                <w:color w:val="000000" w:themeColor="text1"/>
                <w:sz w:val="21"/>
                <w:szCs w:val="21"/>
              </w:rPr>
              <w:t>State that e</w:t>
            </w:r>
            <w:r w:rsidRPr="00904B31">
              <w:rPr>
                <w:rFonts w:cs="Arial"/>
                <w:color w:val="000000" w:themeColor="text1"/>
                <w:sz w:val="21"/>
                <w:szCs w:val="21"/>
              </w:rPr>
              <w:t>nergy can be transferred usefully, stored or dissipated, but cannot be created or destroyed.</w:t>
            </w:r>
          </w:p>
          <w:p w14:paraId="07CC7934" w14:textId="77777777" w:rsid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Pr>
                <w:rFonts w:cs="Arial"/>
                <w:color w:val="000000" w:themeColor="text1"/>
                <w:sz w:val="21"/>
                <w:szCs w:val="21"/>
              </w:rPr>
              <w:t>Describe that whe</w:t>
            </w:r>
            <w:r w:rsidRPr="00904B31">
              <w:rPr>
                <w:rFonts w:cs="Arial"/>
                <w:color w:val="000000" w:themeColor="text1"/>
                <w:sz w:val="21"/>
                <w:szCs w:val="21"/>
              </w:rPr>
              <w:t>re energy transfers</w:t>
            </w:r>
            <w:r w:rsidRPr="00904B31">
              <w:rPr>
                <w:rFonts w:cs="Arial"/>
                <w:i/>
                <w:color w:val="000000" w:themeColor="text1"/>
                <w:sz w:val="21"/>
                <w:szCs w:val="21"/>
              </w:rPr>
              <w:t xml:space="preserve"> </w:t>
            </w:r>
            <w:r w:rsidRPr="00904B31">
              <w:rPr>
                <w:rFonts w:cs="Arial"/>
                <w:color w:val="000000" w:themeColor="text1"/>
                <w:sz w:val="21"/>
                <w:szCs w:val="21"/>
              </w:rPr>
              <w:t>in a closed system occur there is no net change to the total energy.</w:t>
            </w:r>
          </w:p>
          <w:p w14:paraId="70C87E9C" w14:textId="77777777" w:rsidR="00904B31" w:rsidRDefault="00904B31" w:rsidP="00A17211">
            <w:pPr>
              <w:pStyle w:val="ListParagraph"/>
              <w:numPr>
                <w:ilvl w:val="0"/>
                <w:numId w:val="17"/>
              </w:numPr>
              <w:autoSpaceDE w:val="0"/>
              <w:autoSpaceDN w:val="0"/>
              <w:adjustRightInd w:val="0"/>
              <w:spacing w:after="120"/>
              <w:rPr>
                <w:rFonts w:cs="Arial"/>
                <w:color w:val="000000" w:themeColor="text1"/>
                <w:sz w:val="21"/>
                <w:szCs w:val="21"/>
              </w:rPr>
            </w:pPr>
            <w:r w:rsidRPr="00904B31">
              <w:rPr>
                <w:rFonts w:cs="Arial"/>
                <w:color w:val="000000" w:themeColor="text1"/>
                <w:sz w:val="21"/>
                <w:szCs w:val="21"/>
              </w:rPr>
              <w:t>Explain that w</w:t>
            </w:r>
            <w:r w:rsidRPr="00904B31">
              <w:rPr>
                <w:rFonts w:cs="Arial"/>
                <w:color w:val="000000" w:themeColor="text1"/>
                <w:sz w:val="21"/>
                <w:szCs w:val="21"/>
              </w:rPr>
              <w:t>henever there are energy transfers in a system only part of the energy is usefully transferred. The rest of the energy is dissipated so that it is stored in less useful ways. This energy is often described as being wasted.</w:t>
            </w:r>
          </w:p>
          <w:p w14:paraId="423DEA18" w14:textId="77777777" w:rsid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Pr>
                <w:rFonts w:cs="Arial"/>
                <w:color w:val="000000" w:themeColor="text1"/>
                <w:sz w:val="21"/>
                <w:szCs w:val="21"/>
              </w:rPr>
              <w:t>Describe how u</w:t>
            </w:r>
            <w:r w:rsidRPr="00904B31">
              <w:rPr>
                <w:rFonts w:cs="Arial"/>
                <w:color w:val="000000" w:themeColor="text1"/>
                <w:sz w:val="21"/>
                <w:szCs w:val="21"/>
              </w:rPr>
              <w:t>nwanted energy transfers can be reduced in a number of ways, for example, through lubrication and the use of thermal insulation.</w:t>
            </w:r>
          </w:p>
          <w:p w14:paraId="409D92FD" w14:textId="77777777" w:rsid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Pr>
                <w:rFonts w:cs="Arial"/>
                <w:color w:val="000000" w:themeColor="text1"/>
                <w:sz w:val="21"/>
                <w:szCs w:val="21"/>
              </w:rPr>
              <w:t>State that t</w:t>
            </w:r>
            <w:r w:rsidRPr="00904B31">
              <w:rPr>
                <w:rFonts w:cs="Arial"/>
                <w:color w:val="000000" w:themeColor="text1"/>
                <w:sz w:val="21"/>
                <w:szCs w:val="21"/>
              </w:rPr>
              <w:t>he rate of cooling of a building is affected by the thickness and thermal conductivity of its walls.</w:t>
            </w:r>
          </w:p>
          <w:p w14:paraId="05BDF975" w14:textId="7CDFC501" w:rsidR="00904B31" w:rsidRPr="00904B31" w:rsidRDefault="00904B31" w:rsidP="00904B31">
            <w:pPr>
              <w:pStyle w:val="ListParagraph"/>
              <w:numPr>
                <w:ilvl w:val="0"/>
                <w:numId w:val="17"/>
              </w:numPr>
              <w:autoSpaceDE w:val="0"/>
              <w:autoSpaceDN w:val="0"/>
              <w:adjustRightInd w:val="0"/>
              <w:spacing w:after="120"/>
              <w:rPr>
                <w:rFonts w:cs="Arial"/>
                <w:color w:val="000000" w:themeColor="text1"/>
                <w:sz w:val="21"/>
                <w:szCs w:val="21"/>
              </w:rPr>
            </w:pPr>
            <w:r>
              <w:rPr>
                <w:rFonts w:cs="Arial"/>
                <w:color w:val="000000" w:themeColor="text1"/>
                <w:sz w:val="21"/>
                <w:szCs w:val="21"/>
              </w:rPr>
              <w:t>State that t</w:t>
            </w:r>
            <w:r w:rsidRPr="00904B31">
              <w:rPr>
                <w:rFonts w:cs="Arial"/>
                <w:color w:val="000000" w:themeColor="text1"/>
                <w:sz w:val="21"/>
                <w:szCs w:val="21"/>
              </w:rPr>
              <w:t>he higher the thermal conductivity of a material; the higher the rate of energy transfer by conduction across the material.</w:t>
            </w:r>
          </w:p>
          <w:p w14:paraId="4A4E26A5" w14:textId="24A1D61F" w:rsidR="004F3C65" w:rsidRPr="00904B31" w:rsidRDefault="004F3C65" w:rsidP="00904B31">
            <w:pPr>
              <w:pStyle w:val="ListParagraph"/>
              <w:jc w:val="both"/>
              <w:rPr>
                <w:b/>
                <w:sz w:val="21"/>
                <w:szCs w:val="21"/>
                <w:lang w:val="en-GB"/>
              </w:rPr>
            </w:pPr>
          </w:p>
          <w:p w14:paraId="6D18E114" w14:textId="77777777" w:rsidR="004F3C65" w:rsidRDefault="00904B31" w:rsidP="004F3C65">
            <w:pPr>
              <w:jc w:val="both"/>
              <w:rPr>
                <w:b/>
                <w:sz w:val="21"/>
                <w:szCs w:val="21"/>
                <w:lang w:val="en-GB"/>
              </w:rPr>
            </w:pPr>
            <w:r>
              <w:rPr>
                <w:b/>
                <w:sz w:val="21"/>
                <w:szCs w:val="21"/>
                <w:lang w:val="en-GB"/>
              </w:rPr>
              <w:t xml:space="preserve">Anticipated gaps </w:t>
            </w:r>
          </w:p>
          <w:p w14:paraId="6177F21F" w14:textId="4AE816B5" w:rsidR="00904B31" w:rsidRPr="00810081" w:rsidRDefault="00904B31" w:rsidP="004F3C65">
            <w:pPr>
              <w:jc w:val="both"/>
              <w:rPr>
                <w:sz w:val="21"/>
                <w:szCs w:val="21"/>
                <w:lang w:val="en-GB"/>
              </w:rPr>
            </w:pPr>
            <w:r w:rsidRPr="00810081">
              <w:rPr>
                <w:sz w:val="21"/>
                <w:szCs w:val="21"/>
                <w:lang w:val="en-GB"/>
              </w:rPr>
              <w:t>Students struggle to remember the names of all the d</w:t>
            </w:r>
            <w:r w:rsidR="00810081" w:rsidRPr="00810081">
              <w:rPr>
                <w:sz w:val="21"/>
                <w:szCs w:val="21"/>
                <w:lang w:val="en-GB"/>
              </w:rPr>
              <w:t>ifferent energy stores. They</w:t>
            </w:r>
            <w:r w:rsidRPr="00810081">
              <w:rPr>
                <w:sz w:val="21"/>
                <w:szCs w:val="21"/>
                <w:lang w:val="en-GB"/>
              </w:rPr>
              <w:t xml:space="preserve"> have trouble understanding where energy transfers occur </w:t>
            </w:r>
            <w:r w:rsidR="00810081" w:rsidRPr="00810081">
              <w:rPr>
                <w:sz w:val="21"/>
                <w:szCs w:val="21"/>
                <w:lang w:val="en-GB"/>
              </w:rPr>
              <w:t>in real-life situations and how the transfer occurs. Frequent recapping and visiting to these key concepts will take place.</w:t>
            </w:r>
          </w:p>
          <w:p w14:paraId="44BBEFCD" w14:textId="40DDC33A" w:rsidR="00810081" w:rsidRPr="00810081" w:rsidRDefault="00810081" w:rsidP="004F3C65">
            <w:pPr>
              <w:jc w:val="both"/>
              <w:rPr>
                <w:sz w:val="21"/>
                <w:szCs w:val="21"/>
                <w:lang w:val="en-GB"/>
              </w:rPr>
            </w:pPr>
            <w:r w:rsidRPr="00810081">
              <w:rPr>
                <w:sz w:val="21"/>
                <w:szCs w:val="21"/>
                <w:lang w:val="en-GB"/>
              </w:rPr>
              <w:t>Students struggle to remember key equations by heart, re-arranging equations when needed and to recall the correct units. Time will be taken to go through worked examples and help given to aid retaining the information, such as through the use of formula triangles.</w:t>
            </w:r>
          </w:p>
          <w:p w14:paraId="6784E8EC" w14:textId="5D3F539F" w:rsidR="00810081" w:rsidRPr="004F3C65" w:rsidRDefault="00810081"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F81AA37" w14:textId="6FDEDF4E" w:rsidR="00F95822" w:rsidRPr="000E5B83" w:rsidRDefault="000E5B83" w:rsidP="004F3C65">
            <w:pPr>
              <w:rPr>
                <w:rFonts w:ascii="Calibri" w:eastAsia="Times New Roman" w:hAnsi="Calibri" w:cs="Calibri"/>
                <w:color w:val="000000"/>
                <w:sz w:val="21"/>
                <w:szCs w:val="21"/>
                <w:lang w:eastAsia="en-GB"/>
              </w:rPr>
            </w:pPr>
            <w:r w:rsidRPr="000E5B83">
              <w:rPr>
                <w:rFonts w:ascii="Calibri" w:eastAsia="Times New Roman" w:hAnsi="Calibri" w:cs="Calibri"/>
                <w:b/>
                <w:color w:val="000000"/>
                <w:sz w:val="21"/>
                <w:szCs w:val="21"/>
                <w:lang w:eastAsia="en-GB"/>
              </w:rPr>
              <w:t>Conservation of energy</w:t>
            </w:r>
            <w:r w:rsidR="00CE61CE">
              <w:rPr>
                <w:rFonts w:ascii="Calibri" w:eastAsia="Times New Roman" w:hAnsi="Calibri" w:cs="Calibri"/>
                <w:b/>
                <w:color w:val="000000"/>
                <w:sz w:val="21"/>
                <w:szCs w:val="21"/>
                <w:lang w:eastAsia="en-GB"/>
              </w:rPr>
              <w:t>:</w:t>
            </w:r>
            <w:r w:rsidRPr="000E5B83">
              <w:rPr>
                <w:rFonts w:ascii="Calibri" w:eastAsia="Times New Roman" w:hAnsi="Calibri" w:cs="Calibri"/>
                <w:b/>
                <w:color w:val="000000"/>
                <w:sz w:val="21"/>
                <w:szCs w:val="21"/>
                <w:lang w:eastAsia="en-GB"/>
              </w:rPr>
              <w:t xml:space="preserve"> </w:t>
            </w:r>
            <w:r w:rsidRPr="000E5B83">
              <w:rPr>
                <w:rFonts w:ascii="Calibri" w:eastAsia="Times New Roman" w:hAnsi="Calibri" w:cs="Calibri"/>
                <w:color w:val="000000"/>
                <w:sz w:val="21"/>
                <w:szCs w:val="21"/>
                <w:lang w:eastAsia="en-GB"/>
              </w:rPr>
              <w:t>Energy cannot be created or destroyed, just transferred from one form to another or stored.</w:t>
            </w:r>
          </w:p>
          <w:p w14:paraId="71C93FB5" w14:textId="54299A70" w:rsidR="000E5B83" w:rsidRPr="000E5B83" w:rsidRDefault="000E5B83" w:rsidP="004F3C65">
            <w:pPr>
              <w:rPr>
                <w:rFonts w:ascii="Calibri" w:eastAsia="Times New Roman" w:hAnsi="Calibri" w:cs="Calibri"/>
                <w:b/>
                <w:color w:val="000000"/>
                <w:sz w:val="21"/>
                <w:szCs w:val="21"/>
                <w:lang w:eastAsia="en-GB"/>
              </w:rPr>
            </w:pPr>
            <w:r w:rsidRPr="000E5B83">
              <w:rPr>
                <w:rFonts w:ascii="Calibri" w:eastAsia="Times New Roman" w:hAnsi="Calibri" w:cs="Calibri"/>
                <w:b/>
                <w:color w:val="000000"/>
                <w:sz w:val="21"/>
                <w:szCs w:val="21"/>
                <w:lang w:eastAsia="en-GB"/>
              </w:rPr>
              <w:t>Dissipated</w:t>
            </w:r>
            <w:r w:rsidR="00CE61CE">
              <w:rPr>
                <w:rFonts w:ascii="Calibri" w:eastAsia="Times New Roman" w:hAnsi="Calibri" w:cs="Calibri"/>
                <w:b/>
                <w:color w:val="000000"/>
                <w:sz w:val="21"/>
                <w:szCs w:val="21"/>
                <w:lang w:eastAsia="en-GB"/>
              </w:rPr>
              <w:t>:</w:t>
            </w:r>
            <w:r w:rsidRPr="000E5B83">
              <w:rPr>
                <w:rFonts w:ascii="Calibri" w:eastAsia="Times New Roman" w:hAnsi="Calibri" w:cs="Calibri"/>
                <w:b/>
                <w:color w:val="000000"/>
                <w:sz w:val="21"/>
                <w:szCs w:val="21"/>
                <w:lang w:eastAsia="en-GB"/>
              </w:rPr>
              <w:t xml:space="preserve"> </w:t>
            </w:r>
            <w:r w:rsidRPr="000E5B83">
              <w:rPr>
                <w:rFonts w:ascii="Calibri" w:eastAsia="Times New Roman" w:hAnsi="Calibri" w:cs="Calibri"/>
                <w:color w:val="000000"/>
                <w:sz w:val="21"/>
                <w:szCs w:val="21"/>
                <w:lang w:eastAsia="en-GB"/>
              </w:rPr>
              <w:t>Energy transferred to surroundings in less useful ways. Often referred to as 'wasted' energy.</w:t>
            </w:r>
          </w:p>
          <w:p w14:paraId="00B92485" w14:textId="5B169221" w:rsidR="000E5B83" w:rsidRPr="000E5B83" w:rsidRDefault="000E5B83" w:rsidP="004F3C65">
            <w:pPr>
              <w:rPr>
                <w:sz w:val="21"/>
                <w:szCs w:val="21"/>
                <w:lang w:val="en-GB"/>
              </w:rPr>
            </w:pPr>
            <w:r w:rsidRPr="000E5B83">
              <w:rPr>
                <w:b/>
                <w:sz w:val="21"/>
                <w:szCs w:val="21"/>
                <w:lang w:val="en-GB"/>
              </w:rPr>
              <w:t>Elastic potential energy</w:t>
            </w:r>
            <w:r w:rsidR="00CE61CE">
              <w:rPr>
                <w:b/>
                <w:sz w:val="21"/>
                <w:szCs w:val="21"/>
                <w:lang w:val="en-GB"/>
              </w:rPr>
              <w:t>:</w:t>
            </w:r>
            <w:r>
              <w:rPr>
                <w:b/>
                <w:sz w:val="21"/>
                <w:szCs w:val="21"/>
                <w:lang w:val="en-GB"/>
              </w:rPr>
              <w:t xml:space="preserve"> </w:t>
            </w:r>
            <w:r w:rsidRPr="000E5B83">
              <w:rPr>
                <w:sz w:val="21"/>
                <w:szCs w:val="21"/>
                <w:lang w:val="en-GB"/>
              </w:rPr>
              <w:t>The energy stored in an elastic object when it is stretched or squashed.</w:t>
            </w:r>
          </w:p>
          <w:p w14:paraId="65FDEAE4" w14:textId="0BF0D4DB" w:rsidR="000E5B83" w:rsidRPr="000E5B83" w:rsidRDefault="000E5B83" w:rsidP="004F3C65">
            <w:pPr>
              <w:rPr>
                <w:rFonts w:ascii="Calibri" w:eastAsia="Times New Roman" w:hAnsi="Calibri" w:cs="Calibri"/>
                <w:b/>
                <w:color w:val="000000"/>
                <w:sz w:val="21"/>
                <w:szCs w:val="21"/>
                <w:lang w:eastAsia="en-GB"/>
              </w:rPr>
            </w:pPr>
            <w:r w:rsidRPr="000E5B83">
              <w:rPr>
                <w:rFonts w:ascii="Calibri" w:eastAsia="Times New Roman" w:hAnsi="Calibri" w:cs="Calibri"/>
                <w:b/>
                <w:color w:val="000000"/>
                <w:sz w:val="21"/>
                <w:szCs w:val="21"/>
                <w:lang w:eastAsia="en-GB"/>
              </w:rPr>
              <w:t>Gravitational potential energy</w:t>
            </w:r>
            <w:r w:rsidR="00CE61CE">
              <w:rPr>
                <w:rFonts w:ascii="Calibri" w:eastAsia="Times New Roman" w:hAnsi="Calibri" w:cs="Calibri"/>
                <w:b/>
                <w:color w:val="000000"/>
                <w:sz w:val="21"/>
                <w:szCs w:val="21"/>
                <w:lang w:eastAsia="en-GB"/>
              </w:rPr>
              <w:t>:</w:t>
            </w:r>
            <w:r>
              <w:rPr>
                <w:rFonts w:ascii="Calibri" w:eastAsia="Times New Roman" w:hAnsi="Calibri" w:cs="Calibri"/>
                <w:b/>
                <w:color w:val="000000"/>
                <w:sz w:val="21"/>
                <w:szCs w:val="21"/>
                <w:lang w:eastAsia="en-GB"/>
              </w:rPr>
              <w:t xml:space="preserve"> </w:t>
            </w:r>
            <w:r w:rsidRPr="000E5B83">
              <w:rPr>
                <w:rFonts w:ascii="Calibri" w:eastAsia="Times New Roman" w:hAnsi="Calibri" w:cs="Calibri"/>
                <w:color w:val="000000"/>
                <w:sz w:val="21"/>
                <w:szCs w:val="21"/>
                <w:lang w:eastAsia="en-GB"/>
              </w:rPr>
              <w:t>The energy stored in an object due to its position in a gravitational field. The higher the object is above the surface of the planet/moon, the more gravitational potential energy it will have. Also dependent on mass.</w:t>
            </w:r>
          </w:p>
          <w:p w14:paraId="27696548" w14:textId="3122995F" w:rsidR="000E5B83" w:rsidRPr="000E5B83" w:rsidRDefault="000E5B83" w:rsidP="004F3C65">
            <w:pPr>
              <w:rPr>
                <w:rFonts w:ascii="Calibri" w:eastAsia="Times New Roman" w:hAnsi="Calibri" w:cs="Calibri"/>
                <w:b/>
                <w:color w:val="000000"/>
                <w:sz w:val="21"/>
                <w:szCs w:val="21"/>
                <w:lang w:eastAsia="en-GB"/>
              </w:rPr>
            </w:pPr>
            <w:r w:rsidRPr="000E5B83">
              <w:rPr>
                <w:rFonts w:ascii="Calibri" w:eastAsia="Times New Roman" w:hAnsi="Calibri" w:cs="Calibri"/>
                <w:b/>
                <w:color w:val="000000"/>
                <w:sz w:val="21"/>
                <w:szCs w:val="21"/>
                <w:lang w:eastAsia="en-GB"/>
              </w:rPr>
              <w:t>Joules, J</w:t>
            </w:r>
            <w:r w:rsidR="00CE61CE">
              <w:rPr>
                <w:rFonts w:ascii="Calibri" w:eastAsia="Times New Roman" w:hAnsi="Calibri" w:cs="Calibri"/>
                <w:b/>
                <w:color w:val="000000"/>
                <w:sz w:val="21"/>
                <w:szCs w:val="21"/>
                <w:lang w:eastAsia="en-GB"/>
              </w:rPr>
              <w:t>:</w:t>
            </w:r>
            <w:r w:rsidR="00CD2903">
              <w:rPr>
                <w:rFonts w:ascii="Calibri" w:eastAsia="Times New Roman" w:hAnsi="Calibri" w:cs="Calibri"/>
                <w:b/>
                <w:color w:val="000000"/>
                <w:sz w:val="21"/>
                <w:szCs w:val="21"/>
                <w:lang w:eastAsia="en-GB"/>
              </w:rPr>
              <w:t xml:space="preserve"> </w:t>
            </w:r>
            <w:r w:rsidR="00CE61CE" w:rsidRPr="002A1A9F">
              <w:rPr>
                <w:rFonts w:ascii="Calibri" w:eastAsia="Times New Roman" w:hAnsi="Calibri" w:cs="Calibri"/>
                <w:color w:val="000000"/>
                <w:lang w:eastAsia="en-GB"/>
              </w:rPr>
              <w:t>The unit of energy.</w:t>
            </w:r>
          </w:p>
          <w:p w14:paraId="2D2BD9C9" w14:textId="7E07ED3B" w:rsidR="000E5B83" w:rsidRPr="000E5B83" w:rsidRDefault="000E5B83" w:rsidP="004F3C65">
            <w:pPr>
              <w:rPr>
                <w:rFonts w:ascii="Calibri" w:eastAsia="Times New Roman" w:hAnsi="Calibri" w:cs="Calibri"/>
                <w:b/>
                <w:color w:val="000000"/>
                <w:sz w:val="21"/>
                <w:szCs w:val="21"/>
                <w:lang w:eastAsia="en-GB"/>
              </w:rPr>
            </w:pPr>
            <w:r w:rsidRPr="000E5B83">
              <w:rPr>
                <w:rFonts w:ascii="Calibri" w:eastAsia="Times New Roman" w:hAnsi="Calibri" w:cs="Calibri"/>
                <w:b/>
                <w:color w:val="000000"/>
                <w:sz w:val="21"/>
                <w:szCs w:val="21"/>
                <w:lang w:eastAsia="en-GB"/>
              </w:rPr>
              <w:t>Kinetic energy</w:t>
            </w:r>
            <w:r w:rsidR="00CE61CE">
              <w:rPr>
                <w:rFonts w:ascii="Calibri" w:eastAsia="Times New Roman" w:hAnsi="Calibri" w:cs="Calibri"/>
                <w:b/>
                <w:color w:val="000000"/>
                <w:sz w:val="21"/>
                <w:szCs w:val="21"/>
                <w:lang w:eastAsia="en-GB"/>
              </w:rPr>
              <w:t xml:space="preserve">: </w:t>
            </w:r>
            <w:r w:rsidR="00CE61CE" w:rsidRPr="002A1A9F">
              <w:rPr>
                <w:rFonts w:ascii="Calibri" w:eastAsia="Times New Roman" w:hAnsi="Calibri" w:cs="Calibri"/>
                <w:color w:val="000000"/>
                <w:lang w:eastAsia="en-GB"/>
              </w:rPr>
              <w:t>The energy that moving objects have. It depends o</w:t>
            </w:r>
            <w:r w:rsidR="00CE61CE">
              <w:rPr>
                <w:rFonts w:ascii="Calibri" w:eastAsia="Times New Roman" w:hAnsi="Calibri" w:cs="Calibri"/>
                <w:color w:val="000000"/>
                <w:lang w:eastAsia="en-GB"/>
              </w:rPr>
              <w:t>n the mass of the object and it</w:t>
            </w:r>
            <w:r w:rsidR="00CE61CE" w:rsidRPr="002A1A9F">
              <w:rPr>
                <w:rFonts w:ascii="Calibri" w:eastAsia="Times New Roman" w:hAnsi="Calibri" w:cs="Calibri"/>
                <w:color w:val="000000"/>
                <w:lang w:eastAsia="en-GB"/>
              </w:rPr>
              <w:t>s velocity.</w:t>
            </w:r>
          </w:p>
          <w:p w14:paraId="21C27A2F" w14:textId="282104E1" w:rsidR="000E5B83" w:rsidRPr="000E5B83" w:rsidRDefault="000E5B83" w:rsidP="004F3C65">
            <w:pPr>
              <w:rPr>
                <w:b/>
                <w:sz w:val="21"/>
                <w:szCs w:val="21"/>
                <w:lang w:val="en-GB"/>
              </w:rPr>
            </w:pPr>
            <w:r w:rsidRPr="000E5B83">
              <w:rPr>
                <w:b/>
                <w:sz w:val="21"/>
                <w:szCs w:val="21"/>
                <w:lang w:val="en-GB"/>
              </w:rPr>
              <w:t>Specific heat capacity</w:t>
            </w:r>
            <w:r w:rsidR="00CE61CE">
              <w:rPr>
                <w:b/>
                <w:sz w:val="21"/>
                <w:szCs w:val="21"/>
                <w:lang w:val="en-GB"/>
              </w:rPr>
              <w:t xml:space="preserve">: </w:t>
            </w:r>
            <w:r w:rsidR="00CE61CE" w:rsidRPr="002A1A9F">
              <w:rPr>
                <w:rFonts w:ascii="Calibri" w:eastAsia="Times New Roman" w:hAnsi="Calibri" w:cs="Calibri"/>
                <w:color w:val="000000"/>
                <w:lang w:eastAsia="en-GB"/>
              </w:rPr>
              <w:t>The amount of energy needed to increase the temperature</w:t>
            </w:r>
            <w:r w:rsidR="00CE61CE">
              <w:rPr>
                <w:rFonts w:ascii="Calibri" w:eastAsia="Times New Roman" w:hAnsi="Calibri" w:cs="Calibri"/>
                <w:color w:val="000000"/>
                <w:lang w:eastAsia="en-GB"/>
              </w:rPr>
              <w:t xml:space="preserve"> of 1 kg of a substance by 1</w:t>
            </w:r>
            <w:r w:rsidR="00CE61CE">
              <w:rPr>
                <w:rFonts w:ascii="Calibri" w:eastAsia="Times New Roman" w:hAnsi="Calibri" w:cs="Calibri"/>
                <w:color w:val="000000"/>
                <w:vertAlign w:val="superscript"/>
                <w:lang w:eastAsia="en-GB"/>
              </w:rPr>
              <w:t>o</w:t>
            </w:r>
            <w:r w:rsidR="00CE61CE">
              <w:rPr>
                <w:rFonts w:ascii="Calibri" w:eastAsia="Times New Roman" w:hAnsi="Calibri" w:cs="Calibri"/>
                <w:color w:val="000000"/>
                <w:lang w:eastAsia="en-GB"/>
              </w:rPr>
              <w:t>C.</w:t>
            </w:r>
          </w:p>
          <w:p w14:paraId="7981809F" w14:textId="3A95108B" w:rsidR="000E5B83" w:rsidRPr="000E5B83" w:rsidRDefault="000E5B83" w:rsidP="004F3C65">
            <w:pPr>
              <w:rPr>
                <w:rFonts w:ascii="Calibri" w:eastAsia="Times New Roman" w:hAnsi="Calibri" w:cs="Calibri"/>
                <w:b/>
                <w:color w:val="000000"/>
                <w:sz w:val="21"/>
                <w:szCs w:val="21"/>
                <w:lang w:eastAsia="en-GB"/>
              </w:rPr>
            </w:pPr>
            <w:r w:rsidRPr="000E5B83">
              <w:rPr>
                <w:rFonts w:ascii="Calibri" w:eastAsia="Times New Roman" w:hAnsi="Calibri" w:cs="Calibri"/>
                <w:b/>
                <w:color w:val="000000"/>
                <w:sz w:val="21"/>
                <w:szCs w:val="21"/>
                <w:lang w:eastAsia="en-GB"/>
              </w:rPr>
              <w:t>Spring constant</w:t>
            </w:r>
            <w:r w:rsidR="00CE61CE">
              <w:rPr>
                <w:rFonts w:ascii="Calibri" w:eastAsia="Times New Roman" w:hAnsi="Calibri" w:cs="Calibri"/>
                <w:b/>
                <w:color w:val="000000"/>
                <w:sz w:val="21"/>
                <w:szCs w:val="21"/>
                <w:lang w:eastAsia="en-GB"/>
              </w:rPr>
              <w:t xml:space="preserve">: </w:t>
            </w:r>
            <w:r w:rsidR="00CE61CE" w:rsidRPr="002A1A9F">
              <w:rPr>
                <w:rFonts w:ascii="Calibri" w:eastAsia="Times New Roman" w:hAnsi="Calibri" w:cs="Calibri"/>
                <w:color w:val="000000"/>
                <w:lang w:eastAsia="en-GB"/>
              </w:rPr>
              <w:t>Measured in N/m. A measure of how easy it will be o stretch or compress the material. The higher the spring constant, the stiffer the spring.</w:t>
            </w:r>
          </w:p>
          <w:p w14:paraId="5F60E0F7" w14:textId="783A4088" w:rsidR="000E5B83" w:rsidRPr="000E5B83" w:rsidRDefault="000E5B83" w:rsidP="004F3C65">
            <w:pPr>
              <w:rPr>
                <w:b/>
                <w:sz w:val="21"/>
                <w:szCs w:val="21"/>
                <w:lang w:val="en-GB"/>
              </w:rPr>
            </w:pPr>
            <w:r w:rsidRPr="000E5B83">
              <w:rPr>
                <w:rFonts w:ascii="Calibri" w:eastAsia="Times New Roman" w:hAnsi="Calibri" w:cs="Calibri"/>
                <w:b/>
                <w:color w:val="000000"/>
                <w:sz w:val="21"/>
                <w:szCs w:val="21"/>
                <w:lang w:eastAsia="en-GB"/>
              </w:rPr>
              <w:t>Work done</w:t>
            </w:r>
            <w:r w:rsidR="00CE61CE">
              <w:rPr>
                <w:rFonts w:ascii="Calibri" w:eastAsia="Times New Roman" w:hAnsi="Calibri" w:cs="Calibri"/>
                <w:b/>
                <w:color w:val="000000"/>
                <w:sz w:val="21"/>
                <w:szCs w:val="21"/>
                <w:lang w:eastAsia="en-GB"/>
              </w:rPr>
              <w:t xml:space="preserve">: </w:t>
            </w:r>
            <w:r w:rsidR="00CE61CE" w:rsidRPr="002A1A9F">
              <w:rPr>
                <w:rFonts w:ascii="Calibri" w:eastAsia="Times New Roman" w:hAnsi="Calibri" w:cs="Calibri"/>
                <w:color w:val="000000"/>
                <w:lang w:eastAsia="en-GB"/>
              </w:rPr>
              <w:t>This is the same as energy transferred. Measured in joules.</w:t>
            </w:r>
          </w:p>
          <w:p w14:paraId="21978177" w14:textId="77777777" w:rsidR="000E5B83" w:rsidRDefault="000E5B83" w:rsidP="004F3C65">
            <w:pPr>
              <w:rPr>
                <w:b/>
                <w:sz w:val="21"/>
                <w:szCs w:val="21"/>
                <w:lang w:val="en-GB"/>
              </w:rPr>
            </w:pPr>
          </w:p>
          <w:p w14:paraId="79AB9F60" w14:textId="77777777" w:rsidR="000E5B83" w:rsidRDefault="000E5B83" w:rsidP="004F3C65">
            <w:pPr>
              <w:rPr>
                <w:b/>
                <w:sz w:val="21"/>
                <w:szCs w:val="21"/>
                <w:lang w:val="en-GB"/>
              </w:rPr>
            </w:pPr>
          </w:p>
          <w:p w14:paraId="61228715" w14:textId="77777777" w:rsidR="000E5B83" w:rsidRDefault="000E5B83" w:rsidP="004F3C65">
            <w:pPr>
              <w:rPr>
                <w:b/>
                <w:sz w:val="21"/>
                <w:szCs w:val="21"/>
                <w:lang w:val="en-GB"/>
              </w:rPr>
            </w:pPr>
          </w:p>
          <w:p w14:paraId="4EE7DD37" w14:textId="77777777" w:rsidR="000E5B83" w:rsidRDefault="000E5B83" w:rsidP="004F3C65">
            <w:pPr>
              <w:rPr>
                <w:b/>
                <w:sz w:val="21"/>
                <w:szCs w:val="21"/>
                <w:lang w:val="en-GB"/>
              </w:rPr>
            </w:pPr>
          </w:p>
          <w:p w14:paraId="7134982D" w14:textId="04A52778" w:rsidR="000E5B83" w:rsidRPr="004F3C65" w:rsidRDefault="000E5B83"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4616ADCE" w14:textId="77777777" w:rsidR="00717220" w:rsidRPr="006C4643" w:rsidRDefault="00717220" w:rsidP="004F3C65">
            <w:pPr>
              <w:jc w:val="both"/>
              <w:rPr>
                <w:b/>
                <w:sz w:val="21"/>
                <w:szCs w:val="21"/>
                <w:lang w:val="en-GB"/>
              </w:rPr>
            </w:pPr>
          </w:p>
          <w:p w14:paraId="47094ABA" w14:textId="7784C741" w:rsidR="00247D36" w:rsidRPr="006C4643" w:rsidRDefault="00247D36" w:rsidP="00247D36">
            <w:pPr>
              <w:jc w:val="both"/>
              <w:rPr>
                <w:rFonts w:cstheme="minorHAnsi"/>
                <w:b/>
                <w:sz w:val="21"/>
                <w:szCs w:val="21"/>
                <w:lang w:val="en-GB"/>
              </w:rPr>
            </w:pPr>
            <w:r w:rsidRPr="006C4643">
              <w:rPr>
                <w:rFonts w:cstheme="minorHAnsi"/>
                <w:sz w:val="21"/>
                <w:szCs w:val="21"/>
                <w:lang w:val="en-GB"/>
              </w:rPr>
              <w:t>Informal assessment is ongoing through homework, classwork, practical work, contributions to class discussion/group work.</w:t>
            </w:r>
          </w:p>
          <w:p w14:paraId="59D27944" w14:textId="3BDCF962" w:rsidR="00247D36" w:rsidRPr="006C4643" w:rsidRDefault="00247D36" w:rsidP="00247D36">
            <w:pPr>
              <w:jc w:val="both"/>
              <w:rPr>
                <w:rFonts w:cstheme="minorHAnsi"/>
                <w:sz w:val="21"/>
                <w:szCs w:val="21"/>
                <w:lang w:val="en-GB"/>
              </w:rPr>
            </w:pPr>
            <w:r w:rsidRPr="006C4643">
              <w:rPr>
                <w:rFonts w:cstheme="minorHAnsi"/>
                <w:sz w:val="21"/>
                <w:szCs w:val="21"/>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bookmarkStart w:id="0" w:name="_GoBack"/>
            <w:bookmarkEnd w:id="0"/>
          </w:p>
          <w:p w14:paraId="7A83175E"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All assessments carried out in Year 9 are split into Foundation Tier and Higher Tier.</w:t>
            </w:r>
          </w:p>
          <w:p w14:paraId="1224600C"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 xml:space="preserve">It is recommended students in Set 1–2 (for a 4 class band) or Set 1-3 (for a 5/6 class band) will take the Higher Tier assessments. </w:t>
            </w:r>
          </w:p>
          <w:p w14:paraId="1885593F"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 xml:space="preserve">It is recommended students in Set 3–4 (for a 4-class band) or Set 4-6 (for a 5/6 class band) will take the Foundation Tier assessments. </w:t>
            </w:r>
          </w:p>
          <w:p w14:paraId="4EBD71CB"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The final decision of tier entry for individual students is at the discretion of the teacher.</w:t>
            </w:r>
          </w:p>
          <w:p w14:paraId="54C36385"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Students do not have to sit the same tier in the different Science subjects.</w:t>
            </w:r>
          </w:p>
          <w:p w14:paraId="66CDB8EF"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Higher tier assessments can attain Science Point Scores from 0 – 100 points.</w:t>
            </w:r>
          </w:p>
          <w:p w14:paraId="7D3C9DEF"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Foundation tier assessments can attain Science Point Scores from 0 – 69 points.</w:t>
            </w:r>
          </w:p>
          <w:p w14:paraId="1983D65C"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The Science Point Score will allow for students to compare results across the three subjects.</w:t>
            </w:r>
          </w:p>
          <w:p w14:paraId="71C336B3" w14:textId="77777777" w:rsidR="00247D36" w:rsidRPr="006C4643" w:rsidRDefault="00247D36" w:rsidP="00247D36">
            <w:pPr>
              <w:jc w:val="both"/>
              <w:rPr>
                <w:rFonts w:cstheme="minorHAnsi"/>
                <w:sz w:val="21"/>
                <w:szCs w:val="21"/>
                <w:lang w:val="en-GB"/>
              </w:rPr>
            </w:pPr>
          </w:p>
          <w:p w14:paraId="69166277" w14:textId="77777777" w:rsidR="00247D36" w:rsidRPr="006C4643" w:rsidRDefault="00247D36" w:rsidP="00247D36">
            <w:pPr>
              <w:jc w:val="both"/>
              <w:rPr>
                <w:rFonts w:cstheme="minorHAnsi"/>
                <w:sz w:val="21"/>
                <w:szCs w:val="21"/>
                <w:lang w:val="en-GB"/>
              </w:rPr>
            </w:pPr>
            <w:r w:rsidRPr="006C4643">
              <w:rPr>
                <w:rFonts w:cstheme="minorHAnsi"/>
                <w:sz w:val="21"/>
                <w:szCs w:val="21"/>
                <w:lang w:val="en-GB"/>
              </w:rPr>
              <w:t>The content of the examination is as follows:</w:t>
            </w:r>
          </w:p>
          <w:p w14:paraId="1ACC6FBC" w14:textId="77777777" w:rsidR="00247D36" w:rsidRPr="006C4643" w:rsidRDefault="00247D36" w:rsidP="00247D36">
            <w:pPr>
              <w:jc w:val="both"/>
              <w:rPr>
                <w:rFonts w:cstheme="minorHAnsi"/>
                <w:sz w:val="21"/>
                <w:szCs w:val="21"/>
                <w:lang w:val="en-GB"/>
              </w:rPr>
            </w:pPr>
          </w:p>
          <w:tbl>
            <w:tblPr>
              <w:tblStyle w:val="TableGrid"/>
              <w:tblW w:w="0" w:type="auto"/>
              <w:tblLook w:val="04A0" w:firstRow="1" w:lastRow="0" w:firstColumn="1" w:lastColumn="0" w:noHBand="0" w:noVBand="1"/>
            </w:tblPr>
            <w:tblGrid>
              <w:gridCol w:w="2695"/>
              <w:gridCol w:w="2398"/>
            </w:tblGrid>
            <w:tr w:rsidR="00247D36" w:rsidRPr="006C4643" w14:paraId="2CE86195" w14:textId="77777777" w:rsidTr="003B4C77">
              <w:tc>
                <w:tcPr>
                  <w:tcW w:w="2695" w:type="dxa"/>
                </w:tcPr>
                <w:p w14:paraId="2FE7467B" w14:textId="77777777" w:rsidR="00247D36" w:rsidRPr="006C4643" w:rsidRDefault="00247D36" w:rsidP="00247D36">
                  <w:pPr>
                    <w:rPr>
                      <w:rFonts w:cstheme="minorHAnsi"/>
                      <w:b/>
                      <w:sz w:val="21"/>
                      <w:szCs w:val="21"/>
                    </w:rPr>
                  </w:pPr>
                  <w:r w:rsidRPr="006C4643">
                    <w:rPr>
                      <w:rFonts w:cstheme="minorHAnsi"/>
                      <w:b/>
                      <w:sz w:val="21"/>
                      <w:szCs w:val="21"/>
                    </w:rPr>
                    <w:t>Section of Assessment</w:t>
                  </w:r>
                </w:p>
              </w:tc>
              <w:tc>
                <w:tcPr>
                  <w:tcW w:w="2398" w:type="dxa"/>
                  <w:shd w:val="clear" w:color="auto" w:fill="FFFFFF" w:themeFill="background1"/>
                </w:tcPr>
                <w:p w14:paraId="5687A596" w14:textId="77777777" w:rsidR="00247D36" w:rsidRPr="006C4643" w:rsidRDefault="00247D36" w:rsidP="00247D36">
                  <w:pPr>
                    <w:rPr>
                      <w:rFonts w:cstheme="minorHAnsi"/>
                      <w:b/>
                      <w:sz w:val="21"/>
                      <w:szCs w:val="21"/>
                    </w:rPr>
                  </w:pPr>
                  <w:r w:rsidRPr="006C4643">
                    <w:rPr>
                      <w:rFonts w:cstheme="minorHAnsi"/>
                      <w:b/>
                      <w:sz w:val="21"/>
                      <w:szCs w:val="21"/>
                    </w:rPr>
                    <w:t>Content</w:t>
                  </w:r>
                </w:p>
              </w:tc>
            </w:tr>
            <w:tr w:rsidR="00247D36" w:rsidRPr="006C4643" w14:paraId="56AD186C" w14:textId="77777777" w:rsidTr="003B4C77">
              <w:tc>
                <w:tcPr>
                  <w:tcW w:w="2695" w:type="dxa"/>
                </w:tcPr>
                <w:p w14:paraId="69F44ECB" w14:textId="77777777" w:rsidR="00247D36" w:rsidRPr="006C4643" w:rsidRDefault="00247D36" w:rsidP="00247D36">
                  <w:pPr>
                    <w:rPr>
                      <w:rFonts w:cstheme="minorHAnsi"/>
                      <w:b/>
                      <w:sz w:val="21"/>
                      <w:szCs w:val="21"/>
                    </w:rPr>
                  </w:pPr>
                  <w:r w:rsidRPr="006C4643">
                    <w:rPr>
                      <w:rFonts w:cstheme="minorHAnsi"/>
                      <w:b/>
                      <w:sz w:val="21"/>
                      <w:szCs w:val="21"/>
                    </w:rPr>
                    <w:t>Section A</w:t>
                  </w:r>
                </w:p>
                <w:p w14:paraId="5C7FAE64" w14:textId="77777777" w:rsidR="00247D36" w:rsidRPr="006C4643" w:rsidRDefault="00247D36" w:rsidP="00247D36">
                  <w:pPr>
                    <w:rPr>
                      <w:rFonts w:cstheme="minorHAnsi"/>
                      <w:sz w:val="21"/>
                      <w:szCs w:val="21"/>
                    </w:rPr>
                  </w:pPr>
                </w:p>
                <w:p w14:paraId="29521AB4" w14:textId="77777777" w:rsidR="00247D36" w:rsidRPr="006C4643" w:rsidRDefault="00247D36" w:rsidP="00247D36">
                  <w:pPr>
                    <w:rPr>
                      <w:rFonts w:cstheme="minorHAnsi"/>
                      <w:sz w:val="21"/>
                      <w:szCs w:val="21"/>
                    </w:rPr>
                  </w:pPr>
                </w:p>
              </w:tc>
              <w:tc>
                <w:tcPr>
                  <w:tcW w:w="2398" w:type="dxa"/>
                </w:tcPr>
                <w:p w14:paraId="4DD74634" w14:textId="77777777" w:rsidR="00247D36" w:rsidRPr="006C4643" w:rsidRDefault="00247D36" w:rsidP="00247D36">
                  <w:pPr>
                    <w:rPr>
                      <w:rFonts w:cstheme="minorHAnsi"/>
                      <w:sz w:val="21"/>
                      <w:szCs w:val="21"/>
                    </w:rPr>
                  </w:pPr>
                  <w:r w:rsidRPr="006C4643">
                    <w:rPr>
                      <w:rFonts w:cstheme="minorHAnsi"/>
                      <w:sz w:val="21"/>
                      <w:szCs w:val="21"/>
                    </w:rPr>
                    <w:t xml:space="preserve">GCSE style questions based on previous topics. </w:t>
                  </w:r>
                  <w:proofErr w:type="spellStart"/>
                  <w:r w:rsidRPr="006C4643">
                    <w:rPr>
                      <w:rFonts w:cstheme="minorHAnsi"/>
                      <w:sz w:val="21"/>
                      <w:szCs w:val="21"/>
                    </w:rPr>
                    <w:t>Some how</w:t>
                  </w:r>
                  <w:proofErr w:type="spellEnd"/>
                  <w:r w:rsidRPr="006C4643">
                    <w:rPr>
                      <w:rFonts w:cstheme="minorHAnsi"/>
                      <w:sz w:val="21"/>
                      <w:szCs w:val="21"/>
                    </w:rPr>
                    <w:t xml:space="preserve"> science works questions embedded.</w:t>
                  </w:r>
                </w:p>
              </w:tc>
            </w:tr>
            <w:tr w:rsidR="00247D36" w:rsidRPr="006C4643" w14:paraId="69CD7D17" w14:textId="77777777" w:rsidTr="003B4C77">
              <w:tc>
                <w:tcPr>
                  <w:tcW w:w="2695" w:type="dxa"/>
                </w:tcPr>
                <w:p w14:paraId="498ED7C7" w14:textId="77777777" w:rsidR="00247D36" w:rsidRPr="006C4643" w:rsidRDefault="00247D36" w:rsidP="00247D36">
                  <w:pPr>
                    <w:rPr>
                      <w:rFonts w:cstheme="minorHAnsi"/>
                      <w:b/>
                      <w:sz w:val="21"/>
                      <w:szCs w:val="21"/>
                    </w:rPr>
                  </w:pPr>
                  <w:r w:rsidRPr="006C4643">
                    <w:rPr>
                      <w:rFonts w:cstheme="minorHAnsi"/>
                      <w:b/>
                      <w:sz w:val="21"/>
                      <w:szCs w:val="21"/>
                    </w:rPr>
                    <w:t>Section B</w:t>
                  </w:r>
                </w:p>
                <w:p w14:paraId="07F8C064" w14:textId="77777777" w:rsidR="00247D36" w:rsidRPr="006C4643" w:rsidRDefault="00247D36" w:rsidP="00247D36">
                  <w:pPr>
                    <w:rPr>
                      <w:rFonts w:cstheme="minorHAnsi"/>
                      <w:sz w:val="21"/>
                      <w:szCs w:val="21"/>
                    </w:rPr>
                  </w:pPr>
                </w:p>
                <w:p w14:paraId="6CF980A9" w14:textId="77777777" w:rsidR="00247D36" w:rsidRPr="006C4643" w:rsidRDefault="00247D36" w:rsidP="00247D36">
                  <w:pPr>
                    <w:rPr>
                      <w:rFonts w:cstheme="minorHAnsi"/>
                      <w:sz w:val="21"/>
                      <w:szCs w:val="21"/>
                    </w:rPr>
                  </w:pPr>
                </w:p>
              </w:tc>
              <w:tc>
                <w:tcPr>
                  <w:tcW w:w="2398" w:type="dxa"/>
                </w:tcPr>
                <w:p w14:paraId="3AC9C669" w14:textId="77777777" w:rsidR="00247D36" w:rsidRPr="006C4643" w:rsidRDefault="00247D36" w:rsidP="00247D36">
                  <w:pPr>
                    <w:rPr>
                      <w:rFonts w:cstheme="minorHAnsi"/>
                      <w:sz w:val="21"/>
                      <w:szCs w:val="21"/>
                    </w:rPr>
                  </w:pPr>
                  <w:r w:rsidRPr="006C4643">
                    <w:rPr>
                      <w:rFonts w:cstheme="minorHAnsi"/>
                      <w:sz w:val="21"/>
                      <w:szCs w:val="21"/>
                    </w:rPr>
                    <w:t xml:space="preserve">GCSE style questions based on current topics learnt. </w:t>
                  </w:r>
                  <w:proofErr w:type="spellStart"/>
                  <w:r w:rsidRPr="006C4643">
                    <w:rPr>
                      <w:rFonts w:cstheme="minorHAnsi"/>
                      <w:sz w:val="21"/>
                      <w:szCs w:val="21"/>
                    </w:rPr>
                    <w:t>Some how</w:t>
                  </w:r>
                  <w:proofErr w:type="spellEnd"/>
                  <w:r w:rsidRPr="006C4643">
                    <w:rPr>
                      <w:rFonts w:cstheme="minorHAnsi"/>
                      <w:sz w:val="21"/>
                      <w:szCs w:val="21"/>
                    </w:rPr>
                    <w:t xml:space="preserve"> science works questions embedded.</w:t>
                  </w:r>
                </w:p>
              </w:tc>
            </w:tr>
          </w:tbl>
          <w:p w14:paraId="0B44B81F" w14:textId="77777777" w:rsidR="00247D36" w:rsidRPr="006C4643" w:rsidRDefault="00247D36" w:rsidP="00247D36">
            <w:pPr>
              <w:jc w:val="both"/>
              <w:rPr>
                <w:rFonts w:cstheme="minorHAnsi"/>
                <w:b/>
                <w:sz w:val="21"/>
                <w:szCs w:val="21"/>
                <w:lang w:val="en-GB"/>
              </w:rPr>
            </w:pPr>
          </w:p>
          <w:p w14:paraId="66582BCA" w14:textId="77777777" w:rsidR="00247D36" w:rsidRPr="006C4643" w:rsidRDefault="00247D36" w:rsidP="00247D36">
            <w:pPr>
              <w:jc w:val="both"/>
              <w:rPr>
                <w:rFonts w:cstheme="minorHAnsi"/>
                <w:b/>
                <w:sz w:val="21"/>
                <w:szCs w:val="21"/>
                <w:lang w:val="en-GB"/>
              </w:rPr>
            </w:pPr>
            <w:r w:rsidRPr="006C4643">
              <w:rPr>
                <w:rFonts w:cstheme="minorHAnsi"/>
                <w:sz w:val="21"/>
                <w:szCs w:val="21"/>
                <w:lang w:val="en-GB"/>
              </w:rPr>
              <w:t xml:space="preserve">This examination will be set by the </w:t>
            </w:r>
            <w:proofErr w:type="spellStart"/>
            <w:r w:rsidRPr="006C4643">
              <w:rPr>
                <w:rFonts w:cstheme="minorHAnsi"/>
                <w:sz w:val="21"/>
                <w:szCs w:val="21"/>
                <w:lang w:val="en-GB"/>
              </w:rPr>
              <w:t>HoD</w:t>
            </w:r>
            <w:proofErr w:type="spellEnd"/>
            <w:r w:rsidRPr="006C4643">
              <w:rPr>
                <w:rFonts w:cstheme="minorHAnsi"/>
                <w:sz w:val="21"/>
                <w:szCs w:val="21"/>
                <w:lang w:val="en-GB"/>
              </w:rPr>
              <w:t xml:space="preserve"> and will not be known to the class teacher in advance. </w:t>
            </w:r>
          </w:p>
          <w:p w14:paraId="5F94DCDE" w14:textId="77777777" w:rsidR="00247D36" w:rsidRPr="006C4643" w:rsidRDefault="00247D36" w:rsidP="00247D36">
            <w:pPr>
              <w:jc w:val="both"/>
              <w:rPr>
                <w:rFonts w:cstheme="minorHAnsi"/>
                <w:b/>
                <w:sz w:val="21"/>
                <w:szCs w:val="21"/>
                <w:lang w:val="en-GB"/>
              </w:rPr>
            </w:pPr>
            <w:r w:rsidRPr="006C4643">
              <w:rPr>
                <w:rFonts w:cstheme="minorHAnsi"/>
                <w:sz w:val="21"/>
                <w:szCs w:val="21"/>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14:paraId="04233BC0" w14:textId="6A1429E8" w:rsidR="004F3C65" w:rsidRPr="006C4643"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82181"/>
    <w:multiLevelType w:val="hybridMultilevel"/>
    <w:tmpl w:val="F2BA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7A2100D"/>
    <w:multiLevelType w:val="hybridMultilevel"/>
    <w:tmpl w:val="07C466B8"/>
    <w:lvl w:ilvl="0" w:tplc="7F6238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14"/>
  </w:num>
  <w:num w:numId="7">
    <w:abstractNumId w:val="10"/>
  </w:num>
  <w:num w:numId="8">
    <w:abstractNumId w:val="12"/>
  </w:num>
  <w:num w:numId="9">
    <w:abstractNumId w:val="17"/>
  </w:num>
  <w:num w:numId="10">
    <w:abstractNumId w:val="0"/>
  </w:num>
  <w:num w:numId="11">
    <w:abstractNumId w:val="11"/>
  </w:num>
  <w:num w:numId="12">
    <w:abstractNumId w:val="6"/>
  </w:num>
  <w:num w:numId="13">
    <w:abstractNumId w:val="9"/>
  </w:num>
  <w:num w:numId="14">
    <w:abstractNumId w:val="7"/>
  </w:num>
  <w:num w:numId="15">
    <w:abstractNumId w:val="8"/>
  </w:num>
  <w:num w:numId="16">
    <w:abstractNumId w:val="4"/>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E5B83"/>
    <w:rsid w:val="001000DD"/>
    <w:rsid w:val="00122AA1"/>
    <w:rsid w:val="00166C1E"/>
    <w:rsid w:val="00166FEB"/>
    <w:rsid w:val="0018353E"/>
    <w:rsid w:val="001A2BA4"/>
    <w:rsid w:val="001C5F99"/>
    <w:rsid w:val="00211D3A"/>
    <w:rsid w:val="00226561"/>
    <w:rsid w:val="00247D36"/>
    <w:rsid w:val="00255136"/>
    <w:rsid w:val="002C544C"/>
    <w:rsid w:val="002E3DD3"/>
    <w:rsid w:val="00312C50"/>
    <w:rsid w:val="00341A93"/>
    <w:rsid w:val="003465A2"/>
    <w:rsid w:val="00373102"/>
    <w:rsid w:val="00373762"/>
    <w:rsid w:val="003863A9"/>
    <w:rsid w:val="003B1C40"/>
    <w:rsid w:val="00401BEE"/>
    <w:rsid w:val="004124B4"/>
    <w:rsid w:val="004643CB"/>
    <w:rsid w:val="004A6005"/>
    <w:rsid w:val="004F3865"/>
    <w:rsid w:val="004F3C65"/>
    <w:rsid w:val="00512771"/>
    <w:rsid w:val="0054237E"/>
    <w:rsid w:val="005F5BFF"/>
    <w:rsid w:val="00606AE5"/>
    <w:rsid w:val="006133FF"/>
    <w:rsid w:val="00664176"/>
    <w:rsid w:val="006B6F74"/>
    <w:rsid w:val="006B7BD1"/>
    <w:rsid w:val="006C4643"/>
    <w:rsid w:val="006E38B0"/>
    <w:rsid w:val="006E589C"/>
    <w:rsid w:val="006E5B6C"/>
    <w:rsid w:val="00717220"/>
    <w:rsid w:val="00792234"/>
    <w:rsid w:val="007B04C0"/>
    <w:rsid w:val="007B1995"/>
    <w:rsid w:val="00810081"/>
    <w:rsid w:val="00822276"/>
    <w:rsid w:val="008315F1"/>
    <w:rsid w:val="00894F67"/>
    <w:rsid w:val="008F472A"/>
    <w:rsid w:val="00904B31"/>
    <w:rsid w:val="00912391"/>
    <w:rsid w:val="009218EA"/>
    <w:rsid w:val="00950A14"/>
    <w:rsid w:val="00970470"/>
    <w:rsid w:val="009F4EE7"/>
    <w:rsid w:val="00AA005C"/>
    <w:rsid w:val="00AB16D0"/>
    <w:rsid w:val="00AC1394"/>
    <w:rsid w:val="00B16942"/>
    <w:rsid w:val="00B45D97"/>
    <w:rsid w:val="00BA2324"/>
    <w:rsid w:val="00BD75C9"/>
    <w:rsid w:val="00C72A78"/>
    <w:rsid w:val="00CD2903"/>
    <w:rsid w:val="00CE61CE"/>
    <w:rsid w:val="00CF2AAA"/>
    <w:rsid w:val="00CF578F"/>
    <w:rsid w:val="00D06802"/>
    <w:rsid w:val="00D10EB4"/>
    <w:rsid w:val="00D239EE"/>
    <w:rsid w:val="00D41C18"/>
    <w:rsid w:val="00D57FF3"/>
    <w:rsid w:val="00DF5028"/>
    <w:rsid w:val="00E01661"/>
    <w:rsid w:val="00E36A0E"/>
    <w:rsid w:val="00E55661"/>
    <w:rsid w:val="00F30C8B"/>
    <w:rsid w:val="00F564A7"/>
    <w:rsid w:val="00F56CCA"/>
    <w:rsid w:val="00F62155"/>
    <w:rsid w:val="00F95822"/>
    <w:rsid w:val="00FC1E1B"/>
    <w:rsid w:val="00FD1AA6"/>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6E38B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E38B0"/>
  </w:style>
  <w:style w:type="character" w:customStyle="1" w:styleId="eop">
    <w:name w:val="eop"/>
    <w:basedOn w:val="DefaultParagraphFont"/>
    <w:rsid w:val="006E38B0"/>
  </w:style>
  <w:style w:type="paragraph" w:styleId="Footer">
    <w:name w:val="footer"/>
    <w:basedOn w:val="Normal"/>
    <w:link w:val="FooterChar"/>
    <w:uiPriority w:val="99"/>
    <w:rsid w:val="00904B31"/>
    <w:pPr>
      <w:tabs>
        <w:tab w:val="center" w:pos="4820"/>
        <w:tab w:val="right" w:pos="9639"/>
      </w:tabs>
      <w:spacing w:line="220" w:lineRule="atLeast"/>
    </w:pPr>
    <w:rPr>
      <w:rFonts w:ascii="Arial" w:eastAsia="Times New Roman" w:hAnsi="Arial" w:cs="Times New Roman"/>
      <w:sz w:val="18"/>
      <w:lang w:val="en-GB" w:eastAsia="en-GB"/>
    </w:rPr>
  </w:style>
  <w:style w:type="character" w:customStyle="1" w:styleId="FooterChar">
    <w:name w:val="Footer Char"/>
    <w:basedOn w:val="DefaultParagraphFont"/>
    <w:link w:val="Footer"/>
    <w:uiPriority w:val="99"/>
    <w:rsid w:val="00904B31"/>
    <w:rPr>
      <w:rFonts w:ascii="Arial" w:eastAsia="Times New Roman" w:hAnsi="Arial" w:cs="Times New Roman"/>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40222">
      <w:bodyDiv w:val="1"/>
      <w:marLeft w:val="0"/>
      <w:marRight w:val="0"/>
      <w:marTop w:val="0"/>
      <w:marBottom w:val="0"/>
      <w:divBdr>
        <w:top w:val="none" w:sz="0" w:space="0" w:color="auto"/>
        <w:left w:val="none" w:sz="0" w:space="0" w:color="auto"/>
        <w:bottom w:val="none" w:sz="0" w:space="0" w:color="auto"/>
        <w:right w:val="none" w:sz="0" w:space="0" w:color="auto"/>
      </w:divBdr>
      <w:divsChild>
        <w:div w:id="1153831617">
          <w:marLeft w:val="0"/>
          <w:marRight w:val="0"/>
          <w:marTop w:val="0"/>
          <w:marBottom w:val="0"/>
          <w:divBdr>
            <w:top w:val="none" w:sz="0" w:space="0" w:color="auto"/>
            <w:left w:val="none" w:sz="0" w:space="0" w:color="auto"/>
            <w:bottom w:val="none" w:sz="0" w:space="0" w:color="auto"/>
            <w:right w:val="none" w:sz="0" w:space="0" w:color="auto"/>
          </w:divBdr>
        </w:div>
        <w:div w:id="2078359956">
          <w:marLeft w:val="0"/>
          <w:marRight w:val="0"/>
          <w:marTop w:val="0"/>
          <w:marBottom w:val="0"/>
          <w:divBdr>
            <w:top w:val="none" w:sz="0" w:space="0" w:color="auto"/>
            <w:left w:val="none" w:sz="0" w:space="0" w:color="auto"/>
            <w:bottom w:val="none" w:sz="0" w:space="0" w:color="auto"/>
            <w:right w:val="none" w:sz="0" w:space="0" w:color="auto"/>
          </w:divBdr>
        </w:div>
        <w:div w:id="1589970671">
          <w:marLeft w:val="0"/>
          <w:marRight w:val="0"/>
          <w:marTop w:val="0"/>
          <w:marBottom w:val="0"/>
          <w:divBdr>
            <w:top w:val="none" w:sz="0" w:space="0" w:color="auto"/>
            <w:left w:val="none" w:sz="0" w:space="0" w:color="auto"/>
            <w:bottom w:val="none" w:sz="0" w:space="0" w:color="auto"/>
            <w:right w:val="none" w:sz="0" w:space="0" w:color="auto"/>
          </w:divBdr>
        </w:div>
        <w:div w:id="2044019954">
          <w:marLeft w:val="0"/>
          <w:marRight w:val="0"/>
          <w:marTop w:val="0"/>
          <w:marBottom w:val="0"/>
          <w:divBdr>
            <w:top w:val="none" w:sz="0" w:space="0" w:color="auto"/>
            <w:left w:val="none" w:sz="0" w:space="0" w:color="auto"/>
            <w:bottom w:val="none" w:sz="0" w:space="0" w:color="auto"/>
            <w:right w:val="none" w:sz="0" w:space="0" w:color="auto"/>
          </w:divBdr>
        </w:div>
        <w:div w:id="411464082">
          <w:marLeft w:val="0"/>
          <w:marRight w:val="0"/>
          <w:marTop w:val="0"/>
          <w:marBottom w:val="0"/>
          <w:divBdr>
            <w:top w:val="none" w:sz="0" w:space="0" w:color="auto"/>
            <w:left w:val="none" w:sz="0" w:space="0" w:color="auto"/>
            <w:bottom w:val="none" w:sz="0" w:space="0" w:color="auto"/>
            <w:right w:val="none" w:sz="0" w:space="0" w:color="auto"/>
          </w:divBdr>
        </w:div>
        <w:div w:id="203250649">
          <w:marLeft w:val="0"/>
          <w:marRight w:val="0"/>
          <w:marTop w:val="0"/>
          <w:marBottom w:val="0"/>
          <w:divBdr>
            <w:top w:val="none" w:sz="0" w:space="0" w:color="auto"/>
            <w:left w:val="none" w:sz="0" w:space="0" w:color="auto"/>
            <w:bottom w:val="none" w:sz="0" w:space="0" w:color="auto"/>
            <w:right w:val="none" w:sz="0" w:space="0" w:color="auto"/>
          </w:divBdr>
        </w:div>
      </w:divsChild>
    </w:div>
    <w:div w:id="1076320804">
      <w:bodyDiv w:val="1"/>
      <w:marLeft w:val="0"/>
      <w:marRight w:val="0"/>
      <w:marTop w:val="0"/>
      <w:marBottom w:val="0"/>
      <w:divBdr>
        <w:top w:val="none" w:sz="0" w:space="0" w:color="auto"/>
        <w:left w:val="none" w:sz="0" w:space="0" w:color="auto"/>
        <w:bottom w:val="none" w:sz="0" w:space="0" w:color="auto"/>
        <w:right w:val="none" w:sz="0" w:space="0" w:color="auto"/>
      </w:divBdr>
      <w:divsChild>
        <w:div w:id="1019769544">
          <w:marLeft w:val="0"/>
          <w:marRight w:val="0"/>
          <w:marTop w:val="0"/>
          <w:marBottom w:val="0"/>
          <w:divBdr>
            <w:top w:val="none" w:sz="0" w:space="0" w:color="auto"/>
            <w:left w:val="none" w:sz="0" w:space="0" w:color="auto"/>
            <w:bottom w:val="none" w:sz="0" w:space="0" w:color="auto"/>
            <w:right w:val="none" w:sz="0" w:space="0" w:color="auto"/>
          </w:divBdr>
        </w:div>
        <w:div w:id="83262171">
          <w:marLeft w:val="0"/>
          <w:marRight w:val="0"/>
          <w:marTop w:val="0"/>
          <w:marBottom w:val="0"/>
          <w:divBdr>
            <w:top w:val="none" w:sz="0" w:space="0" w:color="auto"/>
            <w:left w:val="none" w:sz="0" w:space="0" w:color="auto"/>
            <w:bottom w:val="none" w:sz="0" w:space="0" w:color="auto"/>
            <w:right w:val="none" w:sz="0" w:space="0" w:color="auto"/>
          </w:divBdr>
        </w:div>
      </w:divsChild>
    </w:div>
    <w:div w:id="1715274831">
      <w:bodyDiv w:val="1"/>
      <w:marLeft w:val="0"/>
      <w:marRight w:val="0"/>
      <w:marTop w:val="0"/>
      <w:marBottom w:val="0"/>
      <w:divBdr>
        <w:top w:val="none" w:sz="0" w:space="0" w:color="auto"/>
        <w:left w:val="none" w:sz="0" w:space="0" w:color="auto"/>
        <w:bottom w:val="none" w:sz="0" w:space="0" w:color="auto"/>
        <w:right w:val="none" w:sz="0" w:space="0" w:color="auto"/>
      </w:divBdr>
      <w:divsChild>
        <w:div w:id="1735928750">
          <w:marLeft w:val="0"/>
          <w:marRight w:val="0"/>
          <w:marTop w:val="0"/>
          <w:marBottom w:val="0"/>
          <w:divBdr>
            <w:top w:val="none" w:sz="0" w:space="0" w:color="auto"/>
            <w:left w:val="none" w:sz="0" w:space="0" w:color="auto"/>
            <w:bottom w:val="none" w:sz="0" w:space="0" w:color="auto"/>
            <w:right w:val="none" w:sz="0" w:space="0" w:color="auto"/>
          </w:divBdr>
        </w:div>
        <w:div w:id="1119883395">
          <w:marLeft w:val="0"/>
          <w:marRight w:val="0"/>
          <w:marTop w:val="0"/>
          <w:marBottom w:val="0"/>
          <w:divBdr>
            <w:top w:val="none" w:sz="0" w:space="0" w:color="auto"/>
            <w:left w:val="none" w:sz="0" w:space="0" w:color="auto"/>
            <w:bottom w:val="none" w:sz="0" w:space="0" w:color="auto"/>
            <w:right w:val="none" w:sz="0" w:space="0" w:color="auto"/>
          </w:divBdr>
        </w:div>
        <w:div w:id="1860654569">
          <w:marLeft w:val="0"/>
          <w:marRight w:val="0"/>
          <w:marTop w:val="0"/>
          <w:marBottom w:val="0"/>
          <w:divBdr>
            <w:top w:val="none" w:sz="0" w:space="0" w:color="auto"/>
            <w:left w:val="none" w:sz="0" w:space="0" w:color="auto"/>
            <w:bottom w:val="none" w:sz="0" w:space="0" w:color="auto"/>
            <w:right w:val="none" w:sz="0" w:space="0" w:color="auto"/>
          </w:divBdr>
        </w:div>
      </w:divsChild>
    </w:div>
    <w:div w:id="2034454871">
      <w:bodyDiv w:val="1"/>
      <w:marLeft w:val="0"/>
      <w:marRight w:val="0"/>
      <w:marTop w:val="0"/>
      <w:marBottom w:val="0"/>
      <w:divBdr>
        <w:top w:val="none" w:sz="0" w:space="0" w:color="auto"/>
        <w:left w:val="none" w:sz="0" w:space="0" w:color="auto"/>
        <w:bottom w:val="none" w:sz="0" w:space="0" w:color="auto"/>
        <w:right w:val="none" w:sz="0" w:space="0" w:color="auto"/>
      </w:divBdr>
      <w:divsChild>
        <w:div w:id="2019429000">
          <w:marLeft w:val="0"/>
          <w:marRight w:val="0"/>
          <w:marTop w:val="0"/>
          <w:marBottom w:val="0"/>
          <w:divBdr>
            <w:top w:val="none" w:sz="0" w:space="0" w:color="auto"/>
            <w:left w:val="none" w:sz="0" w:space="0" w:color="auto"/>
            <w:bottom w:val="none" w:sz="0" w:space="0" w:color="auto"/>
            <w:right w:val="none" w:sz="0" w:space="0" w:color="auto"/>
          </w:divBdr>
        </w:div>
        <w:div w:id="2091344378">
          <w:marLeft w:val="0"/>
          <w:marRight w:val="0"/>
          <w:marTop w:val="0"/>
          <w:marBottom w:val="0"/>
          <w:divBdr>
            <w:top w:val="none" w:sz="0" w:space="0" w:color="auto"/>
            <w:left w:val="none" w:sz="0" w:space="0" w:color="auto"/>
            <w:bottom w:val="none" w:sz="0" w:space="0" w:color="auto"/>
            <w:right w:val="none" w:sz="0" w:space="0" w:color="auto"/>
          </w:divBdr>
        </w:div>
        <w:div w:id="13394574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2.xml><?xml version="1.0" encoding="utf-8"?>
<ds:datastoreItem xmlns:ds="http://schemas.openxmlformats.org/officeDocument/2006/customXml" ds:itemID="{1485FAC3-5521-4669-8565-BFC3FDC2995A}"/>
</file>

<file path=customXml/itemProps3.xml><?xml version="1.0" encoding="utf-8"?>
<ds:datastoreItem xmlns:ds="http://schemas.openxmlformats.org/officeDocument/2006/customXml" ds:itemID="{00CF7A71-6B82-431A-9DE6-70E747F294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Stewart, Nicola</cp:lastModifiedBy>
  <cp:revision>15</cp:revision>
  <cp:lastPrinted>2019-11-03T11:53:00Z</cp:lastPrinted>
  <dcterms:created xsi:type="dcterms:W3CDTF">2021-07-14T09:47:00Z</dcterms:created>
  <dcterms:modified xsi:type="dcterms:W3CDTF">2021-07-14T12:48:00Z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