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33383B" w:rsidRDefault="009218EA">
      <w:pPr>
        <w:rPr>
          <w:rFonts w:asciiTheme="majorHAnsi" w:hAnsiTheme="majorHAnsi" w:cstheme="majorHAnsi"/>
          <w:b/>
          <w:lang w:val="en-GB"/>
        </w:rPr>
      </w:pPr>
      <w:r w:rsidRPr="0033383B">
        <w:rPr>
          <w:rFonts w:asciiTheme="majorHAnsi" w:hAnsiTheme="majorHAnsi" w:cstheme="majorHAnsi"/>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33383B">
        <w:rPr>
          <w:rFonts w:asciiTheme="majorHAnsi" w:hAnsiTheme="majorHAnsi" w:cstheme="majorHAnsi"/>
          <w:b/>
          <w:lang w:val="en-GB"/>
        </w:rPr>
        <w:t>St Mary’s Catholic School</w:t>
      </w:r>
    </w:p>
    <w:p w14:paraId="55E6A78B" w14:textId="36BDF499" w:rsidR="00341A93" w:rsidRPr="0033383B" w:rsidRDefault="007B1995">
      <w:pPr>
        <w:rPr>
          <w:rFonts w:asciiTheme="majorHAnsi" w:hAnsiTheme="majorHAnsi" w:cstheme="majorHAnsi"/>
          <w:lang w:val="en-GB"/>
        </w:rPr>
      </w:pPr>
      <w:r w:rsidRPr="0033383B">
        <w:rPr>
          <w:rFonts w:asciiTheme="majorHAnsi" w:hAnsiTheme="majorHAnsi" w:cstheme="majorHAnsi"/>
          <w:lang w:val="en-GB"/>
        </w:rPr>
        <w:t>Department</w:t>
      </w:r>
      <w:r w:rsidR="00341A93" w:rsidRPr="0033383B">
        <w:rPr>
          <w:rFonts w:asciiTheme="majorHAnsi" w:hAnsiTheme="majorHAnsi" w:cstheme="majorHAnsi"/>
          <w:lang w:val="en-GB"/>
        </w:rPr>
        <w:t xml:space="preserve"> Curriculum Planning</w:t>
      </w:r>
    </w:p>
    <w:p w14:paraId="0CB6621B" w14:textId="62A68299" w:rsidR="00341A93" w:rsidRPr="0033383B" w:rsidRDefault="009218EA">
      <w:pPr>
        <w:rPr>
          <w:rFonts w:asciiTheme="majorHAnsi" w:hAnsiTheme="majorHAnsi" w:cstheme="majorHAnsi"/>
          <w:lang w:val="en-GB"/>
        </w:rPr>
      </w:pPr>
      <w:r w:rsidRPr="0033383B">
        <w:rPr>
          <w:rFonts w:asciiTheme="majorHAnsi" w:hAnsiTheme="majorHAnsi" w:cstheme="majorHAnsi"/>
          <w:lang w:val="en-GB"/>
        </w:rPr>
        <w:t>Department</w:t>
      </w:r>
      <w:r w:rsidR="00AB16D0" w:rsidRPr="0033383B">
        <w:rPr>
          <w:rFonts w:asciiTheme="majorHAnsi" w:hAnsiTheme="majorHAnsi" w:cstheme="majorHAnsi"/>
          <w:lang w:val="en-GB"/>
        </w:rPr>
        <w:t xml:space="preserve">: </w:t>
      </w:r>
    </w:p>
    <w:p w14:paraId="3B5CEA64" w14:textId="77777777" w:rsidR="00D57FF3" w:rsidRPr="0033383B" w:rsidRDefault="00D57FF3">
      <w:pPr>
        <w:rPr>
          <w:rFonts w:asciiTheme="majorHAnsi" w:hAnsiTheme="majorHAnsi" w:cstheme="majorHAnsi"/>
          <w:lang w:val="en-GB"/>
        </w:rPr>
      </w:pPr>
    </w:p>
    <w:p w14:paraId="2C4D949B" w14:textId="4324629F" w:rsidR="00D06802" w:rsidRPr="0033383B" w:rsidRDefault="00312C50">
      <w:pPr>
        <w:rPr>
          <w:rFonts w:asciiTheme="majorHAnsi" w:hAnsiTheme="majorHAnsi" w:cstheme="majorHAnsi"/>
          <w:sz w:val="21"/>
          <w:szCs w:val="21"/>
          <w:lang w:val="en-GB"/>
        </w:rPr>
      </w:pPr>
      <w:r w:rsidRPr="0033383B">
        <w:rPr>
          <w:rFonts w:asciiTheme="majorHAnsi" w:hAnsiTheme="majorHAnsi" w:cstheme="majorHAnsi"/>
          <w:sz w:val="21"/>
          <w:szCs w:val="21"/>
          <w:lang w:val="en-GB"/>
        </w:rPr>
        <w:t>Year Group</w:t>
      </w:r>
      <w:r w:rsidR="009218EA" w:rsidRPr="0033383B">
        <w:rPr>
          <w:rFonts w:asciiTheme="majorHAnsi" w:hAnsiTheme="majorHAnsi" w:cstheme="majorHAnsi"/>
          <w:sz w:val="21"/>
          <w:szCs w:val="21"/>
          <w:lang w:val="en-GB"/>
        </w:rPr>
        <w:t xml:space="preserve">: </w:t>
      </w:r>
      <w:r w:rsidR="005D4819" w:rsidRPr="0033383B">
        <w:rPr>
          <w:rFonts w:asciiTheme="majorHAnsi" w:hAnsiTheme="majorHAnsi" w:cstheme="majorHAnsi"/>
          <w:sz w:val="21"/>
          <w:szCs w:val="21"/>
          <w:lang w:val="en-GB"/>
        </w:rPr>
        <w:t>Year 8 (Chemistry)</w:t>
      </w:r>
    </w:p>
    <w:p w14:paraId="374AD201" w14:textId="77777777" w:rsidR="00312C50" w:rsidRPr="0033383B" w:rsidRDefault="00312C50">
      <w:pPr>
        <w:rPr>
          <w:rFonts w:asciiTheme="majorHAnsi" w:hAnsiTheme="majorHAnsi" w:cstheme="majorHAnsi"/>
          <w:sz w:val="21"/>
          <w:szCs w:val="21"/>
          <w:lang w:val="en-GB"/>
        </w:rPr>
      </w:pPr>
    </w:p>
    <w:p w14:paraId="4C674615" w14:textId="5DE74811" w:rsidR="00312C50" w:rsidRPr="0033383B" w:rsidRDefault="00F95822">
      <w:pPr>
        <w:rPr>
          <w:rFonts w:asciiTheme="majorHAnsi" w:hAnsiTheme="majorHAnsi" w:cstheme="majorHAnsi"/>
          <w:b/>
          <w:color w:val="7030A0"/>
          <w:sz w:val="21"/>
          <w:szCs w:val="21"/>
          <w:lang w:val="en-GB"/>
        </w:rPr>
      </w:pPr>
      <w:r w:rsidRPr="0033383B">
        <w:rPr>
          <w:rFonts w:asciiTheme="majorHAnsi" w:hAnsiTheme="majorHAnsi" w:cstheme="majorHAnsi"/>
          <w:sz w:val="21"/>
          <w:szCs w:val="21"/>
          <w:lang w:val="en-GB"/>
        </w:rPr>
        <w:t>This is the plan for the taught curriculum during a</w:t>
      </w:r>
      <w:r w:rsidR="00AB16D0" w:rsidRPr="0033383B">
        <w:rPr>
          <w:rFonts w:asciiTheme="majorHAnsi" w:hAnsiTheme="majorHAnsi" w:cstheme="majorHAnsi"/>
          <w:sz w:val="21"/>
          <w:szCs w:val="21"/>
          <w:lang w:val="en-GB"/>
        </w:rPr>
        <w:t>chievement</w:t>
      </w:r>
      <w:r w:rsidRPr="0033383B">
        <w:rPr>
          <w:rFonts w:asciiTheme="majorHAnsi" w:hAnsiTheme="majorHAnsi" w:cstheme="majorHAnsi"/>
          <w:sz w:val="21"/>
          <w:szCs w:val="21"/>
          <w:lang w:val="en-GB"/>
        </w:rPr>
        <w:t xml:space="preserve"> period</w:t>
      </w:r>
      <w:r w:rsidR="00122AA1" w:rsidRPr="0033383B">
        <w:rPr>
          <w:rFonts w:asciiTheme="majorHAnsi" w:hAnsiTheme="majorHAnsi" w:cstheme="majorHAnsi"/>
          <w:sz w:val="21"/>
          <w:szCs w:val="21"/>
          <w:lang w:val="en-GB"/>
        </w:rPr>
        <w:t>:</w:t>
      </w:r>
      <w:r w:rsidR="00AB16D0" w:rsidRPr="0033383B">
        <w:rPr>
          <w:rFonts w:asciiTheme="majorHAnsi" w:hAnsiTheme="majorHAnsi" w:cstheme="majorHAnsi"/>
          <w:sz w:val="21"/>
          <w:szCs w:val="21"/>
          <w:lang w:val="en-GB"/>
        </w:rPr>
        <w:t xml:space="preserve"> </w:t>
      </w:r>
      <w:r w:rsidR="005D4819" w:rsidRPr="0033383B">
        <w:rPr>
          <w:rFonts w:asciiTheme="majorHAnsi" w:hAnsiTheme="majorHAnsi" w:cstheme="majorHAnsi"/>
          <w:sz w:val="21"/>
          <w:szCs w:val="21"/>
          <w:lang w:val="en-GB"/>
        </w:rPr>
        <w:t>Assessment Period 1 (September – January)</w:t>
      </w:r>
    </w:p>
    <w:p w14:paraId="30F865AD" w14:textId="77777777" w:rsidR="00AA005C" w:rsidRPr="0033383B" w:rsidRDefault="00AA005C">
      <w:pPr>
        <w:rPr>
          <w:rFonts w:asciiTheme="majorHAnsi" w:hAnsiTheme="majorHAnsi" w:cstheme="majorHAnsi"/>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33383B" w14:paraId="69A11376" w14:textId="77777777" w:rsidTr="00D57FF3">
        <w:tc>
          <w:tcPr>
            <w:tcW w:w="10632" w:type="dxa"/>
            <w:shd w:val="clear" w:color="auto" w:fill="E2EFD9" w:themeFill="accent6" w:themeFillTint="33"/>
          </w:tcPr>
          <w:p w14:paraId="446173B7" w14:textId="7016F072" w:rsidR="00AA005C" w:rsidRPr="0033383B" w:rsidRDefault="007B1995" w:rsidP="00717220">
            <w:pPr>
              <w:tabs>
                <w:tab w:val="right" w:pos="8794"/>
              </w:tabs>
              <w:rPr>
                <w:rFonts w:asciiTheme="majorHAnsi" w:hAnsiTheme="majorHAnsi" w:cstheme="majorHAnsi"/>
                <w:b/>
                <w:sz w:val="21"/>
                <w:szCs w:val="21"/>
                <w:lang w:val="en-GB"/>
              </w:rPr>
            </w:pPr>
            <w:r w:rsidRPr="0033383B">
              <w:rPr>
                <w:rFonts w:asciiTheme="majorHAnsi" w:hAnsiTheme="majorHAnsi" w:cstheme="majorHAnsi"/>
                <w:b/>
                <w:sz w:val="21"/>
                <w:szCs w:val="21"/>
                <w:lang w:val="en-GB"/>
              </w:rPr>
              <w:t>B</w:t>
            </w:r>
            <w:r w:rsidR="00AA005C" w:rsidRPr="0033383B">
              <w:rPr>
                <w:rFonts w:asciiTheme="majorHAnsi" w:hAnsiTheme="majorHAnsi" w:cstheme="majorHAnsi"/>
                <w:b/>
                <w:sz w:val="21"/>
                <w:szCs w:val="21"/>
                <w:lang w:val="en-GB"/>
              </w:rPr>
              <w:t>rief summary of the topic/work being covered during this period</w:t>
            </w:r>
            <w:r w:rsidR="00717220" w:rsidRPr="0033383B">
              <w:rPr>
                <w:rFonts w:asciiTheme="majorHAnsi" w:hAnsiTheme="majorHAnsi" w:cstheme="majorHAnsi"/>
                <w:b/>
                <w:sz w:val="21"/>
                <w:szCs w:val="21"/>
                <w:lang w:val="en-GB"/>
              </w:rPr>
              <w:tab/>
            </w:r>
          </w:p>
        </w:tc>
      </w:tr>
      <w:tr w:rsidR="008315F1" w:rsidRPr="0033383B" w14:paraId="4BF128E6" w14:textId="77777777" w:rsidTr="00D57FF3">
        <w:tc>
          <w:tcPr>
            <w:tcW w:w="10632" w:type="dxa"/>
          </w:tcPr>
          <w:p w14:paraId="177271D7" w14:textId="7A69B6AF" w:rsidR="0004424A" w:rsidRPr="0033383B" w:rsidRDefault="00FB5706" w:rsidP="004F3C65">
            <w:pPr>
              <w:jc w:val="both"/>
              <w:rPr>
                <w:rFonts w:asciiTheme="majorHAnsi" w:hAnsiTheme="majorHAnsi" w:cstheme="majorHAnsi"/>
                <w:b/>
                <w:sz w:val="21"/>
                <w:szCs w:val="21"/>
                <w:lang w:val="en-GB"/>
              </w:rPr>
            </w:pPr>
            <w:r w:rsidRPr="0033383B">
              <w:rPr>
                <w:rFonts w:asciiTheme="majorHAnsi" w:hAnsiTheme="majorHAnsi" w:cstheme="majorHAnsi"/>
                <w:b/>
                <w:sz w:val="21"/>
                <w:szCs w:val="21"/>
                <w:lang w:val="en-GB"/>
              </w:rPr>
              <w:t xml:space="preserve">Students </w:t>
            </w:r>
            <w:r w:rsidR="001431FC" w:rsidRPr="0033383B">
              <w:rPr>
                <w:rFonts w:asciiTheme="majorHAnsi" w:hAnsiTheme="majorHAnsi" w:cstheme="majorHAnsi"/>
                <w:b/>
                <w:sz w:val="21"/>
                <w:szCs w:val="21"/>
                <w:lang w:val="en-GB"/>
              </w:rPr>
              <w:t xml:space="preserve">are taught the following topics: </w:t>
            </w:r>
            <w:r w:rsidRPr="0033383B">
              <w:rPr>
                <w:rFonts w:asciiTheme="majorHAnsi" w:hAnsiTheme="majorHAnsi" w:cstheme="majorHAnsi"/>
                <w:b/>
                <w:sz w:val="21"/>
                <w:szCs w:val="21"/>
                <w:lang w:val="en-GB"/>
              </w:rPr>
              <w:t>‘the periodic table’, atomic structure’.</w:t>
            </w:r>
          </w:p>
          <w:p w14:paraId="46819FB6" w14:textId="5336FACD" w:rsidR="007B1995" w:rsidRPr="0033383B" w:rsidRDefault="0004424A" w:rsidP="004F3C65">
            <w:pPr>
              <w:jc w:val="both"/>
              <w:rPr>
                <w:rFonts w:asciiTheme="majorHAnsi" w:hAnsiTheme="majorHAnsi" w:cstheme="majorHAnsi"/>
                <w:b/>
                <w:sz w:val="21"/>
                <w:szCs w:val="21"/>
                <w:lang w:val="en-GB"/>
              </w:rPr>
            </w:pPr>
            <w:r w:rsidRPr="0033383B">
              <w:rPr>
                <w:rFonts w:asciiTheme="majorHAnsi" w:hAnsiTheme="majorHAnsi" w:cstheme="majorHAnsi"/>
                <w:b/>
                <w:sz w:val="21"/>
                <w:szCs w:val="21"/>
                <w:lang w:val="en-GB"/>
              </w:rPr>
              <w:t>Students are taught practical applications and skills of the concept covered to help shape their understanding of the scientific method</w:t>
            </w:r>
          </w:p>
          <w:p w14:paraId="19C23ED5" w14:textId="1D1A622B" w:rsidR="004F3C65" w:rsidRPr="0033383B" w:rsidRDefault="0004424A" w:rsidP="0004424A">
            <w:pPr>
              <w:jc w:val="both"/>
              <w:rPr>
                <w:rFonts w:asciiTheme="majorHAnsi" w:hAnsiTheme="majorHAnsi" w:cstheme="majorHAnsi"/>
                <w:b/>
                <w:sz w:val="21"/>
                <w:szCs w:val="21"/>
                <w:lang w:val="en-GB"/>
              </w:rPr>
            </w:pPr>
            <w:r w:rsidRPr="0033383B">
              <w:rPr>
                <w:rFonts w:asciiTheme="majorHAnsi" w:hAnsiTheme="majorHAnsi" w:cstheme="majorHAnsi"/>
                <w:b/>
                <w:sz w:val="21"/>
                <w:szCs w:val="21"/>
                <w:lang w:val="en-GB"/>
              </w:rPr>
              <w:t xml:space="preserve">Students are taught the topics so that they can gain a full understanding of the core principles of </w:t>
            </w:r>
            <w:r w:rsidRPr="0033383B">
              <w:rPr>
                <w:rFonts w:asciiTheme="majorHAnsi" w:hAnsiTheme="majorHAnsi" w:cstheme="majorHAnsi"/>
                <w:b/>
                <w:sz w:val="21"/>
                <w:szCs w:val="21"/>
                <w:lang w:val="en-GB"/>
              </w:rPr>
              <w:t>chemistry</w:t>
            </w:r>
            <w:r w:rsidRPr="0033383B">
              <w:rPr>
                <w:rFonts w:asciiTheme="majorHAnsi" w:hAnsiTheme="majorHAnsi" w:cstheme="majorHAnsi"/>
                <w:b/>
                <w:sz w:val="21"/>
                <w:szCs w:val="21"/>
                <w:lang w:val="en-GB"/>
              </w:rPr>
              <w:t xml:space="preserve"> which can be applied to more advanced and detailed contexts at a later date.</w:t>
            </w:r>
          </w:p>
        </w:tc>
      </w:tr>
      <w:tr w:rsidR="007B1995" w:rsidRPr="0033383B" w14:paraId="07B414B0" w14:textId="77777777" w:rsidTr="007B1995">
        <w:tc>
          <w:tcPr>
            <w:tcW w:w="10632" w:type="dxa"/>
            <w:shd w:val="clear" w:color="auto" w:fill="E2EFD9" w:themeFill="accent6" w:themeFillTint="33"/>
          </w:tcPr>
          <w:p w14:paraId="74FC2212" w14:textId="72A33205" w:rsidR="007B1995" w:rsidRPr="0033383B" w:rsidRDefault="006E5B6C" w:rsidP="007B1995">
            <w:pPr>
              <w:jc w:val="both"/>
              <w:rPr>
                <w:rFonts w:asciiTheme="majorHAnsi" w:hAnsiTheme="majorHAnsi" w:cstheme="majorHAnsi"/>
                <w:sz w:val="21"/>
                <w:szCs w:val="21"/>
                <w:lang w:val="en-GB"/>
              </w:rPr>
            </w:pPr>
            <w:r w:rsidRPr="0033383B">
              <w:rPr>
                <w:rFonts w:asciiTheme="majorHAnsi" w:hAnsiTheme="majorHAnsi" w:cstheme="majorHAnsi"/>
                <w:b/>
                <w:sz w:val="21"/>
                <w:szCs w:val="21"/>
                <w:lang w:val="en-GB"/>
              </w:rPr>
              <w:t>P</w:t>
            </w:r>
            <w:r w:rsidR="007B1995" w:rsidRPr="0033383B">
              <w:rPr>
                <w:rFonts w:asciiTheme="majorHAnsi" w:hAnsiTheme="majorHAnsi" w:cstheme="majorHAnsi"/>
                <w:b/>
                <w:sz w:val="21"/>
                <w:szCs w:val="21"/>
                <w:lang w:val="en-GB"/>
              </w:rPr>
              <w:t>rior knowledge needed for this unit/topic from previous teaching</w:t>
            </w:r>
          </w:p>
        </w:tc>
      </w:tr>
      <w:tr w:rsidR="007B1995" w:rsidRPr="0033383B" w14:paraId="5B1F8AB2" w14:textId="77777777" w:rsidTr="001431FC">
        <w:trPr>
          <w:trHeight w:val="5044"/>
        </w:trPr>
        <w:tc>
          <w:tcPr>
            <w:tcW w:w="10632" w:type="dxa"/>
          </w:tcPr>
          <w:p w14:paraId="776CB642" w14:textId="77777777" w:rsidR="001431FC" w:rsidRPr="0033383B" w:rsidRDefault="001431FC" w:rsidP="001431FC">
            <w:pPr>
              <w:pStyle w:val="paragraph"/>
              <w:spacing w:before="0" w:beforeAutospacing="0" w:after="0" w:afterAutospacing="0"/>
              <w:textAlignment w:val="baseline"/>
              <w:rPr>
                <w:rFonts w:asciiTheme="majorHAnsi" w:hAnsiTheme="majorHAnsi" w:cstheme="majorHAnsi"/>
                <w:sz w:val="18"/>
                <w:szCs w:val="18"/>
              </w:rPr>
            </w:pPr>
            <w:r w:rsidRPr="0033383B">
              <w:rPr>
                <w:rStyle w:val="normaltextrun"/>
                <w:rFonts w:asciiTheme="majorHAnsi" w:hAnsiTheme="majorHAnsi" w:cstheme="majorHAnsi"/>
                <w:b/>
                <w:bCs/>
                <w:sz w:val="21"/>
                <w:szCs w:val="21"/>
              </w:rPr>
              <w:t>Concepts Covered in KS2 </w:t>
            </w:r>
            <w:r w:rsidRPr="0033383B">
              <w:rPr>
                <w:rStyle w:val="eop"/>
                <w:rFonts w:asciiTheme="majorHAnsi" w:hAnsiTheme="majorHAnsi" w:cstheme="majorHAnsi"/>
                <w:sz w:val="21"/>
                <w:szCs w:val="21"/>
              </w:rPr>
              <w:t> </w:t>
            </w:r>
          </w:p>
          <w:p w14:paraId="2098EFE6" w14:textId="77777777" w:rsidR="001431FC" w:rsidRPr="0033383B" w:rsidRDefault="001431FC" w:rsidP="001431FC">
            <w:pPr>
              <w:pStyle w:val="paragraph"/>
              <w:spacing w:before="0" w:beforeAutospacing="0" w:after="0" w:afterAutospacing="0"/>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Being able to compare and group together everyday materials on the basis of their properties, including their hardness, solubility, transparency, conductivity (electrical and thermal), and response to magnets</w:t>
            </w:r>
            <w:r w:rsidRPr="0033383B">
              <w:rPr>
                <w:rStyle w:val="eop"/>
                <w:rFonts w:asciiTheme="majorHAnsi" w:hAnsiTheme="majorHAnsi" w:cstheme="majorHAnsi"/>
                <w:sz w:val="21"/>
                <w:szCs w:val="21"/>
              </w:rPr>
              <w:t> </w:t>
            </w:r>
          </w:p>
          <w:p w14:paraId="26381004" w14:textId="77777777" w:rsidR="001431FC" w:rsidRPr="0033383B" w:rsidRDefault="001431FC" w:rsidP="001431FC">
            <w:pPr>
              <w:pStyle w:val="paragraph"/>
              <w:spacing w:before="0" w:beforeAutospacing="0" w:after="0" w:afterAutospacing="0"/>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Being able to know that some materials will dissolve in liquid to form a solution, and describe how to recover a substance from a solution</w:t>
            </w:r>
            <w:r w:rsidRPr="0033383B">
              <w:rPr>
                <w:rStyle w:val="eop"/>
                <w:rFonts w:asciiTheme="majorHAnsi" w:hAnsiTheme="majorHAnsi" w:cstheme="majorHAnsi"/>
                <w:sz w:val="21"/>
                <w:szCs w:val="21"/>
              </w:rPr>
              <w:t> </w:t>
            </w:r>
          </w:p>
          <w:p w14:paraId="4FCB2B8A" w14:textId="6158D711" w:rsidR="001431FC" w:rsidRPr="0033383B" w:rsidRDefault="001431FC" w:rsidP="001431FC">
            <w:pPr>
              <w:pStyle w:val="paragraph"/>
              <w:spacing w:before="0" w:beforeAutospacing="0" w:after="0" w:afterAutospacing="0"/>
              <w:textAlignment w:val="baseline"/>
              <w:rPr>
                <w:rStyle w:val="eop"/>
                <w:rFonts w:asciiTheme="majorHAnsi" w:hAnsiTheme="majorHAnsi" w:cstheme="majorHAnsi"/>
                <w:sz w:val="21"/>
                <w:szCs w:val="21"/>
              </w:rPr>
            </w:pPr>
            <w:r w:rsidRPr="0033383B">
              <w:rPr>
                <w:rStyle w:val="normaltextrun"/>
                <w:rFonts w:asciiTheme="majorHAnsi" w:hAnsiTheme="majorHAnsi" w:cstheme="majorHAnsi"/>
                <w:sz w:val="21"/>
                <w:szCs w:val="21"/>
              </w:rPr>
              <w:t>Being able to use knowledge of solids, liquids and gases to decide how mixtures might be separated, including through filtering, sieving and evaporating</w:t>
            </w:r>
            <w:r w:rsidRPr="0033383B">
              <w:rPr>
                <w:rStyle w:val="eop"/>
                <w:rFonts w:asciiTheme="majorHAnsi" w:hAnsiTheme="majorHAnsi" w:cstheme="majorHAnsi"/>
                <w:sz w:val="21"/>
                <w:szCs w:val="21"/>
              </w:rPr>
              <w:t> </w:t>
            </w:r>
          </w:p>
          <w:p w14:paraId="283F9133" w14:textId="7852D514" w:rsidR="00F87AA6" w:rsidRPr="0033383B" w:rsidRDefault="00F87AA6" w:rsidP="001431FC">
            <w:pPr>
              <w:pStyle w:val="paragraph"/>
              <w:spacing w:before="0" w:beforeAutospacing="0" w:after="0" w:afterAutospacing="0"/>
              <w:textAlignment w:val="baseline"/>
              <w:rPr>
                <w:rStyle w:val="eop"/>
                <w:rFonts w:asciiTheme="majorHAnsi" w:hAnsiTheme="majorHAnsi" w:cstheme="majorHAnsi"/>
                <w:sz w:val="21"/>
                <w:szCs w:val="21"/>
              </w:rPr>
            </w:pPr>
            <w:r w:rsidRPr="0033383B">
              <w:rPr>
                <w:rStyle w:val="eop"/>
                <w:rFonts w:asciiTheme="majorHAnsi" w:hAnsiTheme="majorHAnsi" w:cstheme="majorHAnsi"/>
                <w:sz w:val="21"/>
                <w:szCs w:val="21"/>
              </w:rPr>
              <w:t>Being able to explain that some changes result in the formation of new materials, and that this kind of change is not usually reversible, including changes associated with burning and the action of acid on bicarbonate of soda.</w:t>
            </w:r>
          </w:p>
          <w:p w14:paraId="25438B2E" w14:textId="2B3F3A08" w:rsidR="00F87AA6" w:rsidRPr="0033383B" w:rsidRDefault="00F87AA6" w:rsidP="001431FC">
            <w:pPr>
              <w:pStyle w:val="paragraph"/>
              <w:spacing w:before="0" w:beforeAutospacing="0" w:after="0" w:afterAutospacing="0"/>
              <w:textAlignment w:val="baseline"/>
              <w:rPr>
                <w:rStyle w:val="eop"/>
                <w:rFonts w:asciiTheme="majorHAnsi" w:hAnsiTheme="majorHAnsi" w:cstheme="majorHAnsi"/>
                <w:sz w:val="21"/>
                <w:szCs w:val="21"/>
              </w:rPr>
            </w:pPr>
          </w:p>
          <w:p w14:paraId="40522EEA" w14:textId="33CA755A" w:rsidR="001431FC" w:rsidRPr="0033383B" w:rsidRDefault="001431FC" w:rsidP="001431FC">
            <w:pPr>
              <w:pStyle w:val="paragraph"/>
              <w:spacing w:before="0" w:beforeAutospacing="0" w:after="0" w:afterAutospacing="0"/>
              <w:textAlignment w:val="baseline"/>
              <w:rPr>
                <w:rFonts w:asciiTheme="majorHAnsi" w:hAnsiTheme="majorHAnsi" w:cstheme="majorHAnsi"/>
                <w:sz w:val="18"/>
                <w:szCs w:val="18"/>
              </w:rPr>
            </w:pPr>
            <w:r w:rsidRPr="0033383B">
              <w:rPr>
                <w:rStyle w:val="normaltextrun"/>
                <w:rFonts w:asciiTheme="majorHAnsi" w:hAnsiTheme="majorHAnsi" w:cstheme="majorHAnsi"/>
                <w:b/>
                <w:bCs/>
                <w:sz w:val="21"/>
                <w:szCs w:val="21"/>
              </w:rPr>
              <w:t>Practical Skills Covered in KS2</w:t>
            </w:r>
            <w:r w:rsidRPr="0033383B">
              <w:rPr>
                <w:rStyle w:val="eop"/>
                <w:rFonts w:asciiTheme="majorHAnsi" w:hAnsiTheme="majorHAnsi" w:cstheme="majorHAnsi"/>
                <w:sz w:val="21"/>
                <w:szCs w:val="21"/>
              </w:rPr>
              <w:t> </w:t>
            </w:r>
          </w:p>
          <w:p w14:paraId="2BDEA26C" w14:textId="77777777" w:rsidR="001431FC" w:rsidRPr="0033383B" w:rsidRDefault="001431FC" w:rsidP="001431FC">
            <w:pPr>
              <w:pStyle w:val="paragraph"/>
              <w:spacing w:before="0" w:beforeAutospacing="0" w:after="0" w:afterAutospacing="0"/>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Being able to plan different types of scientific enquiries to answer questions, including recognising and controlling variables where necessary</w:t>
            </w:r>
            <w:r w:rsidRPr="0033383B">
              <w:rPr>
                <w:rStyle w:val="eop"/>
                <w:rFonts w:asciiTheme="majorHAnsi" w:hAnsiTheme="majorHAnsi" w:cstheme="majorHAnsi"/>
                <w:sz w:val="21"/>
                <w:szCs w:val="21"/>
              </w:rPr>
              <w:t> </w:t>
            </w:r>
          </w:p>
          <w:p w14:paraId="1709D3CA" w14:textId="77777777" w:rsidR="001431FC" w:rsidRPr="0033383B" w:rsidRDefault="001431FC" w:rsidP="001431FC">
            <w:pPr>
              <w:pStyle w:val="paragraph"/>
              <w:spacing w:before="0" w:beforeAutospacing="0" w:after="0" w:afterAutospacing="0"/>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Being able to take measurements, using a range of scientific equipment, with increasing accuracy and precision, taking repeat readings when appropriate</w:t>
            </w:r>
            <w:r w:rsidRPr="0033383B">
              <w:rPr>
                <w:rStyle w:val="eop"/>
                <w:rFonts w:asciiTheme="majorHAnsi" w:hAnsiTheme="majorHAnsi" w:cstheme="majorHAnsi"/>
                <w:sz w:val="21"/>
                <w:szCs w:val="21"/>
              </w:rPr>
              <w:t> </w:t>
            </w:r>
          </w:p>
          <w:p w14:paraId="6F0EBBF4" w14:textId="77777777" w:rsidR="001431FC" w:rsidRPr="0033383B" w:rsidRDefault="001431FC" w:rsidP="001431FC">
            <w:pPr>
              <w:pStyle w:val="paragraph"/>
              <w:spacing w:before="0" w:beforeAutospacing="0" w:after="0" w:afterAutospacing="0"/>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Being able to record data and results of increasing complexity using scientific diagrams and labels, classification keys, tables, scatter graphs, bar and line graphs</w:t>
            </w:r>
            <w:r w:rsidRPr="0033383B">
              <w:rPr>
                <w:rStyle w:val="eop"/>
                <w:rFonts w:asciiTheme="majorHAnsi" w:hAnsiTheme="majorHAnsi" w:cstheme="majorHAnsi"/>
                <w:sz w:val="21"/>
                <w:szCs w:val="21"/>
              </w:rPr>
              <w:t> </w:t>
            </w:r>
          </w:p>
          <w:p w14:paraId="234D7C19" w14:textId="77777777" w:rsidR="001431FC" w:rsidRPr="0033383B" w:rsidRDefault="001431FC" w:rsidP="001431FC">
            <w:pPr>
              <w:pStyle w:val="paragraph"/>
              <w:spacing w:before="0" w:beforeAutospacing="0" w:after="0" w:afterAutospacing="0"/>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Being able to use test results to make predictions to set up further comparative and fair tests</w:t>
            </w:r>
            <w:r w:rsidRPr="0033383B">
              <w:rPr>
                <w:rStyle w:val="eop"/>
                <w:rFonts w:asciiTheme="majorHAnsi" w:hAnsiTheme="majorHAnsi" w:cstheme="majorHAnsi"/>
                <w:sz w:val="21"/>
                <w:szCs w:val="21"/>
              </w:rPr>
              <w:t> </w:t>
            </w:r>
          </w:p>
          <w:p w14:paraId="6E9E99AE" w14:textId="77777777" w:rsidR="001431FC" w:rsidRPr="0033383B" w:rsidRDefault="001431FC" w:rsidP="001431FC">
            <w:pPr>
              <w:pStyle w:val="paragraph"/>
              <w:spacing w:before="0" w:beforeAutospacing="0" w:after="0" w:afterAutospacing="0"/>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Being able to report and present findings from enquiries, including conclusions, causal relationships and explanations of and degree of trust in results, in oral and written forms such as displays and other presentations</w:t>
            </w:r>
            <w:r w:rsidRPr="0033383B">
              <w:rPr>
                <w:rStyle w:val="eop"/>
                <w:rFonts w:asciiTheme="majorHAnsi" w:hAnsiTheme="majorHAnsi" w:cstheme="majorHAnsi"/>
                <w:sz w:val="21"/>
                <w:szCs w:val="21"/>
              </w:rPr>
              <w:t> </w:t>
            </w:r>
          </w:p>
          <w:p w14:paraId="30878C56" w14:textId="312356EC" w:rsidR="004F3C65" w:rsidRPr="0033383B" w:rsidRDefault="001431FC" w:rsidP="001431FC">
            <w:pPr>
              <w:pStyle w:val="paragraph"/>
              <w:spacing w:before="0" w:beforeAutospacing="0" w:after="0" w:afterAutospacing="0"/>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Being able to identify scientific evidence that has been used to support or refute ideas or arguments.</w:t>
            </w:r>
            <w:r w:rsidRPr="0033383B">
              <w:rPr>
                <w:rStyle w:val="eop"/>
                <w:rFonts w:asciiTheme="majorHAnsi" w:hAnsiTheme="majorHAnsi" w:cstheme="majorHAnsi"/>
                <w:sz w:val="21"/>
                <w:szCs w:val="21"/>
              </w:rPr>
              <w:t> </w:t>
            </w:r>
          </w:p>
        </w:tc>
      </w:tr>
      <w:tr w:rsidR="00AA005C" w:rsidRPr="0033383B" w14:paraId="079F81EC" w14:textId="77777777" w:rsidTr="00D57FF3">
        <w:tc>
          <w:tcPr>
            <w:tcW w:w="10632" w:type="dxa"/>
            <w:shd w:val="clear" w:color="auto" w:fill="E2EFD9" w:themeFill="accent6" w:themeFillTint="33"/>
          </w:tcPr>
          <w:p w14:paraId="7DBAF03E" w14:textId="26CF0E01" w:rsidR="00AA005C" w:rsidRPr="0033383B" w:rsidRDefault="007B1995">
            <w:pPr>
              <w:rPr>
                <w:rFonts w:asciiTheme="majorHAnsi" w:hAnsiTheme="majorHAnsi" w:cstheme="majorHAnsi"/>
                <w:b/>
                <w:sz w:val="21"/>
                <w:szCs w:val="21"/>
                <w:lang w:val="en-GB"/>
              </w:rPr>
            </w:pPr>
            <w:r w:rsidRPr="0033383B">
              <w:rPr>
                <w:rFonts w:asciiTheme="majorHAnsi" w:hAnsiTheme="majorHAnsi" w:cstheme="majorHAnsi"/>
                <w:b/>
                <w:sz w:val="21"/>
                <w:szCs w:val="21"/>
                <w:lang w:val="en-GB"/>
              </w:rPr>
              <w:t>R</w:t>
            </w:r>
            <w:r w:rsidR="00AA005C" w:rsidRPr="0033383B">
              <w:rPr>
                <w:rFonts w:asciiTheme="majorHAnsi" w:hAnsiTheme="majorHAnsi" w:cstheme="majorHAnsi"/>
                <w:b/>
                <w:sz w:val="21"/>
                <w:szCs w:val="21"/>
                <w:lang w:val="en-GB"/>
              </w:rPr>
              <w:t>ationale for students studying this unit/topic</w:t>
            </w:r>
            <w:r w:rsidRPr="0033383B">
              <w:rPr>
                <w:rFonts w:asciiTheme="majorHAnsi" w:hAnsiTheme="majorHAnsi" w:cstheme="majorHAnsi"/>
                <w:b/>
                <w:sz w:val="21"/>
                <w:szCs w:val="21"/>
                <w:lang w:val="en-GB"/>
              </w:rPr>
              <w:t xml:space="preserve"> </w:t>
            </w:r>
          </w:p>
        </w:tc>
      </w:tr>
      <w:tr w:rsidR="008315F1" w:rsidRPr="0033383B" w14:paraId="5B871996" w14:textId="77777777" w:rsidTr="00D57FF3">
        <w:tc>
          <w:tcPr>
            <w:tcW w:w="10632" w:type="dxa"/>
          </w:tcPr>
          <w:p w14:paraId="740D26E2" w14:textId="77777777" w:rsidR="001431FC" w:rsidRPr="0033383B" w:rsidRDefault="001431FC" w:rsidP="001431FC">
            <w:pPr>
              <w:pStyle w:val="paragraph"/>
              <w:spacing w:before="0" w:beforeAutospacing="0" w:after="0" w:afterAutospacing="0"/>
              <w:textAlignment w:val="baseline"/>
              <w:rPr>
                <w:rFonts w:asciiTheme="majorHAnsi" w:hAnsiTheme="majorHAnsi" w:cstheme="majorHAnsi"/>
                <w:sz w:val="18"/>
                <w:szCs w:val="18"/>
              </w:rPr>
            </w:pPr>
            <w:r w:rsidRPr="0033383B">
              <w:rPr>
                <w:rStyle w:val="normaltextrun"/>
                <w:rFonts w:asciiTheme="majorHAnsi" w:hAnsiTheme="majorHAnsi" w:cstheme="majorHAnsi"/>
                <w:b/>
                <w:bCs/>
                <w:sz w:val="21"/>
                <w:szCs w:val="21"/>
              </w:rPr>
              <w:t>Rationale for studying this topic</w:t>
            </w:r>
            <w:r w:rsidRPr="0033383B">
              <w:rPr>
                <w:rStyle w:val="eop"/>
                <w:rFonts w:asciiTheme="majorHAnsi" w:hAnsiTheme="majorHAnsi" w:cstheme="majorHAnsi"/>
                <w:sz w:val="21"/>
                <w:szCs w:val="21"/>
              </w:rPr>
              <w:t> </w:t>
            </w:r>
          </w:p>
          <w:p w14:paraId="3799B0CD" w14:textId="24B6C7D6" w:rsidR="001431FC" w:rsidRPr="0033383B" w:rsidRDefault="001431FC" w:rsidP="001431FC">
            <w:pPr>
              <w:pStyle w:val="paragraph"/>
              <w:spacing w:before="0" w:beforeAutospacing="0" w:after="0" w:afterAutospacing="0"/>
              <w:jc w:val="both"/>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 xml:space="preserve">These topics form the basis of the core principles of chemistry. Without knowledge of these topics, students would not be able to access the more challenging parts of chemistry further on in the course and understand how the chemical world works. These topics form the foundation which the topics covered in </w:t>
            </w:r>
            <w:r w:rsidRPr="0033383B">
              <w:rPr>
                <w:rStyle w:val="normaltextrun"/>
                <w:rFonts w:asciiTheme="majorHAnsi" w:hAnsiTheme="majorHAnsi" w:cstheme="majorHAnsi"/>
                <w:sz w:val="21"/>
                <w:szCs w:val="21"/>
              </w:rPr>
              <w:t xml:space="preserve">the rest of </w:t>
            </w:r>
            <w:r w:rsidRPr="0033383B">
              <w:rPr>
                <w:rStyle w:val="normaltextrun"/>
                <w:rFonts w:asciiTheme="majorHAnsi" w:hAnsiTheme="majorHAnsi" w:cstheme="majorHAnsi"/>
                <w:sz w:val="21"/>
                <w:szCs w:val="21"/>
              </w:rPr>
              <w:t>year 8 and 9 will further develop, either by application of the core principle or via use of similar methodology.</w:t>
            </w:r>
            <w:r w:rsidRPr="0033383B">
              <w:rPr>
                <w:rStyle w:val="eop"/>
                <w:rFonts w:asciiTheme="majorHAnsi" w:hAnsiTheme="majorHAnsi" w:cstheme="majorHAnsi"/>
                <w:sz w:val="21"/>
                <w:szCs w:val="21"/>
              </w:rPr>
              <w:t> </w:t>
            </w:r>
          </w:p>
          <w:p w14:paraId="1E207653" w14:textId="77777777" w:rsidR="001431FC" w:rsidRPr="0033383B" w:rsidRDefault="001431FC" w:rsidP="001431FC">
            <w:pPr>
              <w:pStyle w:val="paragraph"/>
              <w:spacing w:before="0" w:beforeAutospacing="0" w:after="0" w:afterAutospacing="0"/>
              <w:jc w:val="both"/>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These topics further develop upon the scientific content covered at KS2 and give the teacher opportunities to further develop the practical investigative skills the students gained at KS2.</w:t>
            </w:r>
            <w:r w:rsidRPr="0033383B">
              <w:rPr>
                <w:rStyle w:val="eop"/>
                <w:rFonts w:asciiTheme="majorHAnsi" w:hAnsiTheme="majorHAnsi" w:cstheme="majorHAnsi"/>
                <w:sz w:val="21"/>
                <w:szCs w:val="21"/>
              </w:rPr>
              <w:t> </w:t>
            </w:r>
          </w:p>
          <w:p w14:paraId="5E681D6D" w14:textId="77777777" w:rsidR="001431FC" w:rsidRPr="0033383B" w:rsidRDefault="001431FC" w:rsidP="001431FC">
            <w:pPr>
              <w:pStyle w:val="paragraph"/>
              <w:spacing w:before="0" w:beforeAutospacing="0" w:after="0" w:afterAutospacing="0"/>
              <w:jc w:val="both"/>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This topics also give the opportunity to place scientific concepts in a practical context and allow students to understand the importance of the scientific method in understanding new scientific ideas and further developing these ideas to lead to new discoveries.</w:t>
            </w:r>
            <w:r w:rsidRPr="0033383B">
              <w:rPr>
                <w:rStyle w:val="eop"/>
                <w:rFonts w:asciiTheme="majorHAnsi" w:hAnsiTheme="majorHAnsi" w:cstheme="majorHAnsi"/>
                <w:sz w:val="21"/>
                <w:szCs w:val="21"/>
              </w:rPr>
              <w:t> </w:t>
            </w:r>
          </w:p>
          <w:p w14:paraId="5B3DBF2E" w14:textId="77777777" w:rsidR="001431FC" w:rsidRPr="0033383B" w:rsidRDefault="001431FC" w:rsidP="001431FC">
            <w:pPr>
              <w:pStyle w:val="paragraph"/>
              <w:spacing w:before="0" w:beforeAutospacing="0" w:after="0" w:afterAutospacing="0"/>
              <w:jc w:val="both"/>
              <w:textAlignment w:val="baseline"/>
              <w:rPr>
                <w:rFonts w:asciiTheme="majorHAnsi" w:hAnsiTheme="majorHAnsi" w:cstheme="majorHAnsi"/>
                <w:sz w:val="18"/>
                <w:szCs w:val="18"/>
              </w:rPr>
            </w:pPr>
            <w:r w:rsidRPr="0033383B">
              <w:rPr>
                <w:rStyle w:val="eop"/>
                <w:rFonts w:asciiTheme="majorHAnsi" w:hAnsiTheme="majorHAnsi" w:cstheme="majorHAnsi"/>
                <w:sz w:val="21"/>
                <w:szCs w:val="21"/>
              </w:rPr>
              <w:t> </w:t>
            </w:r>
          </w:p>
          <w:p w14:paraId="6ADC26B8" w14:textId="77777777" w:rsidR="001431FC" w:rsidRPr="0033383B" w:rsidRDefault="001431FC" w:rsidP="001431FC">
            <w:pPr>
              <w:pStyle w:val="paragraph"/>
              <w:spacing w:before="0" w:beforeAutospacing="0" w:after="0" w:afterAutospacing="0"/>
              <w:jc w:val="both"/>
              <w:textAlignment w:val="baseline"/>
              <w:rPr>
                <w:rFonts w:asciiTheme="majorHAnsi" w:hAnsiTheme="majorHAnsi" w:cstheme="majorHAnsi"/>
                <w:sz w:val="18"/>
                <w:szCs w:val="18"/>
              </w:rPr>
            </w:pPr>
            <w:r w:rsidRPr="0033383B">
              <w:rPr>
                <w:rStyle w:val="normaltextrun"/>
                <w:rFonts w:asciiTheme="majorHAnsi" w:hAnsiTheme="majorHAnsi" w:cstheme="majorHAnsi"/>
                <w:b/>
                <w:bCs/>
                <w:sz w:val="21"/>
                <w:szCs w:val="21"/>
              </w:rPr>
              <w:t>Rationale for timing of this topic</w:t>
            </w:r>
            <w:r w:rsidRPr="0033383B">
              <w:rPr>
                <w:rStyle w:val="eop"/>
                <w:rFonts w:asciiTheme="majorHAnsi" w:hAnsiTheme="majorHAnsi" w:cstheme="majorHAnsi"/>
                <w:sz w:val="21"/>
                <w:szCs w:val="21"/>
              </w:rPr>
              <w:t> </w:t>
            </w:r>
          </w:p>
          <w:p w14:paraId="1AC646F9" w14:textId="165634F5" w:rsidR="001431FC" w:rsidRPr="0033383B" w:rsidRDefault="001431FC" w:rsidP="001431FC">
            <w:pPr>
              <w:pStyle w:val="paragraph"/>
              <w:spacing w:before="0" w:beforeAutospacing="0" w:after="0" w:afterAutospacing="0"/>
              <w:jc w:val="both"/>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 xml:space="preserve">Students cover these topics in year </w:t>
            </w:r>
            <w:r w:rsidRPr="0033383B">
              <w:rPr>
                <w:rStyle w:val="normaltextrun"/>
                <w:rFonts w:asciiTheme="majorHAnsi" w:hAnsiTheme="majorHAnsi" w:cstheme="majorHAnsi"/>
                <w:sz w:val="21"/>
                <w:szCs w:val="21"/>
              </w:rPr>
              <w:t>8</w:t>
            </w:r>
            <w:r w:rsidRPr="0033383B">
              <w:rPr>
                <w:rStyle w:val="normaltextrun"/>
                <w:rFonts w:asciiTheme="majorHAnsi" w:hAnsiTheme="majorHAnsi" w:cstheme="majorHAnsi"/>
                <w:sz w:val="21"/>
                <w:szCs w:val="21"/>
              </w:rPr>
              <w:t xml:space="preserve"> as it forms the basis of their scientific understanding moving forward into year </w:t>
            </w:r>
            <w:r w:rsidRPr="0033383B">
              <w:rPr>
                <w:rStyle w:val="normaltextrun"/>
                <w:rFonts w:asciiTheme="majorHAnsi" w:hAnsiTheme="majorHAnsi" w:cstheme="majorHAnsi"/>
                <w:sz w:val="21"/>
                <w:szCs w:val="21"/>
              </w:rPr>
              <w:t>9</w:t>
            </w:r>
            <w:r w:rsidRPr="0033383B">
              <w:rPr>
                <w:rStyle w:val="normaltextrun"/>
                <w:rFonts w:asciiTheme="majorHAnsi" w:hAnsiTheme="majorHAnsi" w:cstheme="majorHAnsi"/>
                <w:sz w:val="21"/>
                <w:szCs w:val="21"/>
              </w:rPr>
              <w:t xml:space="preserve"> and year </w:t>
            </w:r>
            <w:r w:rsidRPr="0033383B">
              <w:rPr>
                <w:rStyle w:val="normaltextrun"/>
                <w:rFonts w:asciiTheme="majorHAnsi" w:hAnsiTheme="majorHAnsi" w:cstheme="majorHAnsi"/>
                <w:sz w:val="21"/>
                <w:szCs w:val="21"/>
              </w:rPr>
              <w:t>10</w:t>
            </w:r>
            <w:r w:rsidRPr="0033383B">
              <w:rPr>
                <w:rStyle w:val="normaltextrun"/>
                <w:rFonts w:asciiTheme="majorHAnsi" w:hAnsiTheme="majorHAnsi" w:cstheme="majorHAnsi"/>
                <w:sz w:val="21"/>
                <w:szCs w:val="21"/>
              </w:rPr>
              <w:t>. All the topics covered comprise the fundamental aspects of chemistry. In addition, these topics build upon the knowledge and skills covered in the KS2 curriculum.</w:t>
            </w:r>
            <w:r w:rsidRPr="0033383B">
              <w:rPr>
                <w:rStyle w:val="eop"/>
                <w:rFonts w:asciiTheme="majorHAnsi" w:hAnsiTheme="majorHAnsi" w:cstheme="majorHAnsi"/>
                <w:sz w:val="21"/>
                <w:szCs w:val="21"/>
              </w:rPr>
              <w:t> </w:t>
            </w:r>
          </w:p>
          <w:p w14:paraId="439D881D" w14:textId="77777777" w:rsidR="001431FC" w:rsidRPr="0033383B" w:rsidRDefault="001431FC" w:rsidP="001431FC">
            <w:pPr>
              <w:pStyle w:val="paragraph"/>
              <w:spacing w:before="0" w:beforeAutospacing="0" w:after="0" w:afterAutospacing="0"/>
              <w:jc w:val="both"/>
              <w:textAlignment w:val="baseline"/>
              <w:rPr>
                <w:rFonts w:asciiTheme="majorHAnsi" w:hAnsiTheme="majorHAnsi" w:cstheme="majorHAnsi"/>
                <w:sz w:val="18"/>
                <w:szCs w:val="18"/>
              </w:rPr>
            </w:pPr>
            <w:r w:rsidRPr="0033383B">
              <w:rPr>
                <w:rStyle w:val="normaltextrun"/>
                <w:rFonts w:asciiTheme="majorHAnsi" w:hAnsiTheme="majorHAnsi" w:cstheme="majorHAnsi"/>
                <w:sz w:val="21"/>
                <w:szCs w:val="21"/>
              </w:rPr>
              <w:t>These topics also introduce students to practical work in a secondary school environment allowing them to grasp the basic skills needed for practical work in further years. </w:t>
            </w:r>
            <w:r w:rsidRPr="0033383B">
              <w:rPr>
                <w:rStyle w:val="eop"/>
                <w:rFonts w:asciiTheme="majorHAnsi" w:hAnsiTheme="majorHAnsi" w:cstheme="majorHAnsi"/>
                <w:sz w:val="21"/>
                <w:szCs w:val="21"/>
              </w:rPr>
              <w:t> </w:t>
            </w:r>
          </w:p>
          <w:p w14:paraId="34A9CD55" w14:textId="2887B939" w:rsidR="004F3C65" w:rsidRPr="0033383B" w:rsidRDefault="001431FC" w:rsidP="00F87AA6">
            <w:pPr>
              <w:pStyle w:val="paragraph"/>
              <w:spacing w:before="0" w:beforeAutospacing="0" w:after="0" w:afterAutospacing="0"/>
              <w:jc w:val="both"/>
              <w:textAlignment w:val="baseline"/>
              <w:rPr>
                <w:rFonts w:asciiTheme="majorHAnsi" w:hAnsiTheme="majorHAnsi" w:cstheme="majorHAnsi"/>
                <w:i/>
                <w:sz w:val="21"/>
                <w:szCs w:val="21"/>
              </w:rPr>
            </w:pPr>
            <w:r w:rsidRPr="0033383B">
              <w:rPr>
                <w:rStyle w:val="normaltextrun"/>
                <w:rFonts w:asciiTheme="majorHAnsi" w:hAnsiTheme="majorHAnsi" w:cstheme="majorHAnsi"/>
                <w:sz w:val="21"/>
                <w:szCs w:val="21"/>
              </w:rPr>
              <w:t>Concepts covered are easily accessible to students and can capture their imagination/excitement when covering science, making the course more accessible. </w:t>
            </w:r>
            <w:r w:rsidRPr="0033383B">
              <w:rPr>
                <w:rStyle w:val="eop"/>
                <w:rFonts w:asciiTheme="majorHAnsi" w:hAnsiTheme="majorHAnsi" w:cstheme="majorHAnsi"/>
                <w:sz w:val="21"/>
                <w:szCs w:val="21"/>
              </w:rPr>
              <w:t> </w:t>
            </w:r>
          </w:p>
          <w:p w14:paraId="27C56A2D" w14:textId="451AEAAD" w:rsidR="00D57FF3" w:rsidRPr="0033383B" w:rsidRDefault="00D57FF3" w:rsidP="004F3C65">
            <w:pPr>
              <w:jc w:val="both"/>
              <w:rPr>
                <w:rFonts w:asciiTheme="majorHAnsi" w:hAnsiTheme="majorHAnsi" w:cstheme="majorHAnsi"/>
                <w:b/>
                <w:sz w:val="21"/>
                <w:szCs w:val="21"/>
                <w:lang w:val="en-GB"/>
              </w:rPr>
            </w:pPr>
            <w:r w:rsidRPr="0033383B">
              <w:rPr>
                <w:rFonts w:asciiTheme="majorHAnsi" w:hAnsiTheme="majorHAnsi" w:cstheme="majorHAnsi"/>
                <w:i/>
                <w:sz w:val="21"/>
                <w:szCs w:val="21"/>
                <w:lang w:val="en-GB"/>
              </w:rPr>
              <w:t xml:space="preserve"> </w:t>
            </w:r>
          </w:p>
        </w:tc>
      </w:tr>
    </w:tbl>
    <w:p w14:paraId="743D9A8A" w14:textId="77777777" w:rsidR="0033383B" w:rsidRDefault="0033383B">
      <w:r>
        <w:br w:type="page"/>
      </w:r>
    </w:p>
    <w:tbl>
      <w:tblPr>
        <w:tblStyle w:val="TableGrid"/>
        <w:tblW w:w="10632" w:type="dxa"/>
        <w:tblInd w:w="-147" w:type="dxa"/>
        <w:tblLook w:val="04A0" w:firstRow="1" w:lastRow="0" w:firstColumn="1" w:lastColumn="0" w:noHBand="0" w:noVBand="1"/>
      </w:tblPr>
      <w:tblGrid>
        <w:gridCol w:w="10632"/>
      </w:tblGrid>
      <w:tr w:rsidR="00AA005C" w:rsidRPr="0033383B" w14:paraId="6BD43A62" w14:textId="77777777" w:rsidTr="00D57FF3">
        <w:tc>
          <w:tcPr>
            <w:tcW w:w="10632" w:type="dxa"/>
            <w:shd w:val="clear" w:color="auto" w:fill="E2EFD9" w:themeFill="accent6" w:themeFillTint="33"/>
          </w:tcPr>
          <w:p w14:paraId="23E38E3B" w14:textId="68C8A3B7" w:rsidR="00AA005C" w:rsidRPr="0033383B" w:rsidRDefault="003B1C40">
            <w:pPr>
              <w:rPr>
                <w:rFonts w:asciiTheme="majorHAnsi" w:hAnsiTheme="majorHAnsi" w:cstheme="majorHAnsi"/>
                <w:b/>
                <w:sz w:val="21"/>
                <w:szCs w:val="21"/>
                <w:lang w:val="en-GB"/>
              </w:rPr>
            </w:pPr>
            <w:r w:rsidRPr="0033383B">
              <w:rPr>
                <w:rFonts w:asciiTheme="majorHAnsi" w:hAnsiTheme="majorHAnsi" w:cstheme="majorHAnsi"/>
                <w:b/>
                <w:sz w:val="21"/>
                <w:szCs w:val="21"/>
                <w:lang w:val="en-GB"/>
              </w:rPr>
              <w:lastRenderedPageBreak/>
              <w:t>K</w:t>
            </w:r>
            <w:r w:rsidR="00AA005C" w:rsidRPr="0033383B">
              <w:rPr>
                <w:rFonts w:asciiTheme="majorHAnsi" w:hAnsiTheme="majorHAnsi" w:cstheme="majorHAnsi"/>
                <w:b/>
                <w:sz w:val="21"/>
                <w:szCs w:val="21"/>
                <w:lang w:val="en-GB"/>
              </w:rPr>
              <w:t>ey concepts/ideas that are taught to students in this unit/topic</w:t>
            </w:r>
            <w:r w:rsidR="007B1995" w:rsidRPr="0033383B">
              <w:rPr>
                <w:rFonts w:asciiTheme="majorHAnsi" w:hAnsiTheme="majorHAnsi" w:cstheme="majorHAnsi"/>
                <w:b/>
                <w:sz w:val="21"/>
                <w:szCs w:val="21"/>
                <w:lang w:val="en-GB"/>
              </w:rPr>
              <w:t xml:space="preserve">, including </w:t>
            </w:r>
            <w:r w:rsidRPr="0033383B">
              <w:rPr>
                <w:rFonts w:asciiTheme="majorHAnsi" w:hAnsiTheme="majorHAnsi" w:cstheme="majorHAnsi"/>
                <w:b/>
                <w:sz w:val="21"/>
                <w:szCs w:val="21"/>
                <w:lang w:val="en-GB"/>
              </w:rPr>
              <w:t>a</w:t>
            </w:r>
            <w:r w:rsidR="007B1995" w:rsidRPr="0033383B">
              <w:rPr>
                <w:rFonts w:asciiTheme="majorHAnsi" w:hAnsiTheme="majorHAnsi" w:cstheme="majorHAnsi"/>
                <w:b/>
                <w:sz w:val="21"/>
                <w:szCs w:val="21"/>
                <w:lang w:val="en-GB"/>
              </w:rPr>
              <w:t xml:space="preserve">ny </w:t>
            </w:r>
            <w:r w:rsidR="00F56CCA" w:rsidRPr="0033383B">
              <w:rPr>
                <w:rFonts w:asciiTheme="majorHAnsi" w:hAnsiTheme="majorHAnsi" w:cstheme="majorHAnsi"/>
                <w:b/>
                <w:sz w:val="21"/>
                <w:szCs w:val="21"/>
                <w:lang w:val="en-GB"/>
              </w:rPr>
              <w:t xml:space="preserve">anticipated gaps in </w:t>
            </w:r>
            <w:r w:rsidR="007B1995" w:rsidRPr="0033383B">
              <w:rPr>
                <w:rFonts w:asciiTheme="majorHAnsi" w:hAnsiTheme="majorHAnsi" w:cstheme="majorHAnsi"/>
                <w:b/>
                <w:sz w:val="21"/>
                <w:szCs w:val="21"/>
                <w:lang w:val="en-GB"/>
              </w:rPr>
              <w:t>knowledge</w:t>
            </w:r>
            <w:r w:rsidR="00F56CCA" w:rsidRPr="0033383B">
              <w:rPr>
                <w:rFonts w:asciiTheme="majorHAnsi" w:hAnsiTheme="majorHAnsi" w:cstheme="majorHAnsi"/>
                <w:b/>
                <w:sz w:val="21"/>
                <w:szCs w:val="21"/>
                <w:lang w:val="en-GB"/>
              </w:rPr>
              <w:t xml:space="preserve"> </w:t>
            </w:r>
            <w:r w:rsidRPr="0033383B">
              <w:rPr>
                <w:rFonts w:asciiTheme="majorHAnsi" w:hAnsiTheme="majorHAnsi" w:cstheme="majorHAnsi"/>
                <w:b/>
                <w:sz w:val="21"/>
                <w:szCs w:val="21"/>
                <w:lang w:val="en-GB"/>
              </w:rPr>
              <w:t xml:space="preserve">and </w:t>
            </w:r>
            <w:r w:rsidR="007B1995" w:rsidRPr="0033383B">
              <w:rPr>
                <w:rFonts w:asciiTheme="majorHAnsi" w:hAnsiTheme="majorHAnsi" w:cstheme="majorHAnsi"/>
                <w:b/>
                <w:sz w:val="21"/>
                <w:szCs w:val="21"/>
                <w:lang w:val="en-GB"/>
              </w:rPr>
              <w:t>plan</w:t>
            </w:r>
            <w:r w:rsidR="00F56CCA" w:rsidRPr="0033383B">
              <w:rPr>
                <w:rFonts w:asciiTheme="majorHAnsi" w:hAnsiTheme="majorHAnsi" w:cstheme="majorHAnsi"/>
                <w:b/>
                <w:sz w:val="21"/>
                <w:szCs w:val="21"/>
                <w:lang w:val="en-GB"/>
              </w:rPr>
              <w:t xml:space="preserve"> to overcome</w:t>
            </w:r>
            <w:r w:rsidR="007B1995" w:rsidRPr="0033383B">
              <w:rPr>
                <w:rFonts w:asciiTheme="majorHAnsi" w:hAnsiTheme="majorHAnsi" w:cstheme="majorHAnsi"/>
                <w:b/>
                <w:sz w:val="21"/>
                <w:szCs w:val="21"/>
                <w:lang w:val="en-GB"/>
              </w:rPr>
              <w:t xml:space="preserve"> these</w:t>
            </w:r>
          </w:p>
        </w:tc>
      </w:tr>
      <w:tr w:rsidR="008315F1" w:rsidRPr="0033383B" w14:paraId="70E88F15" w14:textId="77777777" w:rsidTr="00D57FF3">
        <w:tc>
          <w:tcPr>
            <w:tcW w:w="10632" w:type="dxa"/>
          </w:tcPr>
          <w:p w14:paraId="2E0138F4" w14:textId="77777777" w:rsidR="005A77B0" w:rsidRPr="0033383B" w:rsidRDefault="005A77B0" w:rsidP="005A77B0">
            <w:pPr>
              <w:pStyle w:val="paragraph"/>
              <w:spacing w:before="0" w:beforeAutospacing="0" w:after="0" w:afterAutospacing="0"/>
              <w:textAlignment w:val="baseline"/>
              <w:rPr>
                <w:rStyle w:val="normaltextrun"/>
                <w:rFonts w:asciiTheme="majorHAnsi" w:hAnsiTheme="majorHAnsi" w:cstheme="majorHAnsi"/>
                <w:color w:val="000000"/>
                <w:sz w:val="19"/>
                <w:szCs w:val="19"/>
              </w:rPr>
            </w:pPr>
            <w:r w:rsidRPr="0033383B">
              <w:rPr>
                <w:rStyle w:val="normaltextrun"/>
                <w:rFonts w:asciiTheme="majorHAnsi" w:hAnsiTheme="majorHAnsi" w:cstheme="majorHAnsi"/>
                <w:b/>
                <w:color w:val="000000"/>
                <w:sz w:val="19"/>
                <w:szCs w:val="19"/>
              </w:rPr>
              <w:t>The Periodic Table</w:t>
            </w:r>
          </w:p>
          <w:p w14:paraId="2AAA78C2" w14:textId="371EA734"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State that the horizontal rows of the Periodic Table are called periods, and the vertical columns are called groups.</w:t>
            </w:r>
            <w:r w:rsidRPr="0033383B">
              <w:rPr>
                <w:rStyle w:val="eop"/>
                <w:rFonts w:asciiTheme="majorHAnsi" w:hAnsiTheme="majorHAnsi" w:cstheme="majorHAnsi"/>
                <w:sz w:val="19"/>
                <w:szCs w:val="19"/>
                <w:lang w:val="en-US"/>
              </w:rPr>
              <w:t>​</w:t>
            </w:r>
          </w:p>
          <w:p w14:paraId="68E78630" w14:textId="77777777"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State that as you go down a group and across a period the elements show patterns in physical properties.</w:t>
            </w:r>
            <w:r w:rsidRPr="0033383B">
              <w:rPr>
                <w:rStyle w:val="eop"/>
                <w:rFonts w:asciiTheme="majorHAnsi" w:hAnsiTheme="majorHAnsi" w:cstheme="majorHAnsi"/>
                <w:sz w:val="19"/>
                <w:szCs w:val="19"/>
                <w:lang w:val="en-US"/>
              </w:rPr>
              <w:t>​</w:t>
            </w:r>
          </w:p>
          <w:p w14:paraId="61920854" w14:textId="5B3A029B"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U</w:t>
            </w:r>
            <w:r w:rsidRPr="0033383B">
              <w:rPr>
                <w:rStyle w:val="normaltextrun"/>
                <w:rFonts w:asciiTheme="majorHAnsi" w:hAnsiTheme="majorHAnsi" w:cstheme="majorHAnsi"/>
                <w:color w:val="000000"/>
                <w:sz w:val="19"/>
                <w:szCs w:val="19"/>
              </w:rPr>
              <w:t>se data to describe a trend in physical properties</w:t>
            </w:r>
            <w:r w:rsidRPr="0033383B">
              <w:rPr>
                <w:rStyle w:val="normaltextrun"/>
                <w:rFonts w:asciiTheme="majorHAnsi" w:hAnsiTheme="majorHAnsi" w:cstheme="majorHAnsi"/>
                <w:color w:val="000000"/>
                <w:sz w:val="19"/>
                <w:szCs w:val="19"/>
              </w:rPr>
              <w:t xml:space="preserve"> </w:t>
            </w:r>
          </w:p>
          <w:p w14:paraId="3A5667CA" w14:textId="77777777"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Use data about the properties of elements to identify similarities, patterns, and anomalies.</w:t>
            </w:r>
            <w:r w:rsidRPr="0033383B">
              <w:rPr>
                <w:rStyle w:val="eop"/>
                <w:rFonts w:asciiTheme="majorHAnsi" w:hAnsiTheme="majorHAnsi" w:cstheme="majorHAnsi"/>
                <w:sz w:val="19"/>
                <w:szCs w:val="19"/>
                <w:lang w:val="en-US"/>
              </w:rPr>
              <w:t>​</w:t>
            </w:r>
          </w:p>
          <w:p w14:paraId="3384D055" w14:textId="596B51B5"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Explain how to predict missing data values using trends in properties.</w:t>
            </w:r>
            <w:r w:rsidRPr="0033383B">
              <w:rPr>
                <w:rStyle w:val="eop"/>
                <w:rFonts w:asciiTheme="majorHAnsi" w:hAnsiTheme="majorHAnsi" w:cstheme="majorHAnsi"/>
                <w:sz w:val="19"/>
                <w:szCs w:val="19"/>
                <w:lang w:val="en-US"/>
              </w:rPr>
              <w:t>​​</w:t>
            </w:r>
          </w:p>
          <w:p w14:paraId="5F1AADA6" w14:textId="0C2AFD9C"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State that the elements in Group 1 all react in a similar way and show a pattern in reactivity</w:t>
            </w:r>
            <w:r w:rsidRPr="0033383B">
              <w:rPr>
                <w:rStyle w:val="normaltextrun"/>
                <w:rFonts w:asciiTheme="majorHAnsi" w:hAnsiTheme="majorHAnsi" w:cstheme="majorHAnsi"/>
                <w:color w:val="000000"/>
                <w:sz w:val="19"/>
                <w:szCs w:val="19"/>
              </w:rPr>
              <w:t xml:space="preserve"> and u</w:t>
            </w:r>
            <w:r w:rsidRPr="0033383B">
              <w:rPr>
                <w:rStyle w:val="normaltextrun"/>
                <w:rFonts w:asciiTheme="majorHAnsi" w:hAnsiTheme="majorHAnsi" w:cstheme="majorHAnsi"/>
                <w:color w:val="000000"/>
                <w:sz w:val="19"/>
                <w:szCs w:val="19"/>
              </w:rPr>
              <w:t>se observations of a pattern in chemical reactions to predict the behaviour of an element in Group 1.</w:t>
            </w:r>
            <w:r w:rsidRPr="0033383B">
              <w:rPr>
                <w:rStyle w:val="eop"/>
                <w:rFonts w:asciiTheme="majorHAnsi" w:hAnsiTheme="majorHAnsi" w:cstheme="majorHAnsi"/>
                <w:sz w:val="19"/>
                <w:szCs w:val="19"/>
                <w:lang w:val="en-US"/>
              </w:rPr>
              <w:t>​</w:t>
            </w:r>
          </w:p>
          <w:p w14:paraId="6062B4F1" w14:textId="28427059" w:rsidR="005A77B0" w:rsidRPr="0033383B" w:rsidRDefault="005A77B0" w:rsidP="00F41D54">
            <w:pPr>
              <w:pStyle w:val="paragraph"/>
              <w:numPr>
                <w:ilvl w:val="0"/>
                <w:numId w:val="17"/>
              </w:numPr>
              <w:spacing w:before="0" w:beforeAutospacing="0" w:after="0" w:afterAutospacing="0"/>
              <w:ind w:left="360"/>
              <w:textAlignment w:val="baseline"/>
              <w:rPr>
                <w:rStyle w:val="eop"/>
                <w:rFonts w:asciiTheme="majorHAnsi" w:hAnsiTheme="majorHAnsi" w:cstheme="majorHAnsi"/>
                <w:sz w:val="19"/>
                <w:szCs w:val="19"/>
                <w:lang w:val="en-US"/>
              </w:rPr>
            </w:pPr>
            <w:r w:rsidRPr="0033383B">
              <w:rPr>
                <w:rStyle w:val="normaltextrun"/>
                <w:rFonts w:asciiTheme="majorHAnsi" w:hAnsiTheme="majorHAnsi" w:cstheme="majorHAnsi"/>
                <w:color w:val="000000"/>
                <w:sz w:val="19"/>
                <w:szCs w:val="19"/>
              </w:rPr>
              <w:t>Choose elements for different uses from their position in the Periodic Table.</w:t>
            </w:r>
            <w:r w:rsidRPr="0033383B">
              <w:rPr>
                <w:rStyle w:val="eop"/>
                <w:rFonts w:asciiTheme="majorHAnsi" w:hAnsiTheme="majorHAnsi" w:cstheme="majorHAnsi"/>
                <w:sz w:val="19"/>
                <w:szCs w:val="19"/>
                <w:lang w:val="en-US"/>
              </w:rPr>
              <w:t>​</w:t>
            </w:r>
          </w:p>
          <w:p w14:paraId="370AC06C" w14:textId="77777777"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State that the elements in Group 7 all react in a similar way and show a pattern in reactivity. </w:t>
            </w:r>
            <w:r w:rsidRPr="0033383B">
              <w:rPr>
                <w:rStyle w:val="eop"/>
                <w:rFonts w:asciiTheme="majorHAnsi" w:hAnsiTheme="majorHAnsi" w:cstheme="majorHAnsi"/>
                <w:sz w:val="19"/>
                <w:szCs w:val="19"/>
                <w:lang w:val="en-US"/>
              </w:rPr>
              <w:t>​</w:t>
            </w:r>
          </w:p>
          <w:p w14:paraId="3284B5E5" w14:textId="283583C1"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Identify hazards of working with Group 7 elements</w:t>
            </w:r>
            <w:r w:rsidRPr="0033383B">
              <w:rPr>
                <w:rStyle w:val="normaltextrun"/>
                <w:rFonts w:asciiTheme="majorHAnsi" w:hAnsiTheme="majorHAnsi" w:cstheme="majorHAnsi"/>
                <w:color w:val="000000"/>
                <w:sz w:val="19"/>
                <w:szCs w:val="19"/>
              </w:rPr>
              <w:t xml:space="preserve"> and appropriate control measures</w:t>
            </w:r>
          </w:p>
          <w:p w14:paraId="0448F390" w14:textId="77777777"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Predict the position of an element in the Periodic Table based on information about its chemical properties.</w:t>
            </w:r>
            <w:r w:rsidRPr="0033383B">
              <w:rPr>
                <w:rStyle w:val="eop"/>
                <w:rFonts w:asciiTheme="majorHAnsi" w:hAnsiTheme="majorHAnsi" w:cstheme="majorHAnsi"/>
                <w:sz w:val="19"/>
                <w:szCs w:val="19"/>
                <w:lang w:val="en-US"/>
              </w:rPr>
              <w:t>​</w:t>
            </w:r>
          </w:p>
          <w:p w14:paraId="096B4577" w14:textId="03C58456"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State that the ele</w:t>
            </w:r>
            <w:r w:rsidRPr="0033383B">
              <w:rPr>
                <w:rStyle w:val="normaltextrun"/>
                <w:rFonts w:asciiTheme="majorHAnsi" w:hAnsiTheme="majorHAnsi" w:cstheme="majorHAnsi"/>
                <w:color w:val="000000"/>
                <w:sz w:val="19"/>
                <w:szCs w:val="19"/>
              </w:rPr>
              <w:t xml:space="preserve">ments in Group 0 are unreactive and that </w:t>
            </w:r>
            <w:r w:rsidRPr="0033383B">
              <w:rPr>
                <w:rStyle w:val="normaltextrun"/>
                <w:rFonts w:asciiTheme="majorHAnsi" w:hAnsiTheme="majorHAnsi" w:cstheme="majorHAnsi"/>
                <w:color w:val="000000"/>
                <w:sz w:val="19"/>
                <w:szCs w:val="19"/>
              </w:rPr>
              <w:t>as you go down Group 0 the elements show patterns in physical properties. </w:t>
            </w:r>
            <w:r w:rsidRPr="0033383B">
              <w:rPr>
                <w:rStyle w:val="eop"/>
                <w:rFonts w:asciiTheme="majorHAnsi" w:hAnsiTheme="majorHAnsi" w:cstheme="majorHAnsi"/>
                <w:sz w:val="19"/>
                <w:szCs w:val="19"/>
                <w:lang w:val="en-US"/>
              </w:rPr>
              <w:t>​</w:t>
            </w:r>
          </w:p>
          <w:p w14:paraId="67B3018D" w14:textId="2F254252"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List the typical properties of transition metals and their compounds</w:t>
            </w:r>
            <w:r w:rsidRPr="0033383B">
              <w:rPr>
                <w:rStyle w:val="normaltextrun"/>
                <w:rFonts w:asciiTheme="majorHAnsi" w:hAnsiTheme="majorHAnsi" w:cstheme="majorHAnsi"/>
                <w:color w:val="000000"/>
                <w:sz w:val="19"/>
                <w:szCs w:val="19"/>
              </w:rPr>
              <w:t xml:space="preserve"> and d</w:t>
            </w:r>
            <w:r w:rsidRPr="0033383B">
              <w:rPr>
                <w:rStyle w:val="normaltextrun"/>
                <w:rFonts w:asciiTheme="majorHAnsi" w:hAnsiTheme="majorHAnsi" w:cstheme="majorHAnsi"/>
                <w:color w:val="000000"/>
                <w:sz w:val="19"/>
                <w:szCs w:val="19"/>
              </w:rPr>
              <w:t>escribe how the properties of Group 1 metals compare with transition metals.</w:t>
            </w:r>
            <w:r w:rsidRPr="0033383B">
              <w:rPr>
                <w:rStyle w:val="eop"/>
                <w:rFonts w:asciiTheme="majorHAnsi" w:hAnsiTheme="majorHAnsi" w:cstheme="majorHAnsi"/>
                <w:sz w:val="19"/>
                <w:szCs w:val="19"/>
                <w:lang w:val="en-US"/>
              </w:rPr>
              <w:t>​</w:t>
            </w:r>
          </w:p>
          <w:p w14:paraId="594F7D26" w14:textId="77777777"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Interpret the formula and names of familiar transition metal compounds.</w:t>
            </w:r>
            <w:r w:rsidRPr="0033383B">
              <w:rPr>
                <w:rStyle w:val="eop"/>
                <w:rFonts w:asciiTheme="majorHAnsi" w:hAnsiTheme="majorHAnsi" w:cstheme="majorHAnsi"/>
                <w:sz w:val="19"/>
                <w:szCs w:val="19"/>
                <w:lang w:val="en-US"/>
              </w:rPr>
              <w:t>​</w:t>
            </w:r>
          </w:p>
          <w:p w14:paraId="473B4151" w14:textId="77777777" w:rsidR="005A77B0" w:rsidRPr="0033383B" w:rsidRDefault="005A77B0" w:rsidP="00F41D54">
            <w:pPr>
              <w:pStyle w:val="paragraph"/>
              <w:numPr>
                <w:ilvl w:val="0"/>
                <w:numId w:val="17"/>
              </w:numPr>
              <w:spacing w:before="0" w:beforeAutospacing="0" w:after="0" w:afterAutospacing="0"/>
              <w:ind w:left="360"/>
              <w:textAlignment w:val="baseline"/>
              <w:rPr>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Justify the use of a transition metal or its compound in terms of its chemical properties.</w:t>
            </w:r>
            <w:r w:rsidRPr="0033383B">
              <w:rPr>
                <w:rStyle w:val="eop"/>
                <w:rFonts w:asciiTheme="majorHAnsi" w:hAnsiTheme="majorHAnsi" w:cstheme="majorHAnsi"/>
                <w:sz w:val="19"/>
                <w:szCs w:val="19"/>
                <w:lang w:val="en-US"/>
              </w:rPr>
              <w:t>​</w:t>
            </w:r>
          </w:p>
          <w:p w14:paraId="47458848" w14:textId="6B59A5F2" w:rsidR="005A77B0" w:rsidRPr="0033383B" w:rsidRDefault="005A77B0" w:rsidP="00F41D54">
            <w:pPr>
              <w:pStyle w:val="paragraph"/>
              <w:numPr>
                <w:ilvl w:val="0"/>
                <w:numId w:val="17"/>
              </w:numPr>
              <w:spacing w:before="0" w:beforeAutospacing="0" w:after="0" w:afterAutospacing="0"/>
              <w:ind w:left="360"/>
              <w:textAlignment w:val="baseline"/>
              <w:rPr>
                <w:rStyle w:val="eop"/>
                <w:rFonts w:asciiTheme="majorHAnsi" w:hAnsiTheme="majorHAnsi" w:cstheme="majorHAnsi"/>
                <w:sz w:val="18"/>
                <w:szCs w:val="18"/>
                <w:lang w:val="en-US"/>
              </w:rPr>
            </w:pPr>
            <w:r w:rsidRPr="0033383B">
              <w:rPr>
                <w:rStyle w:val="normaltextrun"/>
                <w:rFonts w:asciiTheme="majorHAnsi" w:hAnsiTheme="majorHAnsi" w:cstheme="majorHAnsi"/>
                <w:color w:val="000000"/>
                <w:sz w:val="19"/>
                <w:szCs w:val="19"/>
              </w:rPr>
              <w:t xml:space="preserve">Suggest why Group 1 metals have different properties compared to transition </w:t>
            </w:r>
            <w:proofErr w:type="gramStart"/>
            <w:r w:rsidRPr="0033383B">
              <w:rPr>
                <w:rStyle w:val="normaltextrun"/>
                <w:rFonts w:asciiTheme="majorHAnsi" w:hAnsiTheme="majorHAnsi" w:cstheme="majorHAnsi"/>
                <w:color w:val="000000"/>
                <w:sz w:val="19"/>
                <w:szCs w:val="19"/>
              </w:rPr>
              <w:t>metals</w:t>
            </w:r>
            <w:r w:rsidRPr="0033383B">
              <w:rPr>
                <w:rStyle w:val="eop"/>
                <w:rFonts w:asciiTheme="majorHAnsi" w:hAnsiTheme="majorHAnsi" w:cstheme="majorHAnsi"/>
                <w:sz w:val="19"/>
                <w:szCs w:val="19"/>
                <w:lang w:val="en-US"/>
              </w:rPr>
              <w:t>​</w:t>
            </w:r>
            <w:r w:rsidRPr="0033383B">
              <w:rPr>
                <w:rStyle w:val="eop"/>
                <w:rFonts w:asciiTheme="majorHAnsi" w:hAnsiTheme="majorHAnsi" w:cstheme="majorHAnsi"/>
                <w:sz w:val="19"/>
                <w:szCs w:val="19"/>
                <w:lang w:val="en-US"/>
              </w:rPr>
              <w:t>.</w:t>
            </w:r>
            <w:proofErr w:type="gramEnd"/>
            <w:r w:rsidRPr="0033383B">
              <w:rPr>
                <w:rStyle w:val="eop"/>
                <w:rFonts w:asciiTheme="majorHAnsi" w:hAnsiTheme="majorHAnsi" w:cstheme="majorHAnsi"/>
                <w:sz w:val="19"/>
                <w:szCs w:val="19"/>
                <w:lang w:val="en-US"/>
              </w:rPr>
              <w:t xml:space="preserve"> </w:t>
            </w:r>
          </w:p>
          <w:p w14:paraId="45724AB6" w14:textId="4C9AB9A0" w:rsidR="005A77B0" w:rsidRPr="0033383B" w:rsidRDefault="005A77B0" w:rsidP="005A77B0">
            <w:pPr>
              <w:pStyle w:val="paragraph"/>
              <w:spacing w:before="0" w:beforeAutospacing="0" w:after="0" w:afterAutospacing="0"/>
              <w:textAlignment w:val="baseline"/>
              <w:rPr>
                <w:rStyle w:val="eop"/>
                <w:rFonts w:asciiTheme="majorHAnsi" w:hAnsiTheme="majorHAnsi" w:cstheme="majorHAnsi"/>
                <w:sz w:val="19"/>
                <w:szCs w:val="19"/>
              </w:rPr>
            </w:pPr>
          </w:p>
          <w:p w14:paraId="4488D030" w14:textId="77777777" w:rsidR="005A77B0" w:rsidRPr="0033383B" w:rsidRDefault="005A77B0" w:rsidP="005A77B0">
            <w:pPr>
              <w:pStyle w:val="paragraph"/>
              <w:spacing w:before="0" w:beforeAutospacing="0" w:after="0" w:afterAutospacing="0"/>
              <w:textAlignment w:val="baseline"/>
              <w:rPr>
                <w:rFonts w:asciiTheme="majorHAnsi" w:hAnsiTheme="majorHAnsi" w:cstheme="majorHAnsi"/>
                <w:b/>
                <w:i/>
                <w:sz w:val="18"/>
                <w:szCs w:val="18"/>
                <w:lang w:val="en-US"/>
              </w:rPr>
            </w:pPr>
            <w:r w:rsidRPr="0033383B">
              <w:rPr>
                <w:rStyle w:val="eop"/>
                <w:rFonts w:asciiTheme="majorHAnsi" w:hAnsiTheme="majorHAnsi" w:cstheme="majorHAnsi"/>
                <w:b/>
                <w:i/>
                <w:sz w:val="19"/>
                <w:szCs w:val="19"/>
              </w:rPr>
              <w:t>Anticipated gaps</w:t>
            </w:r>
          </w:p>
          <w:p w14:paraId="518A136A" w14:textId="62B114C0" w:rsidR="005A77B0" w:rsidRPr="0033383B" w:rsidRDefault="004C5225" w:rsidP="005A77B0">
            <w:pPr>
              <w:pStyle w:val="paragraph"/>
              <w:spacing w:before="0" w:beforeAutospacing="0" w:after="0" w:afterAutospacing="0"/>
              <w:textAlignment w:val="baseline"/>
              <w:rPr>
                <w:rFonts w:asciiTheme="majorHAnsi" w:hAnsiTheme="majorHAnsi" w:cstheme="majorHAnsi"/>
                <w:b/>
                <w:i/>
                <w:sz w:val="18"/>
                <w:szCs w:val="18"/>
                <w:lang w:val="en-US"/>
              </w:rPr>
            </w:pPr>
            <w:r w:rsidRPr="0033383B">
              <w:rPr>
                <w:rFonts w:asciiTheme="majorHAnsi" w:hAnsiTheme="majorHAnsi" w:cstheme="majorHAnsi"/>
                <w:i/>
                <w:sz w:val="18"/>
                <w:szCs w:val="18"/>
              </w:rPr>
              <w:t xml:space="preserve">Students struggle to find the confidence to identify trends and predict missing data, practice will be embedded into the lesson activities. Students often confuse atomic mass and atomic weight- time will be taken to embed the correct approach. </w:t>
            </w:r>
            <w:r w:rsidR="005A77B0" w:rsidRPr="0033383B">
              <w:rPr>
                <w:rStyle w:val="eop"/>
                <w:rFonts w:asciiTheme="majorHAnsi" w:hAnsiTheme="majorHAnsi" w:cstheme="majorHAnsi"/>
                <w:sz w:val="12"/>
                <w:szCs w:val="12"/>
                <w:lang w:val="en-US"/>
              </w:rPr>
              <w:t>​</w:t>
            </w:r>
          </w:p>
          <w:p w14:paraId="33E291FD" w14:textId="77777777" w:rsidR="005A77B0" w:rsidRPr="0033383B" w:rsidRDefault="005A77B0" w:rsidP="005A77B0">
            <w:pPr>
              <w:pStyle w:val="paragraph"/>
              <w:spacing w:before="0" w:beforeAutospacing="0" w:after="0" w:afterAutospacing="0"/>
              <w:textAlignment w:val="baseline"/>
              <w:rPr>
                <w:rFonts w:asciiTheme="majorHAnsi" w:hAnsiTheme="majorHAnsi" w:cstheme="majorHAnsi"/>
                <w:sz w:val="18"/>
                <w:szCs w:val="18"/>
                <w:lang w:val="en-US"/>
              </w:rPr>
            </w:pPr>
          </w:p>
          <w:p w14:paraId="0B816BE9" w14:textId="44D4F9DC" w:rsidR="00717220" w:rsidRPr="0033383B" w:rsidRDefault="00F41D54" w:rsidP="004F3C65">
            <w:pPr>
              <w:jc w:val="both"/>
              <w:rPr>
                <w:rFonts w:asciiTheme="majorHAnsi" w:hAnsiTheme="majorHAnsi" w:cstheme="majorHAnsi"/>
                <w:b/>
                <w:sz w:val="21"/>
                <w:szCs w:val="21"/>
                <w:lang w:val="en-GB"/>
              </w:rPr>
            </w:pPr>
            <w:r w:rsidRPr="0033383B">
              <w:rPr>
                <w:rFonts w:asciiTheme="majorHAnsi" w:hAnsiTheme="majorHAnsi" w:cstheme="majorHAnsi"/>
                <w:b/>
                <w:sz w:val="21"/>
                <w:szCs w:val="21"/>
                <w:lang w:val="en-GB"/>
              </w:rPr>
              <w:t>Atomic structure</w:t>
            </w:r>
          </w:p>
          <w:p w14:paraId="3BBC8BB1"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State the relative charges and masses of sub-atomic particles.</w:t>
            </w:r>
          </w:p>
          <w:p w14:paraId="20A40A1B"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State that atoms have no overall charge (are neutral).</w:t>
            </w:r>
          </w:p>
          <w:p w14:paraId="1EA69FD7"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Label the sub-atomic particles on a diagram of a helium atom.</w:t>
            </w:r>
          </w:p>
          <w:p w14:paraId="5D919903"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State what an ion is.</w:t>
            </w:r>
          </w:p>
          <w:p w14:paraId="051D32EE"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Define an isotope.</w:t>
            </w:r>
          </w:p>
          <w:p w14:paraId="086F9EFC"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State that electrons are found in energy levels of an atom.</w:t>
            </w:r>
          </w:p>
          <w:p w14:paraId="64A371D9"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State the maximum number of electrons in the first three energy levels.</w:t>
            </w:r>
          </w:p>
          <w:p w14:paraId="375E943D"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Define a group and period in the periodic table.</w:t>
            </w:r>
          </w:p>
          <w:p w14:paraId="1DA16743"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State the relative sizes of an atom and its nucleus.</w:t>
            </w:r>
          </w:p>
          <w:p w14:paraId="1C74BB3B"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Use the Periodic Table to find atomic number and determine the electronic structure for the first 20 elements.</w:t>
            </w:r>
          </w:p>
          <w:p w14:paraId="45EF5C55"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Use the nuclear model to explain how the outer electrons experience different levels of attraction to the nucleus.</w:t>
            </w:r>
          </w:p>
          <w:p w14:paraId="676D2C08" w14:textId="77777777" w:rsidR="00F41D54" w:rsidRPr="0033383B" w:rsidRDefault="00F41D54" w:rsidP="00F41D54">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Use SI units and prefixes to describe the size of an atom and its nucleus in standard form.</w:t>
            </w:r>
          </w:p>
          <w:p w14:paraId="1D07789E" w14:textId="2F97D48B" w:rsidR="0033383B" w:rsidRPr="0033383B" w:rsidRDefault="00F41D54"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Predict the electronic structure of stable ions for the first 20 elements.</w:t>
            </w:r>
            <w:r w:rsidR="0033383B">
              <w:t xml:space="preserve"> </w:t>
            </w:r>
            <w:r w:rsidR="0033383B" w:rsidRPr="0033383B">
              <w:rPr>
                <w:rFonts w:asciiTheme="majorHAnsi" w:hAnsiTheme="majorHAnsi" w:cstheme="majorHAnsi"/>
                <w:sz w:val="21"/>
                <w:szCs w:val="21"/>
                <w:lang w:val="en-GB"/>
              </w:rPr>
              <w:t>Describe atoms using the atomic model.</w:t>
            </w:r>
          </w:p>
          <w:p w14:paraId="35ACE8F1" w14:textId="5B2A9F1D"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Explain why atoms have no overall charge.</w:t>
            </w:r>
          </w:p>
          <w:p w14:paraId="244EF45D" w14:textId="3B273856"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Use atomic number and mass numbers of familiar atoms to determine the number of each sub-atomic particle.</w:t>
            </w:r>
          </w:p>
          <w:p w14:paraId="44957348" w14:textId="48A8E28C"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Describe isotopes using the atomic model.</w:t>
            </w:r>
          </w:p>
          <w:p w14:paraId="71564903" w14:textId="229C6868"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Explain why ions have a charge.</w:t>
            </w:r>
          </w:p>
          <w:p w14:paraId="1532ACB0" w14:textId="17DBCEF4"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Write the standard electronic configuration notation from a diagram for the first 20 elements.</w:t>
            </w:r>
          </w:p>
          <w:p w14:paraId="264D4E09" w14:textId="45063093"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Describe how electronic structure is linked to the periodic table.</w:t>
            </w:r>
          </w:p>
          <w:p w14:paraId="603F3DEC" w14:textId="02938669"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Describe how the electronic structure of metals and non-metals are different.</w:t>
            </w:r>
          </w:p>
          <w:p w14:paraId="6B6097F7" w14:textId="646E7AA7"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Explain in terms of electronic structure how the elements are arranged in the periodic table.</w:t>
            </w:r>
          </w:p>
          <w:p w14:paraId="3BAC5DE6" w14:textId="1B516AE3"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Explain how electronic structure affects the trend in reactivity of Group 1 and Group 7 elements.</w:t>
            </w:r>
          </w:p>
          <w:p w14:paraId="00A676FA" w14:textId="4CAF8CCF"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Use the Periodic table to find atomic number and mass number data and use it to determine the number of each sub-atomic particle in any given form.</w:t>
            </w:r>
          </w:p>
          <w:p w14:paraId="618BEFB4" w14:textId="2B8771C5"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Recognise and describe patterns in sub-atomic particles of elements listed in the Periodic Table.</w:t>
            </w:r>
          </w:p>
          <w:p w14:paraId="193DE67D" w14:textId="240E99FD"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Use the Periodic table to find atomic number and use it to determine the number of each sub-atomic particle in an ion.</w:t>
            </w:r>
          </w:p>
          <w:p w14:paraId="40B6C6B8" w14:textId="779DFACF"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Use atomic number and mass numbers of familiar ions to determine the number of each sub-atomic particle.</w:t>
            </w:r>
          </w:p>
          <w:p w14:paraId="73CFAEC2" w14:textId="066543D6"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Explain why elements in the same group react in a similar way.</w:t>
            </w:r>
          </w:p>
          <w:p w14:paraId="4B61CFCD" w14:textId="60FD587F"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Explain why the noble gases are unreactive and the trend in their boiling points.</w:t>
            </w:r>
          </w:p>
          <w:p w14:paraId="4B4827E4" w14:textId="5A758006"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Explain how the electronic structure of metals and non-metals affects their reactivity.</w:t>
            </w:r>
          </w:p>
          <w:p w14:paraId="71DF7DCA" w14:textId="1FDFBEED"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Explain why we can be confident that there are no missing elements in the first 10 elements of the Periodic Table.</w:t>
            </w:r>
          </w:p>
          <w:p w14:paraId="0FE16D6B" w14:textId="50A3E812"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Make predictions for how an element will react when given information on another element in the same group.</w:t>
            </w:r>
          </w:p>
          <w:p w14:paraId="381C0103" w14:textId="43CDB434"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Use the periodic table to make predictions about the electronic structure and reactions of elements.</w:t>
            </w:r>
          </w:p>
          <w:p w14:paraId="61A80566" w14:textId="414FA624" w:rsidR="0033383B"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lastRenderedPageBreak/>
              <w:t>Use electronic structure to explain the trends in physical and chemical properties of Group 1 and Group 7 elements.</w:t>
            </w:r>
          </w:p>
          <w:p w14:paraId="4A4E26A5" w14:textId="5D771204" w:rsidR="004F3C65" w:rsidRPr="0033383B" w:rsidRDefault="0033383B" w:rsidP="0033383B">
            <w:pPr>
              <w:pStyle w:val="ListParagraph"/>
              <w:numPr>
                <w:ilvl w:val="0"/>
                <w:numId w:val="19"/>
              </w:numPr>
              <w:jc w:val="both"/>
              <w:rPr>
                <w:rFonts w:asciiTheme="majorHAnsi" w:hAnsiTheme="majorHAnsi" w:cstheme="majorHAnsi"/>
                <w:sz w:val="21"/>
                <w:szCs w:val="21"/>
                <w:lang w:val="en-GB"/>
              </w:rPr>
            </w:pPr>
            <w:r w:rsidRPr="0033383B">
              <w:rPr>
                <w:rFonts w:asciiTheme="majorHAnsi" w:hAnsiTheme="majorHAnsi" w:cstheme="majorHAnsi"/>
                <w:sz w:val="21"/>
                <w:szCs w:val="21"/>
                <w:lang w:val="en-GB"/>
              </w:rPr>
              <w:t>Apply knowledge of reactivity of Groups 1 and 7 to suggest and explain the trend in reactivity of Groups 2 and 6.</w:t>
            </w:r>
          </w:p>
          <w:p w14:paraId="6E46B040" w14:textId="77777777" w:rsidR="004F3C65" w:rsidRPr="0033383B" w:rsidRDefault="004F3C65" w:rsidP="004F3C65">
            <w:pPr>
              <w:jc w:val="both"/>
              <w:rPr>
                <w:rFonts w:asciiTheme="majorHAnsi" w:hAnsiTheme="majorHAnsi" w:cstheme="majorHAnsi"/>
                <w:b/>
                <w:sz w:val="21"/>
                <w:szCs w:val="21"/>
                <w:lang w:val="en-GB"/>
              </w:rPr>
            </w:pPr>
          </w:p>
          <w:p w14:paraId="045D7871" w14:textId="77777777" w:rsidR="0033383B" w:rsidRPr="0033383B" w:rsidRDefault="0033383B" w:rsidP="0033383B">
            <w:pPr>
              <w:pStyle w:val="paragraph"/>
              <w:spacing w:before="0" w:beforeAutospacing="0" w:after="0" w:afterAutospacing="0"/>
              <w:textAlignment w:val="baseline"/>
              <w:rPr>
                <w:rFonts w:asciiTheme="majorHAnsi" w:hAnsiTheme="majorHAnsi" w:cstheme="majorHAnsi"/>
                <w:b/>
                <w:i/>
                <w:sz w:val="18"/>
                <w:szCs w:val="18"/>
                <w:lang w:val="en-US"/>
              </w:rPr>
            </w:pPr>
            <w:r w:rsidRPr="0033383B">
              <w:rPr>
                <w:rStyle w:val="eop"/>
                <w:rFonts w:asciiTheme="majorHAnsi" w:hAnsiTheme="majorHAnsi" w:cstheme="majorHAnsi"/>
                <w:b/>
                <w:i/>
                <w:sz w:val="19"/>
                <w:szCs w:val="19"/>
              </w:rPr>
              <w:t>Anticipated gaps</w:t>
            </w:r>
          </w:p>
          <w:p w14:paraId="10E241DF" w14:textId="112BD265" w:rsidR="0033383B" w:rsidRPr="0033383B" w:rsidRDefault="0033383B" w:rsidP="0033383B">
            <w:pPr>
              <w:pStyle w:val="paragraph"/>
              <w:spacing w:before="0" w:beforeAutospacing="0" w:after="0" w:afterAutospacing="0"/>
              <w:textAlignment w:val="baseline"/>
              <w:rPr>
                <w:rFonts w:asciiTheme="majorHAnsi" w:hAnsiTheme="majorHAnsi" w:cstheme="majorHAnsi"/>
                <w:b/>
                <w:i/>
                <w:sz w:val="18"/>
                <w:szCs w:val="18"/>
                <w:lang w:val="en-US"/>
              </w:rPr>
            </w:pPr>
            <w:r w:rsidRPr="0033383B">
              <w:rPr>
                <w:rFonts w:asciiTheme="majorHAnsi" w:hAnsiTheme="majorHAnsi" w:cstheme="majorHAnsi"/>
                <w:i/>
                <w:sz w:val="18"/>
                <w:szCs w:val="18"/>
              </w:rPr>
              <w:t xml:space="preserve">Students struggle to </w:t>
            </w:r>
            <w:r w:rsidRPr="0033383B">
              <w:rPr>
                <w:rFonts w:asciiTheme="majorHAnsi" w:hAnsiTheme="majorHAnsi" w:cstheme="majorHAnsi"/>
                <w:i/>
                <w:sz w:val="18"/>
                <w:szCs w:val="18"/>
              </w:rPr>
              <w:t xml:space="preserve">predict the charge on ions as they find it counterintuitive that the loss of a particle leads to a positive charge on the ion (and vice versa) activities to rehearse this thoroughly </w:t>
            </w:r>
            <w:r w:rsidRPr="0033383B">
              <w:rPr>
                <w:rFonts w:asciiTheme="majorHAnsi" w:hAnsiTheme="majorHAnsi" w:cstheme="majorHAnsi"/>
                <w:i/>
                <w:sz w:val="18"/>
                <w:szCs w:val="18"/>
              </w:rPr>
              <w:t>will be embedded into the lesson</w:t>
            </w:r>
            <w:r w:rsidRPr="0033383B">
              <w:rPr>
                <w:rFonts w:asciiTheme="majorHAnsi" w:hAnsiTheme="majorHAnsi" w:cstheme="majorHAnsi"/>
                <w:i/>
                <w:sz w:val="18"/>
                <w:szCs w:val="18"/>
              </w:rPr>
              <w:t>s</w:t>
            </w:r>
            <w:r w:rsidRPr="0033383B">
              <w:rPr>
                <w:rFonts w:asciiTheme="majorHAnsi" w:hAnsiTheme="majorHAnsi" w:cstheme="majorHAnsi"/>
                <w:i/>
                <w:sz w:val="18"/>
                <w:szCs w:val="18"/>
              </w:rPr>
              <w:t xml:space="preserve">. Students often </w:t>
            </w:r>
            <w:r w:rsidRPr="0033383B">
              <w:rPr>
                <w:rFonts w:asciiTheme="majorHAnsi" w:hAnsiTheme="majorHAnsi" w:cstheme="majorHAnsi"/>
                <w:i/>
                <w:sz w:val="18"/>
                <w:szCs w:val="18"/>
              </w:rPr>
              <w:t xml:space="preserve">find it challenging to apply the definition of “Isotopes” and selected pairs of isotopes from lists of elements- time will be taken to go over this. </w:t>
            </w:r>
            <w:r w:rsidRPr="0033383B">
              <w:rPr>
                <w:rFonts w:asciiTheme="majorHAnsi" w:hAnsiTheme="majorHAnsi" w:cstheme="majorHAnsi"/>
                <w:i/>
                <w:sz w:val="18"/>
                <w:szCs w:val="18"/>
              </w:rPr>
              <w:t xml:space="preserve"> </w:t>
            </w:r>
            <w:r w:rsidRPr="0033383B">
              <w:rPr>
                <w:rStyle w:val="eop"/>
                <w:rFonts w:asciiTheme="majorHAnsi" w:hAnsiTheme="majorHAnsi" w:cstheme="majorHAnsi"/>
                <w:sz w:val="12"/>
                <w:szCs w:val="12"/>
                <w:lang w:val="en-US"/>
              </w:rPr>
              <w:t>​</w:t>
            </w:r>
          </w:p>
          <w:p w14:paraId="6784E8EC" w14:textId="1A9F3533" w:rsidR="004F3C65" w:rsidRPr="0033383B" w:rsidRDefault="004F3C65" w:rsidP="004F3C65">
            <w:pPr>
              <w:jc w:val="both"/>
              <w:rPr>
                <w:rFonts w:asciiTheme="majorHAnsi" w:hAnsiTheme="majorHAnsi" w:cstheme="majorHAnsi"/>
                <w:b/>
                <w:sz w:val="21"/>
                <w:szCs w:val="21"/>
                <w:lang w:val="en-GB"/>
              </w:rPr>
            </w:pPr>
          </w:p>
        </w:tc>
      </w:tr>
      <w:tr w:rsidR="00AA005C" w:rsidRPr="0033383B" w14:paraId="5B2CDDBC" w14:textId="77777777" w:rsidTr="00D57FF3">
        <w:tc>
          <w:tcPr>
            <w:tcW w:w="10632" w:type="dxa"/>
            <w:shd w:val="clear" w:color="auto" w:fill="E2EFD9" w:themeFill="accent6" w:themeFillTint="33"/>
          </w:tcPr>
          <w:p w14:paraId="24C6014E" w14:textId="3F820E49" w:rsidR="00AA005C" w:rsidRPr="0033383B" w:rsidRDefault="0033383B">
            <w:pPr>
              <w:rPr>
                <w:rFonts w:asciiTheme="majorHAnsi" w:hAnsiTheme="majorHAnsi" w:cstheme="majorHAnsi"/>
                <w:b/>
                <w:sz w:val="21"/>
                <w:szCs w:val="21"/>
                <w:lang w:val="en-GB"/>
              </w:rPr>
            </w:pPr>
            <w:r>
              <w:lastRenderedPageBreak/>
              <w:br w:type="page"/>
            </w:r>
            <w:bookmarkStart w:id="0" w:name="_GoBack"/>
            <w:bookmarkEnd w:id="0"/>
            <w:r w:rsidR="003B1C40" w:rsidRPr="0033383B">
              <w:rPr>
                <w:rFonts w:asciiTheme="majorHAnsi" w:hAnsiTheme="majorHAnsi" w:cstheme="majorHAnsi"/>
                <w:b/>
                <w:sz w:val="21"/>
                <w:szCs w:val="21"/>
                <w:lang w:val="en-GB"/>
              </w:rPr>
              <w:t>New</w:t>
            </w:r>
            <w:r w:rsidR="004124B4" w:rsidRPr="0033383B">
              <w:rPr>
                <w:rFonts w:asciiTheme="majorHAnsi" w:hAnsiTheme="majorHAnsi" w:cstheme="majorHAnsi"/>
                <w:b/>
                <w:sz w:val="21"/>
                <w:szCs w:val="21"/>
                <w:lang w:val="en-GB"/>
              </w:rPr>
              <w:t xml:space="preserve"> </w:t>
            </w:r>
            <w:r w:rsidR="00AA005C" w:rsidRPr="0033383B">
              <w:rPr>
                <w:rFonts w:asciiTheme="majorHAnsi" w:hAnsiTheme="majorHAnsi" w:cstheme="majorHAnsi"/>
                <w:b/>
                <w:sz w:val="21"/>
                <w:szCs w:val="21"/>
                <w:lang w:val="en-GB"/>
              </w:rPr>
              <w:t xml:space="preserve">key terminology </w:t>
            </w:r>
            <w:r w:rsidR="003B1C40" w:rsidRPr="0033383B">
              <w:rPr>
                <w:rFonts w:asciiTheme="majorHAnsi" w:hAnsiTheme="majorHAnsi" w:cstheme="majorHAnsi"/>
                <w:b/>
                <w:sz w:val="21"/>
                <w:szCs w:val="21"/>
                <w:lang w:val="en-GB"/>
              </w:rPr>
              <w:t>s</w:t>
            </w:r>
            <w:r w:rsidR="00AA005C" w:rsidRPr="0033383B">
              <w:rPr>
                <w:rFonts w:asciiTheme="majorHAnsi" w:hAnsiTheme="majorHAnsi" w:cstheme="majorHAnsi"/>
                <w:b/>
                <w:sz w:val="21"/>
                <w:szCs w:val="21"/>
                <w:lang w:val="en-GB"/>
              </w:rPr>
              <w:t xml:space="preserve">tudents </w:t>
            </w:r>
            <w:r w:rsidR="003B1C40" w:rsidRPr="0033383B">
              <w:rPr>
                <w:rFonts w:asciiTheme="majorHAnsi" w:hAnsiTheme="majorHAnsi" w:cstheme="majorHAnsi"/>
                <w:b/>
                <w:sz w:val="21"/>
                <w:szCs w:val="21"/>
                <w:lang w:val="en-GB"/>
              </w:rPr>
              <w:t xml:space="preserve">will be </w:t>
            </w:r>
            <w:r w:rsidR="00AA005C" w:rsidRPr="0033383B">
              <w:rPr>
                <w:rFonts w:asciiTheme="majorHAnsi" w:hAnsiTheme="majorHAnsi" w:cstheme="majorHAnsi"/>
                <w:b/>
                <w:sz w:val="21"/>
                <w:szCs w:val="21"/>
                <w:lang w:val="en-GB"/>
              </w:rPr>
              <w:t>taught during this topic/unit</w:t>
            </w:r>
          </w:p>
        </w:tc>
      </w:tr>
      <w:tr w:rsidR="008315F1" w:rsidRPr="0033383B" w14:paraId="09BEEACA" w14:textId="77777777" w:rsidTr="007B04C0">
        <w:trPr>
          <w:trHeight w:val="640"/>
        </w:trPr>
        <w:tc>
          <w:tcPr>
            <w:tcW w:w="10632" w:type="dxa"/>
          </w:tcPr>
          <w:p w14:paraId="23F1EA48"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 xml:space="preserve">Atom = </w:t>
            </w:r>
            <w:proofErr w:type="gramStart"/>
            <w:r w:rsidRPr="0033383B">
              <w:rPr>
                <w:rFonts w:asciiTheme="majorHAnsi" w:hAnsiTheme="majorHAnsi" w:cstheme="majorHAnsi"/>
                <w:sz w:val="21"/>
                <w:szCs w:val="21"/>
              </w:rPr>
              <w:t>The</w:t>
            </w:r>
            <w:proofErr w:type="gramEnd"/>
            <w:r w:rsidRPr="0033383B">
              <w:rPr>
                <w:rFonts w:asciiTheme="majorHAnsi" w:hAnsiTheme="majorHAnsi" w:cstheme="majorHAnsi"/>
                <w:sz w:val="21"/>
                <w:szCs w:val="21"/>
              </w:rPr>
              <w:t xml:space="preserve"> smallest part of an element that can exist.</w:t>
            </w:r>
          </w:p>
          <w:p w14:paraId="12B59D02"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 xml:space="preserve">Atomic Number = </w:t>
            </w:r>
            <w:proofErr w:type="gramStart"/>
            <w:r w:rsidRPr="0033383B">
              <w:rPr>
                <w:rFonts w:asciiTheme="majorHAnsi" w:hAnsiTheme="majorHAnsi" w:cstheme="majorHAnsi"/>
                <w:sz w:val="21"/>
                <w:szCs w:val="21"/>
              </w:rPr>
              <w:t>The</w:t>
            </w:r>
            <w:proofErr w:type="gramEnd"/>
            <w:r w:rsidRPr="0033383B">
              <w:rPr>
                <w:rFonts w:asciiTheme="majorHAnsi" w:hAnsiTheme="majorHAnsi" w:cstheme="majorHAnsi"/>
                <w:sz w:val="21"/>
                <w:szCs w:val="21"/>
              </w:rPr>
              <w:t xml:space="preserve"> number of protons in the atom.</w:t>
            </w:r>
          </w:p>
          <w:p w14:paraId="5C5508D4"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Chemical properties: Features of the way a substance reacts with other substances.</w:t>
            </w:r>
          </w:p>
          <w:p w14:paraId="45408236"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Electron = A sub-atomic particle which is negatively charged.</w:t>
            </w:r>
          </w:p>
          <w:p w14:paraId="56D0193F"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 xml:space="preserve">Electron Shell = </w:t>
            </w:r>
            <w:proofErr w:type="gramStart"/>
            <w:r w:rsidRPr="0033383B">
              <w:rPr>
                <w:rFonts w:asciiTheme="majorHAnsi" w:hAnsiTheme="majorHAnsi" w:cstheme="majorHAnsi"/>
                <w:sz w:val="21"/>
                <w:szCs w:val="21"/>
              </w:rPr>
              <w:t>An</w:t>
            </w:r>
            <w:proofErr w:type="gramEnd"/>
            <w:r w:rsidRPr="0033383B">
              <w:rPr>
                <w:rFonts w:asciiTheme="majorHAnsi" w:hAnsiTheme="majorHAnsi" w:cstheme="majorHAnsi"/>
                <w:sz w:val="21"/>
                <w:szCs w:val="21"/>
              </w:rPr>
              <w:t xml:space="preserve"> area of the atom where electrons reside.</w:t>
            </w:r>
          </w:p>
          <w:p w14:paraId="0865789B"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 xml:space="preserve">Group = A column in the periodic table. </w:t>
            </w:r>
          </w:p>
          <w:p w14:paraId="37D0894F"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Groups: Columns of the periodic table.</w:t>
            </w:r>
          </w:p>
          <w:p w14:paraId="56305B9D"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 xml:space="preserve">Ion = A charged particle. </w:t>
            </w:r>
          </w:p>
          <w:p w14:paraId="18376D8E"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 xml:space="preserve">Isotope = </w:t>
            </w:r>
            <w:proofErr w:type="gramStart"/>
            <w:r w:rsidRPr="0033383B">
              <w:rPr>
                <w:rFonts w:asciiTheme="majorHAnsi" w:hAnsiTheme="majorHAnsi" w:cstheme="majorHAnsi"/>
                <w:sz w:val="21"/>
                <w:szCs w:val="21"/>
              </w:rPr>
              <w:t>An</w:t>
            </w:r>
            <w:proofErr w:type="gramEnd"/>
            <w:r w:rsidRPr="0033383B">
              <w:rPr>
                <w:rFonts w:asciiTheme="majorHAnsi" w:hAnsiTheme="majorHAnsi" w:cstheme="majorHAnsi"/>
                <w:sz w:val="21"/>
                <w:szCs w:val="21"/>
              </w:rPr>
              <w:t xml:space="preserve"> atom with the same number of protons, different number of neutrons.</w:t>
            </w:r>
          </w:p>
          <w:p w14:paraId="21729A0F"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 xml:space="preserve">Mass Number = </w:t>
            </w:r>
            <w:proofErr w:type="gramStart"/>
            <w:r w:rsidRPr="0033383B">
              <w:rPr>
                <w:rFonts w:asciiTheme="majorHAnsi" w:hAnsiTheme="majorHAnsi" w:cstheme="majorHAnsi"/>
                <w:sz w:val="21"/>
                <w:szCs w:val="21"/>
              </w:rPr>
              <w:t>The</w:t>
            </w:r>
            <w:proofErr w:type="gramEnd"/>
            <w:r w:rsidRPr="0033383B">
              <w:rPr>
                <w:rFonts w:asciiTheme="majorHAnsi" w:hAnsiTheme="majorHAnsi" w:cstheme="majorHAnsi"/>
                <w:sz w:val="21"/>
                <w:szCs w:val="21"/>
              </w:rPr>
              <w:t xml:space="preserve"> number of protons and neutrons in the atom. </w:t>
            </w:r>
          </w:p>
          <w:p w14:paraId="448CF123"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Neutron = A sub-atomic particle which has no charge.</w:t>
            </w:r>
          </w:p>
          <w:p w14:paraId="6E0BB4B0"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 xml:space="preserve">Nucleus = </w:t>
            </w:r>
            <w:proofErr w:type="gramStart"/>
            <w:r w:rsidRPr="0033383B">
              <w:rPr>
                <w:rFonts w:asciiTheme="majorHAnsi" w:hAnsiTheme="majorHAnsi" w:cstheme="majorHAnsi"/>
                <w:sz w:val="21"/>
                <w:szCs w:val="21"/>
              </w:rPr>
              <w:t>The</w:t>
            </w:r>
            <w:proofErr w:type="gramEnd"/>
            <w:r w:rsidRPr="0033383B">
              <w:rPr>
                <w:rFonts w:asciiTheme="majorHAnsi" w:hAnsiTheme="majorHAnsi" w:cstheme="majorHAnsi"/>
                <w:sz w:val="21"/>
                <w:szCs w:val="21"/>
              </w:rPr>
              <w:t xml:space="preserve"> part of the nucleus where positive charge and the mass reside. </w:t>
            </w:r>
          </w:p>
          <w:p w14:paraId="521FB022"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Periodic table: Shows all the elements arranged in rows and columns.</w:t>
            </w:r>
          </w:p>
          <w:p w14:paraId="24B4ED48"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Periods: Rows of the periodic table.</w:t>
            </w:r>
          </w:p>
          <w:p w14:paraId="4BFFB055"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Physical properties: Features of a substance that can be observed without changing the substance itself.</w:t>
            </w:r>
          </w:p>
          <w:p w14:paraId="2B1C8A2B" w14:textId="77777777" w:rsidR="00F41D54" w:rsidRPr="0033383B" w:rsidRDefault="00F41D54" w:rsidP="00F41D54">
            <w:pPr>
              <w:pStyle w:val="ListParagraph"/>
              <w:numPr>
                <w:ilvl w:val="0"/>
                <w:numId w:val="18"/>
              </w:numPr>
              <w:rPr>
                <w:rFonts w:asciiTheme="majorHAnsi" w:hAnsiTheme="majorHAnsi" w:cstheme="majorHAnsi"/>
                <w:sz w:val="21"/>
                <w:szCs w:val="21"/>
              </w:rPr>
            </w:pPr>
            <w:r w:rsidRPr="0033383B">
              <w:rPr>
                <w:rFonts w:asciiTheme="majorHAnsi" w:hAnsiTheme="majorHAnsi" w:cstheme="majorHAnsi"/>
                <w:sz w:val="21"/>
                <w:szCs w:val="21"/>
              </w:rPr>
              <w:t>Proton = A sub-atomic particle which is positively charged.</w:t>
            </w:r>
          </w:p>
          <w:p w14:paraId="7134982D" w14:textId="580C9DA4" w:rsidR="00F95822" w:rsidRPr="0033383B" w:rsidRDefault="00F95822" w:rsidP="004F3C65">
            <w:pPr>
              <w:rPr>
                <w:rFonts w:asciiTheme="majorHAnsi" w:hAnsiTheme="majorHAnsi" w:cstheme="majorHAnsi"/>
                <w:sz w:val="21"/>
                <w:szCs w:val="21"/>
                <w:lang w:val="en-GB"/>
              </w:rPr>
            </w:pPr>
          </w:p>
        </w:tc>
      </w:tr>
    </w:tbl>
    <w:p w14:paraId="6625A0E7" w14:textId="77777777" w:rsidR="00E176CC" w:rsidRDefault="00E176CC">
      <w:r>
        <w:br w:type="page"/>
      </w:r>
    </w:p>
    <w:tbl>
      <w:tblPr>
        <w:tblStyle w:val="TableGrid"/>
        <w:tblW w:w="10632" w:type="dxa"/>
        <w:tblInd w:w="-147" w:type="dxa"/>
        <w:tblLook w:val="04A0" w:firstRow="1" w:lastRow="0" w:firstColumn="1" w:lastColumn="0" w:noHBand="0" w:noVBand="1"/>
      </w:tblPr>
      <w:tblGrid>
        <w:gridCol w:w="10632"/>
      </w:tblGrid>
      <w:tr w:rsidR="00717220" w:rsidRPr="0033383B" w14:paraId="0BD4097E" w14:textId="77777777" w:rsidTr="00D57FF3">
        <w:tc>
          <w:tcPr>
            <w:tcW w:w="10632" w:type="dxa"/>
            <w:shd w:val="clear" w:color="auto" w:fill="E2EFD9" w:themeFill="accent6" w:themeFillTint="33"/>
          </w:tcPr>
          <w:p w14:paraId="7C420558" w14:textId="4B3C5F6C" w:rsidR="00717220" w:rsidRPr="0033383B" w:rsidRDefault="00DA07A2">
            <w:pPr>
              <w:rPr>
                <w:rFonts w:asciiTheme="majorHAnsi" w:hAnsiTheme="majorHAnsi" w:cstheme="majorHAnsi"/>
                <w:b/>
                <w:sz w:val="21"/>
                <w:szCs w:val="21"/>
                <w:lang w:val="en-GB"/>
              </w:rPr>
            </w:pPr>
            <w:r w:rsidRPr="0033383B">
              <w:rPr>
                <w:rFonts w:asciiTheme="majorHAnsi" w:hAnsiTheme="majorHAnsi" w:cstheme="majorHAnsi"/>
                <w:sz w:val="21"/>
                <w:szCs w:val="21"/>
              </w:rPr>
              <w:br w:type="page"/>
            </w:r>
            <w:r w:rsidR="003B1C40" w:rsidRPr="0033383B">
              <w:rPr>
                <w:rFonts w:asciiTheme="majorHAnsi" w:hAnsiTheme="majorHAnsi" w:cstheme="majorHAnsi"/>
                <w:b/>
                <w:sz w:val="21"/>
                <w:szCs w:val="21"/>
                <w:lang w:val="en-GB"/>
              </w:rPr>
              <w:t xml:space="preserve">Plan for Assessment </w:t>
            </w:r>
          </w:p>
        </w:tc>
      </w:tr>
      <w:tr w:rsidR="00717220" w:rsidRPr="0033383B" w14:paraId="56B7F9FC" w14:textId="77777777" w:rsidTr="00D57FF3">
        <w:tc>
          <w:tcPr>
            <w:tcW w:w="10632" w:type="dxa"/>
          </w:tcPr>
          <w:p w14:paraId="161E70F5" w14:textId="1B286306"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Informal assessment is ongoing through homework, classwork, practical work, contributions to class discussion/group work. </w:t>
            </w:r>
          </w:p>
          <w:p w14:paraId="28E022F3"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 </w:t>
            </w:r>
          </w:p>
          <w:p w14:paraId="39A983BE"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Formal assessment. Students complete an examination in class out of 45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14:paraId="372FE418"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 </w:t>
            </w:r>
          </w:p>
          <w:p w14:paraId="434E3EEA"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All assessments carried out in Key Stage 3 are split into Foundation Tier and Higher Tier. </w:t>
            </w:r>
          </w:p>
          <w:p w14:paraId="2BD07AD0"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It is recommended students in Set 1–2 (for a 4 class band) or Set 1-3 (for a 5/6 class band) will take the Higher Tier assessments.  </w:t>
            </w:r>
          </w:p>
          <w:p w14:paraId="7804554D"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It is recommended students in Set 3–4 (for a 4-class band) or Set 4-6 (for a 5/6 class band) will take the Foundation Tier assessments.  </w:t>
            </w:r>
          </w:p>
          <w:p w14:paraId="59495FB6"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The final decision of tier entry for individual students is at the discretion of the teacher. </w:t>
            </w:r>
          </w:p>
          <w:p w14:paraId="6EE9A2F4"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Students do not have to sit the same tier in the different Science subjects. </w:t>
            </w:r>
          </w:p>
          <w:p w14:paraId="141D62AE"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Higher tier assessments can attain Science Point Scores from 0 – 100 points. </w:t>
            </w:r>
          </w:p>
          <w:p w14:paraId="465F6063"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Foundation tier assessments can attain Science Point Scores from 0 – 69 points. </w:t>
            </w:r>
          </w:p>
          <w:p w14:paraId="54019220"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The Science Point Score will allow for students to compare results across the three subjects. </w:t>
            </w:r>
          </w:p>
          <w:p w14:paraId="5B4FBF7F"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 </w:t>
            </w:r>
          </w:p>
          <w:p w14:paraId="1D725E3B"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In this examination, students will only be examined on content from the previous term. </w:t>
            </w:r>
          </w:p>
          <w:p w14:paraId="4795B0E9"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 </w:t>
            </w:r>
          </w:p>
          <w:p w14:paraId="54B0AC51"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 </w:t>
            </w:r>
          </w:p>
          <w:p w14:paraId="18CF78D1"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Content of the examination will be as follows. </w:t>
            </w:r>
          </w:p>
          <w:p w14:paraId="6A5AB826"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385"/>
              <w:gridCol w:w="2730"/>
              <w:gridCol w:w="2565"/>
            </w:tblGrid>
            <w:tr w:rsidR="00DA07A2" w:rsidRPr="00DA07A2" w14:paraId="78777ED4" w14:textId="77777777" w:rsidTr="00DA07A2">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35577BEC"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b/>
                      <w:bCs/>
                      <w:sz w:val="21"/>
                      <w:szCs w:val="21"/>
                      <w:lang w:eastAsia="en-GB"/>
                    </w:rPr>
                    <w:t>Question Type</w:t>
                  </w:r>
                  <w:r w:rsidRPr="0033383B">
                    <w:rPr>
                      <w:rFonts w:asciiTheme="majorHAnsi" w:eastAsia="Times New Roman" w:hAnsiTheme="majorHAnsi" w:cstheme="majorHAnsi"/>
                      <w:sz w:val="21"/>
                      <w:szCs w:val="21"/>
                      <w:lang w:val="en-GB" w:eastAsia="en-GB"/>
                    </w:rPr>
                    <w:t> </w:t>
                  </w:r>
                </w:p>
              </w:tc>
              <w:tc>
                <w:tcPr>
                  <w:tcW w:w="2385" w:type="dxa"/>
                  <w:tcBorders>
                    <w:top w:val="single" w:sz="6" w:space="0" w:color="000000"/>
                    <w:left w:val="nil"/>
                    <w:bottom w:val="single" w:sz="6" w:space="0" w:color="000000"/>
                    <w:right w:val="single" w:sz="6" w:space="0" w:color="000000"/>
                  </w:tcBorders>
                  <w:shd w:val="clear" w:color="auto" w:fill="000000"/>
                  <w:hideMark/>
                </w:tcPr>
                <w:p w14:paraId="7839D8B5"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c>
                <w:tcPr>
                  <w:tcW w:w="2730" w:type="dxa"/>
                  <w:tcBorders>
                    <w:top w:val="single" w:sz="6" w:space="0" w:color="000000"/>
                    <w:left w:val="nil"/>
                    <w:bottom w:val="single" w:sz="6" w:space="0" w:color="000000"/>
                    <w:right w:val="single" w:sz="6" w:space="0" w:color="000000"/>
                  </w:tcBorders>
                  <w:shd w:val="clear" w:color="auto" w:fill="DEEAF6"/>
                  <w:hideMark/>
                </w:tcPr>
                <w:p w14:paraId="5E3B9EFF"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b/>
                      <w:bCs/>
                      <w:sz w:val="21"/>
                      <w:szCs w:val="21"/>
                      <w:lang w:eastAsia="en-GB"/>
                    </w:rPr>
                    <w:t>Foundation Tier</w:t>
                  </w:r>
                  <w:r w:rsidRPr="0033383B">
                    <w:rPr>
                      <w:rFonts w:asciiTheme="majorHAnsi" w:eastAsia="Times New Roman" w:hAnsiTheme="majorHAnsi" w:cstheme="majorHAnsi"/>
                      <w:sz w:val="21"/>
                      <w:szCs w:val="21"/>
                      <w:lang w:val="en-GB" w:eastAsia="en-GB"/>
                    </w:rPr>
                    <w:t> </w:t>
                  </w:r>
                </w:p>
              </w:tc>
              <w:tc>
                <w:tcPr>
                  <w:tcW w:w="2565" w:type="dxa"/>
                  <w:tcBorders>
                    <w:top w:val="single" w:sz="6" w:space="0" w:color="000000"/>
                    <w:left w:val="nil"/>
                    <w:bottom w:val="single" w:sz="6" w:space="0" w:color="000000"/>
                    <w:right w:val="single" w:sz="6" w:space="0" w:color="000000"/>
                  </w:tcBorders>
                  <w:shd w:val="clear" w:color="auto" w:fill="E2EFD9"/>
                  <w:hideMark/>
                </w:tcPr>
                <w:p w14:paraId="304F9798"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b/>
                      <w:bCs/>
                      <w:sz w:val="21"/>
                      <w:szCs w:val="21"/>
                      <w:lang w:eastAsia="en-GB"/>
                    </w:rPr>
                    <w:t>Higher Tier</w:t>
                  </w:r>
                  <w:r w:rsidRPr="0033383B">
                    <w:rPr>
                      <w:rFonts w:asciiTheme="majorHAnsi" w:eastAsia="Times New Roman" w:hAnsiTheme="majorHAnsi" w:cstheme="majorHAnsi"/>
                      <w:sz w:val="21"/>
                      <w:szCs w:val="21"/>
                      <w:lang w:val="en-GB" w:eastAsia="en-GB"/>
                    </w:rPr>
                    <w:t> </w:t>
                  </w:r>
                </w:p>
              </w:tc>
            </w:tr>
            <w:tr w:rsidR="00DA07A2" w:rsidRPr="00DA07A2" w14:paraId="4E6367AC" w14:textId="77777777" w:rsidTr="00DA07A2">
              <w:tc>
                <w:tcPr>
                  <w:tcW w:w="2685" w:type="dxa"/>
                  <w:tcBorders>
                    <w:top w:val="nil"/>
                    <w:left w:val="single" w:sz="6" w:space="0" w:color="000000"/>
                    <w:bottom w:val="single" w:sz="6" w:space="0" w:color="000000"/>
                    <w:right w:val="single" w:sz="6" w:space="0" w:color="000000"/>
                  </w:tcBorders>
                  <w:shd w:val="clear" w:color="auto" w:fill="auto"/>
                  <w:hideMark/>
                </w:tcPr>
                <w:p w14:paraId="1B497857"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b/>
                      <w:bCs/>
                      <w:sz w:val="21"/>
                      <w:szCs w:val="21"/>
                      <w:lang w:eastAsia="en-GB"/>
                    </w:rPr>
                    <w:t>Section A</w:t>
                  </w:r>
                  <w:r w:rsidRPr="0033383B">
                    <w:rPr>
                      <w:rFonts w:asciiTheme="majorHAnsi" w:eastAsia="Times New Roman" w:hAnsiTheme="majorHAnsi" w:cstheme="majorHAnsi"/>
                      <w:sz w:val="21"/>
                      <w:szCs w:val="21"/>
                      <w:lang w:val="en-GB" w:eastAsia="en-GB"/>
                    </w:rPr>
                    <w:t> </w:t>
                  </w:r>
                </w:p>
                <w:p w14:paraId="6C9A55AE"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Multiple Choice</w:t>
                  </w:r>
                  <w:r w:rsidRPr="0033383B">
                    <w:rPr>
                      <w:rFonts w:asciiTheme="majorHAnsi" w:eastAsia="Times New Roman" w:hAnsiTheme="majorHAnsi" w:cstheme="majorHAnsi"/>
                      <w:sz w:val="21"/>
                      <w:szCs w:val="21"/>
                      <w:lang w:val="en-GB" w:eastAsia="en-GB"/>
                    </w:rPr>
                    <w:t> </w:t>
                  </w:r>
                </w:p>
                <w:p w14:paraId="77D5D743"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p w14:paraId="61B02AA3"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c>
                <w:tcPr>
                  <w:tcW w:w="2385" w:type="dxa"/>
                  <w:tcBorders>
                    <w:top w:val="nil"/>
                    <w:left w:val="nil"/>
                    <w:bottom w:val="single" w:sz="6" w:space="0" w:color="000000"/>
                    <w:right w:val="single" w:sz="6" w:space="0" w:color="000000"/>
                  </w:tcBorders>
                  <w:shd w:val="clear" w:color="auto" w:fill="auto"/>
                  <w:hideMark/>
                </w:tcPr>
                <w:p w14:paraId="3E608E73"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Questions on either experimental technique or basic scientific content with 4 possible answers.</w:t>
                  </w:r>
                  <w:r w:rsidRPr="0033383B">
                    <w:rPr>
                      <w:rFonts w:asciiTheme="majorHAnsi" w:eastAsia="Times New Roman" w:hAnsiTheme="majorHAnsi" w:cstheme="majorHAnsi"/>
                      <w:sz w:val="21"/>
                      <w:szCs w:val="21"/>
                      <w:lang w:val="en-GB" w:eastAsia="en-GB"/>
                    </w:rPr>
                    <w:t> </w:t>
                  </w:r>
                </w:p>
                <w:p w14:paraId="1945A673"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c>
                <w:tcPr>
                  <w:tcW w:w="2730" w:type="dxa"/>
                  <w:tcBorders>
                    <w:top w:val="nil"/>
                    <w:left w:val="nil"/>
                    <w:bottom w:val="single" w:sz="6" w:space="0" w:color="000000"/>
                    <w:right w:val="single" w:sz="6" w:space="0" w:color="000000"/>
                  </w:tcBorders>
                  <w:shd w:val="clear" w:color="auto" w:fill="DEEAF6"/>
                  <w:hideMark/>
                </w:tcPr>
                <w:p w14:paraId="200F46FF"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10 marks</w:t>
                  </w:r>
                  <w:r w:rsidRPr="0033383B">
                    <w:rPr>
                      <w:rFonts w:asciiTheme="majorHAnsi" w:eastAsia="Times New Roman" w:hAnsiTheme="majorHAnsi" w:cstheme="majorHAnsi"/>
                      <w:sz w:val="21"/>
                      <w:szCs w:val="21"/>
                      <w:lang w:val="en-GB" w:eastAsia="en-GB"/>
                    </w:rPr>
                    <w:t> </w:t>
                  </w:r>
                </w:p>
                <w:p w14:paraId="0523677A"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p w14:paraId="3A4567B2"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c>
                <w:tcPr>
                  <w:tcW w:w="2565" w:type="dxa"/>
                  <w:tcBorders>
                    <w:top w:val="nil"/>
                    <w:left w:val="nil"/>
                    <w:bottom w:val="single" w:sz="6" w:space="0" w:color="000000"/>
                    <w:right w:val="single" w:sz="6" w:space="0" w:color="000000"/>
                  </w:tcBorders>
                  <w:shd w:val="clear" w:color="auto" w:fill="E2EFD9"/>
                  <w:hideMark/>
                </w:tcPr>
                <w:p w14:paraId="13A7F03B"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10 marks</w:t>
                  </w:r>
                  <w:r w:rsidRPr="0033383B">
                    <w:rPr>
                      <w:rFonts w:asciiTheme="majorHAnsi" w:eastAsia="Times New Roman" w:hAnsiTheme="majorHAnsi" w:cstheme="majorHAnsi"/>
                      <w:sz w:val="21"/>
                      <w:szCs w:val="21"/>
                      <w:lang w:val="en-GB" w:eastAsia="en-GB"/>
                    </w:rPr>
                    <w:t> </w:t>
                  </w:r>
                </w:p>
                <w:p w14:paraId="2CB7D5BC"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p w14:paraId="238F6005"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r>
            <w:tr w:rsidR="00DA07A2" w:rsidRPr="00DA07A2" w14:paraId="75937778" w14:textId="77777777" w:rsidTr="00DA07A2">
              <w:tc>
                <w:tcPr>
                  <w:tcW w:w="2685" w:type="dxa"/>
                  <w:tcBorders>
                    <w:top w:val="nil"/>
                    <w:left w:val="single" w:sz="6" w:space="0" w:color="000000"/>
                    <w:bottom w:val="single" w:sz="6" w:space="0" w:color="000000"/>
                    <w:right w:val="single" w:sz="6" w:space="0" w:color="000000"/>
                  </w:tcBorders>
                  <w:shd w:val="clear" w:color="auto" w:fill="auto"/>
                  <w:hideMark/>
                </w:tcPr>
                <w:p w14:paraId="568D12BE"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b/>
                      <w:bCs/>
                      <w:sz w:val="21"/>
                      <w:szCs w:val="21"/>
                      <w:lang w:eastAsia="en-GB"/>
                    </w:rPr>
                    <w:t>Section A</w:t>
                  </w:r>
                  <w:r w:rsidRPr="0033383B">
                    <w:rPr>
                      <w:rFonts w:asciiTheme="majorHAnsi" w:eastAsia="Times New Roman" w:hAnsiTheme="majorHAnsi" w:cstheme="majorHAnsi"/>
                      <w:sz w:val="21"/>
                      <w:szCs w:val="21"/>
                      <w:lang w:val="en-GB" w:eastAsia="en-GB"/>
                    </w:rPr>
                    <w:t> </w:t>
                  </w:r>
                </w:p>
                <w:p w14:paraId="7D14D404"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One Word Answer</w:t>
                  </w:r>
                  <w:r w:rsidRPr="0033383B">
                    <w:rPr>
                      <w:rFonts w:asciiTheme="majorHAnsi" w:eastAsia="Times New Roman" w:hAnsiTheme="majorHAnsi" w:cstheme="majorHAnsi"/>
                      <w:sz w:val="21"/>
                      <w:szCs w:val="21"/>
                      <w:lang w:val="en-GB" w:eastAsia="en-GB"/>
                    </w:rPr>
                    <w:t> </w:t>
                  </w:r>
                </w:p>
                <w:p w14:paraId="2316AB38"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c>
                <w:tcPr>
                  <w:tcW w:w="2385" w:type="dxa"/>
                  <w:tcBorders>
                    <w:top w:val="nil"/>
                    <w:left w:val="nil"/>
                    <w:bottom w:val="single" w:sz="6" w:space="0" w:color="000000"/>
                    <w:right w:val="single" w:sz="6" w:space="0" w:color="000000"/>
                  </w:tcBorders>
                  <w:shd w:val="clear" w:color="auto" w:fill="auto"/>
                  <w:hideMark/>
                </w:tcPr>
                <w:p w14:paraId="37B3504C"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Questions on either experimental technique or basic scientific content which require a one-word answer.</w:t>
                  </w:r>
                  <w:r w:rsidRPr="0033383B">
                    <w:rPr>
                      <w:rFonts w:asciiTheme="majorHAnsi" w:eastAsia="Times New Roman" w:hAnsiTheme="majorHAnsi" w:cstheme="majorHAnsi"/>
                      <w:sz w:val="21"/>
                      <w:szCs w:val="21"/>
                      <w:lang w:val="en-GB" w:eastAsia="en-GB"/>
                    </w:rPr>
                    <w:t> </w:t>
                  </w:r>
                </w:p>
                <w:p w14:paraId="751C3BFD"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c>
                <w:tcPr>
                  <w:tcW w:w="2730" w:type="dxa"/>
                  <w:tcBorders>
                    <w:top w:val="nil"/>
                    <w:left w:val="nil"/>
                    <w:bottom w:val="single" w:sz="6" w:space="0" w:color="000000"/>
                    <w:right w:val="single" w:sz="6" w:space="0" w:color="000000"/>
                  </w:tcBorders>
                  <w:shd w:val="clear" w:color="auto" w:fill="DEEAF6"/>
                  <w:hideMark/>
                </w:tcPr>
                <w:p w14:paraId="57364495"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5 marks</w:t>
                  </w:r>
                  <w:r w:rsidRPr="0033383B">
                    <w:rPr>
                      <w:rFonts w:asciiTheme="majorHAnsi" w:eastAsia="Times New Roman" w:hAnsiTheme="majorHAnsi" w:cstheme="majorHAnsi"/>
                      <w:sz w:val="21"/>
                      <w:szCs w:val="21"/>
                      <w:lang w:val="en-GB" w:eastAsia="en-GB"/>
                    </w:rPr>
                    <w:t> </w:t>
                  </w:r>
                </w:p>
              </w:tc>
              <w:tc>
                <w:tcPr>
                  <w:tcW w:w="2565" w:type="dxa"/>
                  <w:tcBorders>
                    <w:top w:val="nil"/>
                    <w:left w:val="nil"/>
                    <w:bottom w:val="single" w:sz="6" w:space="0" w:color="000000"/>
                    <w:right w:val="single" w:sz="6" w:space="0" w:color="000000"/>
                  </w:tcBorders>
                  <w:shd w:val="clear" w:color="auto" w:fill="E2EFD9"/>
                  <w:hideMark/>
                </w:tcPr>
                <w:p w14:paraId="57F1E2B7"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5 marks</w:t>
                  </w:r>
                  <w:r w:rsidRPr="0033383B">
                    <w:rPr>
                      <w:rFonts w:asciiTheme="majorHAnsi" w:eastAsia="Times New Roman" w:hAnsiTheme="majorHAnsi" w:cstheme="majorHAnsi"/>
                      <w:sz w:val="21"/>
                      <w:szCs w:val="21"/>
                      <w:lang w:val="en-GB" w:eastAsia="en-GB"/>
                    </w:rPr>
                    <w:t> </w:t>
                  </w:r>
                </w:p>
              </w:tc>
            </w:tr>
            <w:tr w:rsidR="00DA07A2" w:rsidRPr="00DA07A2" w14:paraId="2C6261C6" w14:textId="77777777" w:rsidTr="00DA07A2">
              <w:tc>
                <w:tcPr>
                  <w:tcW w:w="2685" w:type="dxa"/>
                  <w:tcBorders>
                    <w:top w:val="nil"/>
                    <w:left w:val="single" w:sz="6" w:space="0" w:color="000000"/>
                    <w:bottom w:val="single" w:sz="6" w:space="0" w:color="000000"/>
                    <w:right w:val="single" w:sz="6" w:space="0" w:color="000000"/>
                  </w:tcBorders>
                  <w:shd w:val="clear" w:color="auto" w:fill="auto"/>
                  <w:hideMark/>
                </w:tcPr>
                <w:p w14:paraId="355B3380"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b/>
                      <w:bCs/>
                      <w:sz w:val="21"/>
                      <w:szCs w:val="21"/>
                      <w:lang w:eastAsia="en-GB"/>
                    </w:rPr>
                    <w:t>Section B</w:t>
                  </w:r>
                  <w:r w:rsidRPr="0033383B">
                    <w:rPr>
                      <w:rFonts w:asciiTheme="majorHAnsi" w:eastAsia="Times New Roman" w:hAnsiTheme="majorHAnsi" w:cstheme="majorHAnsi"/>
                      <w:sz w:val="21"/>
                      <w:szCs w:val="21"/>
                      <w:lang w:val="en-GB" w:eastAsia="en-GB"/>
                    </w:rPr>
                    <w:t> </w:t>
                  </w:r>
                </w:p>
                <w:p w14:paraId="06D3878D"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Content Questions</w:t>
                  </w:r>
                  <w:r w:rsidRPr="0033383B">
                    <w:rPr>
                      <w:rFonts w:asciiTheme="majorHAnsi" w:eastAsia="Times New Roman" w:hAnsiTheme="majorHAnsi" w:cstheme="majorHAnsi"/>
                      <w:sz w:val="21"/>
                      <w:szCs w:val="21"/>
                      <w:lang w:val="en-GB" w:eastAsia="en-GB"/>
                    </w:rPr>
                    <w:t> </w:t>
                  </w:r>
                </w:p>
                <w:p w14:paraId="7C03DBB9"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p w14:paraId="3B114E8E"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c>
                <w:tcPr>
                  <w:tcW w:w="2385" w:type="dxa"/>
                  <w:tcBorders>
                    <w:top w:val="nil"/>
                    <w:left w:val="nil"/>
                    <w:bottom w:val="single" w:sz="6" w:space="0" w:color="000000"/>
                    <w:right w:val="single" w:sz="6" w:space="0" w:color="000000"/>
                  </w:tcBorders>
                  <w:shd w:val="clear" w:color="auto" w:fill="auto"/>
                  <w:hideMark/>
                </w:tcPr>
                <w:p w14:paraId="21FF6B4A"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Questions based on scientific content. </w:t>
                  </w:r>
                  <w:r w:rsidRPr="0033383B">
                    <w:rPr>
                      <w:rFonts w:asciiTheme="majorHAnsi" w:eastAsia="Times New Roman" w:hAnsiTheme="majorHAnsi" w:cstheme="majorHAnsi"/>
                      <w:sz w:val="21"/>
                      <w:szCs w:val="21"/>
                      <w:lang w:val="en-GB" w:eastAsia="en-GB"/>
                    </w:rPr>
                    <w:t> </w:t>
                  </w:r>
                </w:p>
                <w:p w14:paraId="5EC3B738"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p w14:paraId="1558C82C"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c>
                <w:tcPr>
                  <w:tcW w:w="2730" w:type="dxa"/>
                  <w:tcBorders>
                    <w:top w:val="nil"/>
                    <w:left w:val="nil"/>
                    <w:bottom w:val="single" w:sz="6" w:space="0" w:color="000000"/>
                    <w:right w:val="single" w:sz="6" w:space="0" w:color="000000"/>
                  </w:tcBorders>
                  <w:shd w:val="clear" w:color="auto" w:fill="DEEAF6"/>
                  <w:hideMark/>
                </w:tcPr>
                <w:p w14:paraId="0A03F7E2"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20 marks</w:t>
                  </w:r>
                  <w:r w:rsidRPr="0033383B">
                    <w:rPr>
                      <w:rFonts w:asciiTheme="majorHAnsi" w:eastAsia="Times New Roman" w:hAnsiTheme="majorHAnsi" w:cstheme="majorHAnsi"/>
                      <w:sz w:val="21"/>
                      <w:szCs w:val="21"/>
                      <w:lang w:val="en-GB" w:eastAsia="en-GB"/>
                    </w:rPr>
                    <w:t> </w:t>
                  </w:r>
                </w:p>
                <w:p w14:paraId="55495FE8"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p w14:paraId="7AF13A11"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c>
                <w:tcPr>
                  <w:tcW w:w="2565" w:type="dxa"/>
                  <w:tcBorders>
                    <w:top w:val="nil"/>
                    <w:left w:val="nil"/>
                    <w:bottom w:val="single" w:sz="6" w:space="0" w:color="000000"/>
                    <w:right w:val="single" w:sz="6" w:space="0" w:color="000000"/>
                  </w:tcBorders>
                  <w:shd w:val="clear" w:color="auto" w:fill="E2EFD9"/>
                  <w:hideMark/>
                </w:tcPr>
                <w:p w14:paraId="134DA8DF"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20 marks</w:t>
                  </w:r>
                  <w:r w:rsidRPr="0033383B">
                    <w:rPr>
                      <w:rFonts w:asciiTheme="majorHAnsi" w:eastAsia="Times New Roman" w:hAnsiTheme="majorHAnsi" w:cstheme="majorHAnsi"/>
                      <w:sz w:val="21"/>
                      <w:szCs w:val="21"/>
                      <w:lang w:val="en-GB" w:eastAsia="en-GB"/>
                    </w:rPr>
                    <w:t> </w:t>
                  </w:r>
                </w:p>
                <w:p w14:paraId="25542EE2"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p w14:paraId="29974C99"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r>
            <w:tr w:rsidR="00DA07A2" w:rsidRPr="00DA07A2" w14:paraId="458BD05A" w14:textId="77777777" w:rsidTr="00DA07A2">
              <w:tc>
                <w:tcPr>
                  <w:tcW w:w="2685" w:type="dxa"/>
                  <w:tcBorders>
                    <w:top w:val="nil"/>
                    <w:left w:val="single" w:sz="6" w:space="0" w:color="000000"/>
                    <w:bottom w:val="single" w:sz="6" w:space="0" w:color="000000"/>
                    <w:right w:val="single" w:sz="6" w:space="0" w:color="000000"/>
                  </w:tcBorders>
                  <w:shd w:val="clear" w:color="auto" w:fill="auto"/>
                  <w:hideMark/>
                </w:tcPr>
                <w:p w14:paraId="554DBAC0"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b/>
                      <w:bCs/>
                      <w:sz w:val="21"/>
                      <w:szCs w:val="21"/>
                      <w:lang w:eastAsia="en-GB"/>
                    </w:rPr>
                    <w:t>Section C</w:t>
                  </w:r>
                  <w:r w:rsidRPr="0033383B">
                    <w:rPr>
                      <w:rFonts w:asciiTheme="majorHAnsi" w:eastAsia="Times New Roman" w:hAnsiTheme="majorHAnsi" w:cstheme="majorHAnsi"/>
                      <w:sz w:val="21"/>
                      <w:szCs w:val="21"/>
                      <w:lang w:val="en-GB" w:eastAsia="en-GB"/>
                    </w:rPr>
                    <w:t> </w:t>
                  </w:r>
                </w:p>
                <w:p w14:paraId="22023F14"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Working Scientifically Questions</w:t>
                  </w:r>
                  <w:r w:rsidRPr="0033383B">
                    <w:rPr>
                      <w:rFonts w:asciiTheme="majorHAnsi" w:eastAsia="Times New Roman" w:hAnsiTheme="majorHAnsi" w:cstheme="majorHAnsi"/>
                      <w:sz w:val="21"/>
                      <w:szCs w:val="21"/>
                      <w:lang w:val="en-GB" w:eastAsia="en-GB"/>
                    </w:rPr>
                    <w:t> </w:t>
                  </w:r>
                </w:p>
              </w:tc>
              <w:tc>
                <w:tcPr>
                  <w:tcW w:w="2385" w:type="dxa"/>
                  <w:tcBorders>
                    <w:top w:val="nil"/>
                    <w:left w:val="nil"/>
                    <w:bottom w:val="single" w:sz="6" w:space="0" w:color="000000"/>
                    <w:right w:val="single" w:sz="6" w:space="0" w:color="000000"/>
                  </w:tcBorders>
                  <w:shd w:val="clear" w:color="auto" w:fill="auto"/>
                  <w:hideMark/>
                </w:tcPr>
                <w:p w14:paraId="4B3AA840"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Questions based on experimental technique. </w:t>
                  </w:r>
                  <w:r w:rsidRPr="0033383B">
                    <w:rPr>
                      <w:rFonts w:asciiTheme="majorHAnsi" w:eastAsia="Times New Roman" w:hAnsiTheme="majorHAnsi" w:cstheme="majorHAnsi"/>
                      <w:sz w:val="21"/>
                      <w:szCs w:val="21"/>
                      <w:lang w:val="en-GB" w:eastAsia="en-GB"/>
                    </w:rPr>
                    <w:t> </w:t>
                  </w:r>
                </w:p>
                <w:p w14:paraId="24556BC1"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p w14:paraId="7C13900B"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p w14:paraId="1589FA66"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c>
                <w:tcPr>
                  <w:tcW w:w="2730" w:type="dxa"/>
                  <w:tcBorders>
                    <w:top w:val="nil"/>
                    <w:left w:val="nil"/>
                    <w:bottom w:val="single" w:sz="6" w:space="0" w:color="000000"/>
                    <w:right w:val="single" w:sz="6" w:space="0" w:color="000000"/>
                  </w:tcBorders>
                  <w:shd w:val="clear" w:color="auto" w:fill="DEEAF6"/>
                  <w:hideMark/>
                </w:tcPr>
                <w:p w14:paraId="6957CD08"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10 marks</w:t>
                  </w:r>
                  <w:r w:rsidRPr="0033383B">
                    <w:rPr>
                      <w:rFonts w:asciiTheme="majorHAnsi" w:eastAsia="Times New Roman" w:hAnsiTheme="majorHAnsi" w:cstheme="majorHAnsi"/>
                      <w:sz w:val="21"/>
                      <w:szCs w:val="21"/>
                      <w:lang w:val="en-GB" w:eastAsia="en-GB"/>
                    </w:rPr>
                    <w:t> </w:t>
                  </w:r>
                </w:p>
                <w:p w14:paraId="68618BAA"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c>
                <w:tcPr>
                  <w:tcW w:w="2565" w:type="dxa"/>
                  <w:tcBorders>
                    <w:top w:val="nil"/>
                    <w:left w:val="nil"/>
                    <w:bottom w:val="single" w:sz="6" w:space="0" w:color="000000"/>
                    <w:right w:val="single" w:sz="6" w:space="0" w:color="000000"/>
                  </w:tcBorders>
                  <w:shd w:val="clear" w:color="auto" w:fill="E2EFD9"/>
                  <w:hideMark/>
                </w:tcPr>
                <w:p w14:paraId="0137D7D9"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eastAsia="en-GB"/>
                    </w:rPr>
                    <w:t>10 marks</w:t>
                  </w:r>
                  <w:r w:rsidRPr="0033383B">
                    <w:rPr>
                      <w:rFonts w:asciiTheme="majorHAnsi" w:eastAsia="Times New Roman" w:hAnsiTheme="majorHAnsi" w:cstheme="majorHAnsi"/>
                      <w:sz w:val="21"/>
                      <w:szCs w:val="21"/>
                      <w:lang w:val="en-GB" w:eastAsia="en-GB"/>
                    </w:rPr>
                    <w:t> </w:t>
                  </w:r>
                </w:p>
                <w:p w14:paraId="56604033" w14:textId="77777777" w:rsidR="00DA07A2" w:rsidRPr="00DA07A2" w:rsidRDefault="00DA07A2" w:rsidP="00DA07A2">
                  <w:pPr>
                    <w:textAlignment w:val="baseline"/>
                    <w:rPr>
                      <w:rFonts w:asciiTheme="majorHAnsi" w:eastAsia="Times New Roman" w:hAnsiTheme="majorHAnsi" w:cstheme="majorHAnsi"/>
                      <w:lang w:val="en-GB" w:eastAsia="en-GB"/>
                    </w:rPr>
                  </w:pPr>
                  <w:r w:rsidRPr="0033383B">
                    <w:rPr>
                      <w:rFonts w:asciiTheme="majorHAnsi" w:eastAsia="Times New Roman" w:hAnsiTheme="majorHAnsi" w:cstheme="majorHAnsi"/>
                      <w:sz w:val="21"/>
                      <w:szCs w:val="21"/>
                      <w:lang w:val="en-GB" w:eastAsia="en-GB"/>
                    </w:rPr>
                    <w:t> </w:t>
                  </w:r>
                </w:p>
              </w:tc>
            </w:tr>
          </w:tbl>
          <w:p w14:paraId="1FC4DA40"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 </w:t>
            </w:r>
          </w:p>
          <w:p w14:paraId="5DF57CA6"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This examination will be set by the </w:t>
            </w:r>
            <w:proofErr w:type="spellStart"/>
            <w:r w:rsidRPr="0033383B">
              <w:rPr>
                <w:rFonts w:asciiTheme="majorHAnsi" w:eastAsia="Times New Roman" w:hAnsiTheme="majorHAnsi" w:cstheme="majorHAnsi"/>
                <w:sz w:val="21"/>
                <w:szCs w:val="21"/>
                <w:lang w:val="en-GB" w:eastAsia="en-GB"/>
              </w:rPr>
              <w:t>HoD</w:t>
            </w:r>
            <w:proofErr w:type="spellEnd"/>
            <w:r w:rsidRPr="0033383B">
              <w:rPr>
                <w:rFonts w:asciiTheme="majorHAnsi" w:eastAsia="Times New Roman" w:hAnsiTheme="majorHAnsi" w:cstheme="majorHAnsi"/>
                <w:sz w:val="21"/>
                <w:szCs w:val="21"/>
                <w:lang w:val="en-GB" w:eastAsia="en-GB"/>
              </w:rPr>
              <w:t> and will not be known to the class teacher in advance.  </w:t>
            </w:r>
          </w:p>
          <w:p w14:paraId="2DBBDD5F" w14:textId="77777777" w:rsidR="00DA07A2" w:rsidRPr="00DA07A2" w:rsidRDefault="00DA07A2" w:rsidP="00DA07A2">
            <w:pPr>
              <w:jc w:val="both"/>
              <w:textAlignment w:val="baseline"/>
              <w:rPr>
                <w:rFonts w:asciiTheme="majorHAnsi" w:eastAsia="Times New Roman" w:hAnsiTheme="majorHAnsi" w:cstheme="majorHAnsi"/>
                <w:sz w:val="18"/>
                <w:szCs w:val="18"/>
                <w:lang w:val="en-GB" w:eastAsia="en-GB"/>
              </w:rPr>
            </w:pPr>
            <w:r w:rsidRPr="0033383B">
              <w:rPr>
                <w:rFonts w:asciiTheme="majorHAnsi" w:eastAsia="Times New Roman" w:hAnsiTheme="majorHAnsi" w:cstheme="majorHAnsi"/>
                <w:sz w:val="21"/>
                <w:szCs w:val="21"/>
                <w:lang w:val="en-GB" w:eastAsia="en-GB"/>
              </w:rPr>
              <w:t>Teachers are to record centrally 1 single mark out of 45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KS3 frameworks. </w:t>
            </w:r>
          </w:p>
          <w:p w14:paraId="4616ADCE" w14:textId="77777777" w:rsidR="00717220" w:rsidRPr="0033383B" w:rsidRDefault="00717220" w:rsidP="004F3C65">
            <w:pPr>
              <w:jc w:val="both"/>
              <w:rPr>
                <w:rFonts w:asciiTheme="majorHAnsi" w:hAnsiTheme="majorHAnsi" w:cstheme="majorHAnsi"/>
                <w:b/>
                <w:sz w:val="21"/>
                <w:szCs w:val="21"/>
                <w:lang w:val="en-GB"/>
              </w:rPr>
            </w:pPr>
          </w:p>
          <w:p w14:paraId="50806447" w14:textId="77777777" w:rsidR="004F3C65" w:rsidRPr="0033383B" w:rsidRDefault="004F3C65" w:rsidP="004F3C65">
            <w:pPr>
              <w:jc w:val="both"/>
              <w:rPr>
                <w:rFonts w:asciiTheme="majorHAnsi" w:hAnsiTheme="majorHAnsi" w:cstheme="majorHAnsi"/>
                <w:b/>
                <w:sz w:val="21"/>
                <w:szCs w:val="21"/>
                <w:lang w:val="en-GB"/>
              </w:rPr>
            </w:pPr>
          </w:p>
          <w:p w14:paraId="04233BC0" w14:textId="34AFED65" w:rsidR="004F3C65" w:rsidRPr="0033383B" w:rsidRDefault="004F3C65" w:rsidP="004F3C65">
            <w:pPr>
              <w:jc w:val="both"/>
              <w:rPr>
                <w:rFonts w:asciiTheme="majorHAnsi" w:hAnsiTheme="majorHAnsi" w:cstheme="majorHAnsi"/>
                <w:b/>
                <w:sz w:val="21"/>
                <w:szCs w:val="21"/>
                <w:lang w:val="en-GB"/>
              </w:rPr>
            </w:pPr>
          </w:p>
        </w:tc>
      </w:tr>
    </w:tbl>
    <w:p w14:paraId="1CE33F4D" w14:textId="0A74C09C" w:rsidR="00F95822" w:rsidRPr="0033383B" w:rsidRDefault="00F95822">
      <w:pPr>
        <w:rPr>
          <w:rFonts w:asciiTheme="majorHAnsi" w:hAnsiTheme="majorHAnsi" w:cstheme="majorHAnsi"/>
          <w:sz w:val="21"/>
          <w:szCs w:val="21"/>
          <w:lang w:val="en-GB"/>
        </w:rPr>
      </w:pPr>
    </w:p>
    <w:p w14:paraId="3C0DD892" w14:textId="7A3A1FD8" w:rsidR="007B1995" w:rsidRPr="0033383B" w:rsidRDefault="007B1995">
      <w:pPr>
        <w:rPr>
          <w:rFonts w:asciiTheme="majorHAnsi" w:hAnsiTheme="majorHAnsi" w:cstheme="majorHAnsi"/>
          <w:sz w:val="21"/>
          <w:szCs w:val="21"/>
          <w:lang w:val="en-GB"/>
        </w:rPr>
      </w:pPr>
    </w:p>
    <w:p w14:paraId="22E49443" w14:textId="36188C4E" w:rsidR="007B1995" w:rsidRPr="0033383B" w:rsidRDefault="007B1995">
      <w:pPr>
        <w:rPr>
          <w:rFonts w:asciiTheme="majorHAnsi" w:hAnsiTheme="majorHAnsi" w:cstheme="majorHAnsi"/>
          <w:sz w:val="20"/>
          <w:szCs w:val="20"/>
          <w:lang w:val="en-GB"/>
        </w:rPr>
      </w:pPr>
    </w:p>
    <w:p w14:paraId="6542BD36" w14:textId="56608F34" w:rsidR="00312C50" w:rsidRPr="0033383B" w:rsidRDefault="00312C50">
      <w:pPr>
        <w:rPr>
          <w:rFonts w:asciiTheme="majorHAnsi" w:hAnsiTheme="majorHAnsi" w:cstheme="majorHAnsi"/>
          <w:lang w:val="en-GB"/>
        </w:rPr>
      </w:pPr>
    </w:p>
    <w:sectPr w:rsidR="00312C50" w:rsidRPr="0033383B"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10692"/>
    <w:multiLevelType w:val="hybridMultilevel"/>
    <w:tmpl w:val="75744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8151720"/>
    <w:multiLevelType w:val="hybridMultilevel"/>
    <w:tmpl w:val="DDD6D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11CA0"/>
    <w:multiLevelType w:val="hybridMultilevel"/>
    <w:tmpl w:val="A5FC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16"/>
  </w:num>
  <w:num w:numId="5">
    <w:abstractNumId w:val="3"/>
  </w:num>
  <w:num w:numId="6">
    <w:abstractNumId w:val="15"/>
  </w:num>
  <w:num w:numId="7">
    <w:abstractNumId w:val="10"/>
  </w:num>
  <w:num w:numId="8">
    <w:abstractNumId w:val="13"/>
  </w:num>
  <w:num w:numId="9">
    <w:abstractNumId w:val="17"/>
  </w:num>
  <w:num w:numId="10">
    <w:abstractNumId w:val="0"/>
  </w:num>
  <w:num w:numId="11">
    <w:abstractNumId w:val="12"/>
  </w:num>
  <w:num w:numId="12">
    <w:abstractNumId w:val="6"/>
  </w:num>
  <w:num w:numId="13">
    <w:abstractNumId w:val="9"/>
  </w:num>
  <w:num w:numId="14">
    <w:abstractNumId w:val="7"/>
  </w:num>
  <w:num w:numId="15">
    <w:abstractNumId w:val="8"/>
  </w:num>
  <w:num w:numId="16">
    <w:abstractNumId w:val="4"/>
  </w:num>
  <w:num w:numId="17">
    <w:abstractNumId w:val="1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424A"/>
    <w:rsid w:val="0007733D"/>
    <w:rsid w:val="000C3865"/>
    <w:rsid w:val="001000DD"/>
    <w:rsid w:val="00122AA1"/>
    <w:rsid w:val="001431FC"/>
    <w:rsid w:val="00166FEB"/>
    <w:rsid w:val="001A2BA4"/>
    <w:rsid w:val="001C5F99"/>
    <w:rsid w:val="00226561"/>
    <w:rsid w:val="00255136"/>
    <w:rsid w:val="002E3DD3"/>
    <w:rsid w:val="00312C50"/>
    <w:rsid w:val="0033383B"/>
    <w:rsid w:val="00341A93"/>
    <w:rsid w:val="003465A2"/>
    <w:rsid w:val="00373102"/>
    <w:rsid w:val="003B1C40"/>
    <w:rsid w:val="00401BEE"/>
    <w:rsid w:val="004124B4"/>
    <w:rsid w:val="004643CB"/>
    <w:rsid w:val="004C5225"/>
    <w:rsid w:val="004F3865"/>
    <w:rsid w:val="004F3C65"/>
    <w:rsid w:val="0054237E"/>
    <w:rsid w:val="005A77B0"/>
    <w:rsid w:val="005D4819"/>
    <w:rsid w:val="005F5BFF"/>
    <w:rsid w:val="006133FF"/>
    <w:rsid w:val="00664176"/>
    <w:rsid w:val="006B6F74"/>
    <w:rsid w:val="006B7BD1"/>
    <w:rsid w:val="006E589C"/>
    <w:rsid w:val="006E5B6C"/>
    <w:rsid w:val="00717220"/>
    <w:rsid w:val="00792234"/>
    <w:rsid w:val="007B04C0"/>
    <w:rsid w:val="007B1995"/>
    <w:rsid w:val="00822276"/>
    <w:rsid w:val="008315F1"/>
    <w:rsid w:val="008F472A"/>
    <w:rsid w:val="009218EA"/>
    <w:rsid w:val="00970470"/>
    <w:rsid w:val="009F4EE7"/>
    <w:rsid w:val="00AA005C"/>
    <w:rsid w:val="00AB16D0"/>
    <w:rsid w:val="00AC1394"/>
    <w:rsid w:val="00B16942"/>
    <w:rsid w:val="00B45D97"/>
    <w:rsid w:val="00BA2324"/>
    <w:rsid w:val="00C72A78"/>
    <w:rsid w:val="00CF578F"/>
    <w:rsid w:val="00D06802"/>
    <w:rsid w:val="00D239EE"/>
    <w:rsid w:val="00D41C18"/>
    <w:rsid w:val="00D57FF3"/>
    <w:rsid w:val="00DA07A2"/>
    <w:rsid w:val="00DF5028"/>
    <w:rsid w:val="00E176CC"/>
    <w:rsid w:val="00F30C8B"/>
    <w:rsid w:val="00F41D54"/>
    <w:rsid w:val="00F564A7"/>
    <w:rsid w:val="00F56CCA"/>
    <w:rsid w:val="00F62155"/>
    <w:rsid w:val="00F87AA6"/>
    <w:rsid w:val="00F95822"/>
    <w:rsid w:val="00FB5706"/>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ragraph">
    <w:name w:val="paragraph"/>
    <w:basedOn w:val="Normal"/>
    <w:rsid w:val="001431F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431FC"/>
  </w:style>
  <w:style w:type="character" w:customStyle="1" w:styleId="eop">
    <w:name w:val="eop"/>
    <w:basedOn w:val="DefaultParagraphFont"/>
    <w:rsid w:val="001431FC"/>
  </w:style>
  <w:style w:type="character" w:customStyle="1" w:styleId="bcx0">
    <w:name w:val="bcx0"/>
    <w:basedOn w:val="DefaultParagraphFont"/>
    <w:rsid w:val="005A77B0"/>
  </w:style>
  <w:style w:type="paragraph" w:styleId="BalloonText">
    <w:name w:val="Balloon Text"/>
    <w:basedOn w:val="Normal"/>
    <w:link w:val="BalloonTextChar"/>
    <w:uiPriority w:val="99"/>
    <w:semiHidden/>
    <w:unhideWhenUsed/>
    <w:rsid w:val="00E17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45304">
      <w:bodyDiv w:val="1"/>
      <w:marLeft w:val="0"/>
      <w:marRight w:val="0"/>
      <w:marTop w:val="0"/>
      <w:marBottom w:val="0"/>
      <w:divBdr>
        <w:top w:val="none" w:sz="0" w:space="0" w:color="auto"/>
        <w:left w:val="none" w:sz="0" w:space="0" w:color="auto"/>
        <w:bottom w:val="none" w:sz="0" w:space="0" w:color="auto"/>
        <w:right w:val="none" w:sz="0" w:space="0" w:color="auto"/>
      </w:divBdr>
      <w:divsChild>
        <w:div w:id="1152336287">
          <w:marLeft w:val="0"/>
          <w:marRight w:val="0"/>
          <w:marTop w:val="0"/>
          <w:marBottom w:val="0"/>
          <w:divBdr>
            <w:top w:val="none" w:sz="0" w:space="0" w:color="auto"/>
            <w:left w:val="none" w:sz="0" w:space="0" w:color="auto"/>
            <w:bottom w:val="none" w:sz="0" w:space="0" w:color="auto"/>
            <w:right w:val="none" w:sz="0" w:space="0" w:color="auto"/>
          </w:divBdr>
        </w:div>
        <w:div w:id="460542563">
          <w:marLeft w:val="0"/>
          <w:marRight w:val="0"/>
          <w:marTop w:val="0"/>
          <w:marBottom w:val="0"/>
          <w:divBdr>
            <w:top w:val="none" w:sz="0" w:space="0" w:color="auto"/>
            <w:left w:val="none" w:sz="0" w:space="0" w:color="auto"/>
            <w:bottom w:val="none" w:sz="0" w:space="0" w:color="auto"/>
            <w:right w:val="none" w:sz="0" w:space="0" w:color="auto"/>
          </w:divBdr>
        </w:div>
        <w:div w:id="1198540474">
          <w:marLeft w:val="0"/>
          <w:marRight w:val="0"/>
          <w:marTop w:val="0"/>
          <w:marBottom w:val="0"/>
          <w:divBdr>
            <w:top w:val="none" w:sz="0" w:space="0" w:color="auto"/>
            <w:left w:val="none" w:sz="0" w:space="0" w:color="auto"/>
            <w:bottom w:val="none" w:sz="0" w:space="0" w:color="auto"/>
            <w:right w:val="none" w:sz="0" w:space="0" w:color="auto"/>
          </w:divBdr>
        </w:div>
        <w:div w:id="2072801778">
          <w:marLeft w:val="0"/>
          <w:marRight w:val="0"/>
          <w:marTop w:val="0"/>
          <w:marBottom w:val="0"/>
          <w:divBdr>
            <w:top w:val="none" w:sz="0" w:space="0" w:color="auto"/>
            <w:left w:val="none" w:sz="0" w:space="0" w:color="auto"/>
            <w:bottom w:val="none" w:sz="0" w:space="0" w:color="auto"/>
            <w:right w:val="none" w:sz="0" w:space="0" w:color="auto"/>
          </w:divBdr>
        </w:div>
        <w:div w:id="2142335837">
          <w:marLeft w:val="0"/>
          <w:marRight w:val="0"/>
          <w:marTop w:val="0"/>
          <w:marBottom w:val="0"/>
          <w:divBdr>
            <w:top w:val="none" w:sz="0" w:space="0" w:color="auto"/>
            <w:left w:val="none" w:sz="0" w:space="0" w:color="auto"/>
            <w:bottom w:val="none" w:sz="0" w:space="0" w:color="auto"/>
            <w:right w:val="none" w:sz="0" w:space="0" w:color="auto"/>
          </w:divBdr>
        </w:div>
        <w:div w:id="1515611421">
          <w:marLeft w:val="0"/>
          <w:marRight w:val="0"/>
          <w:marTop w:val="0"/>
          <w:marBottom w:val="0"/>
          <w:divBdr>
            <w:top w:val="none" w:sz="0" w:space="0" w:color="auto"/>
            <w:left w:val="none" w:sz="0" w:space="0" w:color="auto"/>
            <w:bottom w:val="none" w:sz="0" w:space="0" w:color="auto"/>
            <w:right w:val="none" w:sz="0" w:space="0" w:color="auto"/>
          </w:divBdr>
        </w:div>
        <w:div w:id="916793440">
          <w:marLeft w:val="0"/>
          <w:marRight w:val="0"/>
          <w:marTop w:val="0"/>
          <w:marBottom w:val="0"/>
          <w:divBdr>
            <w:top w:val="none" w:sz="0" w:space="0" w:color="auto"/>
            <w:left w:val="none" w:sz="0" w:space="0" w:color="auto"/>
            <w:bottom w:val="none" w:sz="0" w:space="0" w:color="auto"/>
            <w:right w:val="none" w:sz="0" w:space="0" w:color="auto"/>
          </w:divBdr>
        </w:div>
        <w:div w:id="137917234">
          <w:marLeft w:val="0"/>
          <w:marRight w:val="0"/>
          <w:marTop w:val="0"/>
          <w:marBottom w:val="0"/>
          <w:divBdr>
            <w:top w:val="none" w:sz="0" w:space="0" w:color="auto"/>
            <w:left w:val="none" w:sz="0" w:space="0" w:color="auto"/>
            <w:bottom w:val="none" w:sz="0" w:space="0" w:color="auto"/>
            <w:right w:val="none" w:sz="0" w:space="0" w:color="auto"/>
          </w:divBdr>
        </w:div>
        <w:div w:id="2127498441">
          <w:marLeft w:val="0"/>
          <w:marRight w:val="0"/>
          <w:marTop w:val="0"/>
          <w:marBottom w:val="0"/>
          <w:divBdr>
            <w:top w:val="none" w:sz="0" w:space="0" w:color="auto"/>
            <w:left w:val="none" w:sz="0" w:space="0" w:color="auto"/>
            <w:bottom w:val="none" w:sz="0" w:space="0" w:color="auto"/>
            <w:right w:val="none" w:sz="0" w:space="0" w:color="auto"/>
          </w:divBdr>
        </w:div>
        <w:div w:id="54554694">
          <w:marLeft w:val="0"/>
          <w:marRight w:val="0"/>
          <w:marTop w:val="0"/>
          <w:marBottom w:val="0"/>
          <w:divBdr>
            <w:top w:val="none" w:sz="0" w:space="0" w:color="auto"/>
            <w:left w:val="none" w:sz="0" w:space="0" w:color="auto"/>
            <w:bottom w:val="none" w:sz="0" w:space="0" w:color="auto"/>
            <w:right w:val="none" w:sz="0" w:space="0" w:color="auto"/>
          </w:divBdr>
        </w:div>
        <w:div w:id="1669560165">
          <w:marLeft w:val="0"/>
          <w:marRight w:val="0"/>
          <w:marTop w:val="0"/>
          <w:marBottom w:val="0"/>
          <w:divBdr>
            <w:top w:val="none" w:sz="0" w:space="0" w:color="auto"/>
            <w:left w:val="none" w:sz="0" w:space="0" w:color="auto"/>
            <w:bottom w:val="none" w:sz="0" w:space="0" w:color="auto"/>
            <w:right w:val="none" w:sz="0" w:space="0" w:color="auto"/>
          </w:divBdr>
        </w:div>
      </w:divsChild>
    </w:div>
    <w:div w:id="349450113">
      <w:bodyDiv w:val="1"/>
      <w:marLeft w:val="0"/>
      <w:marRight w:val="0"/>
      <w:marTop w:val="0"/>
      <w:marBottom w:val="0"/>
      <w:divBdr>
        <w:top w:val="none" w:sz="0" w:space="0" w:color="auto"/>
        <w:left w:val="none" w:sz="0" w:space="0" w:color="auto"/>
        <w:bottom w:val="none" w:sz="0" w:space="0" w:color="auto"/>
        <w:right w:val="none" w:sz="0" w:space="0" w:color="auto"/>
      </w:divBdr>
      <w:divsChild>
        <w:div w:id="990326080">
          <w:marLeft w:val="0"/>
          <w:marRight w:val="0"/>
          <w:marTop w:val="0"/>
          <w:marBottom w:val="0"/>
          <w:divBdr>
            <w:top w:val="none" w:sz="0" w:space="0" w:color="auto"/>
            <w:left w:val="none" w:sz="0" w:space="0" w:color="auto"/>
            <w:bottom w:val="none" w:sz="0" w:space="0" w:color="auto"/>
            <w:right w:val="none" w:sz="0" w:space="0" w:color="auto"/>
          </w:divBdr>
        </w:div>
        <w:div w:id="1953972005">
          <w:marLeft w:val="0"/>
          <w:marRight w:val="0"/>
          <w:marTop w:val="0"/>
          <w:marBottom w:val="0"/>
          <w:divBdr>
            <w:top w:val="none" w:sz="0" w:space="0" w:color="auto"/>
            <w:left w:val="none" w:sz="0" w:space="0" w:color="auto"/>
            <w:bottom w:val="none" w:sz="0" w:space="0" w:color="auto"/>
            <w:right w:val="none" w:sz="0" w:space="0" w:color="auto"/>
          </w:divBdr>
        </w:div>
        <w:div w:id="2131630523">
          <w:marLeft w:val="0"/>
          <w:marRight w:val="0"/>
          <w:marTop w:val="0"/>
          <w:marBottom w:val="0"/>
          <w:divBdr>
            <w:top w:val="none" w:sz="0" w:space="0" w:color="auto"/>
            <w:left w:val="none" w:sz="0" w:space="0" w:color="auto"/>
            <w:bottom w:val="none" w:sz="0" w:space="0" w:color="auto"/>
            <w:right w:val="none" w:sz="0" w:space="0" w:color="auto"/>
          </w:divBdr>
        </w:div>
        <w:div w:id="890385763">
          <w:marLeft w:val="0"/>
          <w:marRight w:val="0"/>
          <w:marTop w:val="0"/>
          <w:marBottom w:val="0"/>
          <w:divBdr>
            <w:top w:val="none" w:sz="0" w:space="0" w:color="auto"/>
            <w:left w:val="none" w:sz="0" w:space="0" w:color="auto"/>
            <w:bottom w:val="none" w:sz="0" w:space="0" w:color="auto"/>
            <w:right w:val="none" w:sz="0" w:space="0" w:color="auto"/>
          </w:divBdr>
        </w:div>
        <w:div w:id="678391535">
          <w:marLeft w:val="0"/>
          <w:marRight w:val="0"/>
          <w:marTop w:val="0"/>
          <w:marBottom w:val="0"/>
          <w:divBdr>
            <w:top w:val="none" w:sz="0" w:space="0" w:color="auto"/>
            <w:left w:val="none" w:sz="0" w:space="0" w:color="auto"/>
            <w:bottom w:val="none" w:sz="0" w:space="0" w:color="auto"/>
            <w:right w:val="none" w:sz="0" w:space="0" w:color="auto"/>
          </w:divBdr>
        </w:div>
        <w:div w:id="1873420665">
          <w:marLeft w:val="0"/>
          <w:marRight w:val="0"/>
          <w:marTop w:val="0"/>
          <w:marBottom w:val="0"/>
          <w:divBdr>
            <w:top w:val="none" w:sz="0" w:space="0" w:color="auto"/>
            <w:left w:val="none" w:sz="0" w:space="0" w:color="auto"/>
            <w:bottom w:val="none" w:sz="0" w:space="0" w:color="auto"/>
            <w:right w:val="none" w:sz="0" w:space="0" w:color="auto"/>
          </w:divBdr>
        </w:div>
        <w:div w:id="815726862">
          <w:marLeft w:val="0"/>
          <w:marRight w:val="0"/>
          <w:marTop w:val="0"/>
          <w:marBottom w:val="0"/>
          <w:divBdr>
            <w:top w:val="none" w:sz="0" w:space="0" w:color="auto"/>
            <w:left w:val="none" w:sz="0" w:space="0" w:color="auto"/>
            <w:bottom w:val="none" w:sz="0" w:space="0" w:color="auto"/>
            <w:right w:val="none" w:sz="0" w:space="0" w:color="auto"/>
          </w:divBdr>
        </w:div>
        <w:div w:id="1880893770">
          <w:marLeft w:val="0"/>
          <w:marRight w:val="0"/>
          <w:marTop w:val="0"/>
          <w:marBottom w:val="0"/>
          <w:divBdr>
            <w:top w:val="none" w:sz="0" w:space="0" w:color="auto"/>
            <w:left w:val="none" w:sz="0" w:space="0" w:color="auto"/>
            <w:bottom w:val="none" w:sz="0" w:space="0" w:color="auto"/>
            <w:right w:val="none" w:sz="0" w:space="0" w:color="auto"/>
          </w:divBdr>
        </w:div>
        <w:div w:id="494607789">
          <w:marLeft w:val="0"/>
          <w:marRight w:val="0"/>
          <w:marTop w:val="0"/>
          <w:marBottom w:val="0"/>
          <w:divBdr>
            <w:top w:val="none" w:sz="0" w:space="0" w:color="auto"/>
            <w:left w:val="none" w:sz="0" w:space="0" w:color="auto"/>
            <w:bottom w:val="none" w:sz="0" w:space="0" w:color="auto"/>
            <w:right w:val="none" w:sz="0" w:space="0" w:color="auto"/>
          </w:divBdr>
        </w:div>
      </w:divsChild>
    </w:div>
    <w:div w:id="399179831">
      <w:bodyDiv w:val="1"/>
      <w:marLeft w:val="0"/>
      <w:marRight w:val="0"/>
      <w:marTop w:val="0"/>
      <w:marBottom w:val="0"/>
      <w:divBdr>
        <w:top w:val="none" w:sz="0" w:space="0" w:color="auto"/>
        <w:left w:val="none" w:sz="0" w:space="0" w:color="auto"/>
        <w:bottom w:val="none" w:sz="0" w:space="0" w:color="auto"/>
        <w:right w:val="none" w:sz="0" w:space="0" w:color="auto"/>
      </w:divBdr>
      <w:divsChild>
        <w:div w:id="1290863328">
          <w:marLeft w:val="0"/>
          <w:marRight w:val="0"/>
          <w:marTop w:val="0"/>
          <w:marBottom w:val="0"/>
          <w:divBdr>
            <w:top w:val="none" w:sz="0" w:space="0" w:color="auto"/>
            <w:left w:val="none" w:sz="0" w:space="0" w:color="auto"/>
            <w:bottom w:val="none" w:sz="0" w:space="0" w:color="auto"/>
            <w:right w:val="none" w:sz="0" w:space="0" w:color="auto"/>
          </w:divBdr>
        </w:div>
        <w:div w:id="1203900320">
          <w:marLeft w:val="0"/>
          <w:marRight w:val="0"/>
          <w:marTop w:val="0"/>
          <w:marBottom w:val="0"/>
          <w:divBdr>
            <w:top w:val="none" w:sz="0" w:space="0" w:color="auto"/>
            <w:left w:val="none" w:sz="0" w:space="0" w:color="auto"/>
            <w:bottom w:val="none" w:sz="0" w:space="0" w:color="auto"/>
            <w:right w:val="none" w:sz="0" w:space="0" w:color="auto"/>
          </w:divBdr>
        </w:div>
        <w:div w:id="2115905208">
          <w:marLeft w:val="0"/>
          <w:marRight w:val="0"/>
          <w:marTop w:val="0"/>
          <w:marBottom w:val="0"/>
          <w:divBdr>
            <w:top w:val="none" w:sz="0" w:space="0" w:color="auto"/>
            <w:left w:val="none" w:sz="0" w:space="0" w:color="auto"/>
            <w:bottom w:val="none" w:sz="0" w:space="0" w:color="auto"/>
            <w:right w:val="none" w:sz="0" w:space="0" w:color="auto"/>
          </w:divBdr>
        </w:div>
        <w:div w:id="1831948441">
          <w:marLeft w:val="0"/>
          <w:marRight w:val="0"/>
          <w:marTop w:val="0"/>
          <w:marBottom w:val="0"/>
          <w:divBdr>
            <w:top w:val="none" w:sz="0" w:space="0" w:color="auto"/>
            <w:left w:val="none" w:sz="0" w:space="0" w:color="auto"/>
            <w:bottom w:val="none" w:sz="0" w:space="0" w:color="auto"/>
            <w:right w:val="none" w:sz="0" w:space="0" w:color="auto"/>
          </w:divBdr>
        </w:div>
        <w:div w:id="198515068">
          <w:marLeft w:val="0"/>
          <w:marRight w:val="0"/>
          <w:marTop w:val="0"/>
          <w:marBottom w:val="0"/>
          <w:divBdr>
            <w:top w:val="none" w:sz="0" w:space="0" w:color="auto"/>
            <w:left w:val="none" w:sz="0" w:space="0" w:color="auto"/>
            <w:bottom w:val="none" w:sz="0" w:space="0" w:color="auto"/>
            <w:right w:val="none" w:sz="0" w:space="0" w:color="auto"/>
          </w:divBdr>
        </w:div>
        <w:div w:id="1028725355">
          <w:marLeft w:val="0"/>
          <w:marRight w:val="0"/>
          <w:marTop w:val="0"/>
          <w:marBottom w:val="0"/>
          <w:divBdr>
            <w:top w:val="none" w:sz="0" w:space="0" w:color="auto"/>
            <w:left w:val="none" w:sz="0" w:space="0" w:color="auto"/>
            <w:bottom w:val="none" w:sz="0" w:space="0" w:color="auto"/>
            <w:right w:val="none" w:sz="0" w:space="0" w:color="auto"/>
          </w:divBdr>
        </w:div>
        <w:div w:id="2034918195">
          <w:marLeft w:val="0"/>
          <w:marRight w:val="0"/>
          <w:marTop w:val="0"/>
          <w:marBottom w:val="0"/>
          <w:divBdr>
            <w:top w:val="none" w:sz="0" w:space="0" w:color="auto"/>
            <w:left w:val="none" w:sz="0" w:space="0" w:color="auto"/>
            <w:bottom w:val="none" w:sz="0" w:space="0" w:color="auto"/>
            <w:right w:val="none" w:sz="0" w:space="0" w:color="auto"/>
          </w:divBdr>
        </w:div>
        <w:div w:id="881600242">
          <w:marLeft w:val="0"/>
          <w:marRight w:val="0"/>
          <w:marTop w:val="0"/>
          <w:marBottom w:val="0"/>
          <w:divBdr>
            <w:top w:val="none" w:sz="0" w:space="0" w:color="auto"/>
            <w:left w:val="none" w:sz="0" w:space="0" w:color="auto"/>
            <w:bottom w:val="none" w:sz="0" w:space="0" w:color="auto"/>
            <w:right w:val="none" w:sz="0" w:space="0" w:color="auto"/>
          </w:divBdr>
        </w:div>
        <w:div w:id="821432577">
          <w:marLeft w:val="0"/>
          <w:marRight w:val="0"/>
          <w:marTop w:val="0"/>
          <w:marBottom w:val="0"/>
          <w:divBdr>
            <w:top w:val="none" w:sz="0" w:space="0" w:color="auto"/>
            <w:left w:val="none" w:sz="0" w:space="0" w:color="auto"/>
            <w:bottom w:val="none" w:sz="0" w:space="0" w:color="auto"/>
            <w:right w:val="none" w:sz="0" w:space="0" w:color="auto"/>
          </w:divBdr>
        </w:div>
        <w:div w:id="1751806541">
          <w:marLeft w:val="0"/>
          <w:marRight w:val="0"/>
          <w:marTop w:val="0"/>
          <w:marBottom w:val="0"/>
          <w:divBdr>
            <w:top w:val="none" w:sz="0" w:space="0" w:color="auto"/>
            <w:left w:val="none" w:sz="0" w:space="0" w:color="auto"/>
            <w:bottom w:val="none" w:sz="0" w:space="0" w:color="auto"/>
            <w:right w:val="none" w:sz="0" w:space="0" w:color="auto"/>
          </w:divBdr>
        </w:div>
      </w:divsChild>
    </w:div>
    <w:div w:id="803078971">
      <w:bodyDiv w:val="1"/>
      <w:marLeft w:val="0"/>
      <w:marRight w:val="0"/>
      <w:marTop w:val="0"/>
      <w:marBottom w:val="0"/>
      <w:divBdr>
        <w:top w:val="none" w:sz="0" w:space="0" w:color="auto"/>
        <w:left w:val="none" w:sz="0" w:space="0" w:color="auto"/>
        <w:bottom w:val="none" w:sz="0" w:space="0" w:color="auto"/>
        <w:right w:val="none" w:sz="0" w:space="0" w:color="auto"/>
      </w:divBdr>
      <w:divsChild>
        <w:div w:id="1451051918">
          <w:marLeft w:val="0"/>
          <w:marRight w:val="0"/>
          <w:marTop w:val="0"/>
          <w:marBottom w:val="0"/>
          <w:divBdr>
            <w:top w:val="none" w:sz="0" w:space="0" w:color="auto"/>
            <w:left w:val="none" w:sz="0" w:space="0" w:color="auto"/>
            <w:bottom w:val="none" w:sz="0" w:space="0" w:color="auto"/>
            <w:right w:val="none" w:sz="0" w:space="0" w:color="auto"/>
          </w:divBdr>
        </w:div>
        <w:div w:id="416291161">
          <w:marLeft w:val="0"/>
          <w:marRight w:val="0"/>
          <w:marTop w:val="0"/>
          <w:marBottom w:val="0"/>
          <w:divBdr>
            <w:top w:val="none" w:sz="0" w:space="0" w:color="auto"/>
            <w:left w:val="none" w:sz="0" w:space="0" w:color="auto"/>
            <w:bottom w:val="none" w:sz="0" w:space="0" w:color="auto"/>
            <w:right w:val="none" w:sz="0" w:space="0" w:color="auto"/>
          </w:divBdr>
        </w:div>
        <w:div w:id="2050835438">
          <w:marLeft w:val="0"/>
          <w:marRight w:val="0"/>
          <w:marTop w:val="0"/>
          <w:marBottom w:val="0"/>
          <w:divBdr>
            <w:top w:val="none" w:sz="0" w:space="0" w:color="auto"/>
            <w:left w:val="none" w:sz="0" w:space="0" w:color="auto"/>
            <w:bottom w:val="none" w:sz="0" w:space="0" w:color="auto"/>
            <w:right w:val="none" w:sz="0" w:space="0" w:color="auto"/>
          </w:divBdr>
        </w:div>
        <w:div w:id="768163514">
          <w:marLeft w:val="0"/>
          <w:marRight w:val="0"/>
          <w:marTop w:val="0"/>
          <w:marBottom w:val="0"/>
          <w:divBdr>
            <w:top w:val="none" w:sz="0" w:space="0" w:color="auto"/>
            <w:left w:val="none" w:sz="0" w:space="0" w:color="auto"/>
            <w:bottom w:val="none" w:sz="0" w:space="0" w:color="auto"/>
            <w:right w:val="none" w:sz="0" w:space="0" w:color="auto"/>
          </w:divBdr>
        </w:div>
        <w:div w:id="2027514931">
          <w:marLeft w:val="0"/>
          <w:marRight w:val="0"/>
          <w:marTop w:val="0"/>
          <w:marBottom w:val="0"/>
          <w:divBdr>
            <w:top w:val="none" w:sz="0" w:space="0" w:color="auto"/>
            <w:left w:val="none" w:sz="0" w:space="0" w:color="auto"/>
            <w:bottom w:val="none" w:sz="0" w:space="0" w:color="auto"/>
            <w:right w:val="none" w:sz="0" w:space="0" w:color="auto"/>
          </w:divBdr>
        </w:div>
        <w:div w:id="80108132">
          <w:marLeft w:val="0"/>
          <w:marRight w:val="0"/>
          <w:marTop w:val="0"/>
          <w:marBottom w:val="0"/>
          <w:divBdr>
            <w:top w:val="none" w:sz="0" w:space="0" w:color="auto"/>
            <w:left w:val="none" w:sz="0" w:space="0" w:color="auto"/>
            <w:bottom w:val="none" w:sz="0" w:space="0" w:color="auto"/>
            <w:right w:val="none" w:sz="0" w:space="0" w:color="auto"/>
          </w:divBdr>
        </w:div>
        <w:div w:id="1364284131">
          <w:marLeft w:val="0"/>
          <w:marRight w:val="0"/>
          <w:marTop w:val="0"/>
          <w:marBottom w:val="0"/>
          <w:divBdr>
            <w:top w:val="none" w:sz="0" w:space="0" w:color="auto"/>
            <w:left w:val="none" w:sz="0" w:space="0" w:color="auto"/>
            <w:bottom w:val="none" w:sz="0" w:space="0" w:color="auto"/>
            <w:right w:val="none" w:sz="0" w:space="0" w:color="auto"/>
          </w:divBdr>
        </w:div>
        <w:div w:id="1604344565">
          <w:marLeft w:val="0"/>
          <w:marRight w:val="0"/>
          <w:marTop w:val="0"/>
          <w:marBottom w:val="0"/>
          <w:divBdr>
            <w:top w:val="none" w:sz="0" w:space="0" w:color="auto"/>
            <w:left w:val="none" w:sz="0" w:space="0" w:color="auto"/>
            <w:bottom w:val="none" w:sz="0" w:space="0" w:color="auto"/>
            <w:right w:val="none" w:sz="0" w:space="0" w:color="auto"/>
          </w:divBdr>
        </w:div>
        <w:div w:id="520705371">
          <w:marLeft w:val="0"/>
          <w:marRight w:val="0"/>
          <w:marTop w:val="0"/>
          <w:marBottom w:val="0"/>
          <w:divBdr>
            <w:top w:val="none" w:sz="0" w:space="0" w:color="auto"/>
            <w:left w:val="none" w:sz="0" w:space="0" w:color="auto"/>
            <w:bottom w:val="none" w:sz="0" w:space="0" w:color="auto"/>
            <w:right w:val="none" w:sz="0" w:space="0" w:color="auto"/>
          </w:divBdr>
        </w:div>
      </w:divsChild>
    </w:div>
    <w:div w:id="902637706">
      <w:bodyDiv w:val="1"/>
      <w:marLeft w:val="0"/>
      <w:marRight w:val="0"/>
      <w:marTop w:val="0"/>
      <w:marBottom w:val="0"/>
      <w:divBdr>
        <w:top w:val="none" w:sz="0" w:space="0" w:color="auto"/>
        <w:left w:val="none" w:sz="0" w:space="0" w:color="auto"/>
        <w:bottom w:val="none" w:sz="0" w:space="0" w:color="auto"/>
        <w:right w:val="none" w:sz="0" w:space="0" w:color="auto"/>
      </w:divBdr>
      <w:divsChild>
        <w:div w:id="2067020420">
          <w:marLeft w:val="0"/>
          <w:marRight w:val="0"/>
          <w:marTop w:val="0"/>
          <w:marBottom w:val="0"/>
          <w:divBdr>
            <w:top w:val="none" w:sz="0" w:space="0" w:color="auto"/>
            <w:left w:val="none" w:sz="0" w:space="0" w:color="auto"/>
            <w:bottom w:val="none" w:sz="0" w:space="0" w:color="auto"/>
            <w:right w:val="none" w:sz="0" w:space="0" w:color="auto"/>
          </w:divBdr>
        </w:div>
        <w:div w:id="1658142806">
          <w:marLeft w:val="0"/>
          <w:marRight w:val="0"/>
          <w:marTop w:val="0"/>
          <w:marBottom w:val="0"/>
          <w:divBdr>
            <w:top w:val="none" w:sz="0" w:space="0" w:color="auto"/>
            <w:left w:val="none" w:sz="0" w:space="0" w:color="auto"/>
            <w:bottom w:val="none" w:sz="0" w:space="0" w:color="auto"/>
            <w:right w:val="none" w:sz="0" w:space="0" w:color="auto"/>
          </w:divBdr>
        </w:div>
        <w:div w:id="889074889">
          <w:marLeft w:val="0"/>
          <w:marRight w:val="0"/>
          <w:marTop w:val="0"/>
          <w:marBottom w:val="0"/>
          <w:divBdr>
            <w:top w:val="none" w:sz="0" w:space="0" w:color="auto"/>
            <w:left w:val="none" w:sz="0" w:space="0" w:color="auto"/>
            <w:bottom w:val="none" w:sz="0" w:space="0" w:color="auto"/>
            <w:right w:val="none" w:sz="0" w:space="0" w:color="auto"/>
          </w:divBdr>
        </w:div>
        <w:div w:id="197088990">
          <w:marLeft w:val="0"/>
          <w:marRight w:val="0"/>
          <w:marTop w:val="0"/>
          <w:marBottom w:val="0"/>
          <w:divBdr>
            <w:top w:val="none" w:sz="0" w:space="0" w:color="auto"/>
            <w:left w:val="none" w:sz="0" w:space="0" w:color="auto"/>
            <w:bottom w:val="none" w:sz="0" w:space="0" w:color="auto"/>
            <w:right w:val="none" w:sz="0" w:space="0" w:color="auto"/>
          </w:divBdr>
        </w:div>
        <w:div w:id="294144887">
          <w:marLeft w:val="0"/>
          <w:marRight w:val="0"/>
          <w:marTop w:val="0"/>
          <w:marBottom w:val="0"/>
          <w:divBdr>
            <w:top w:val="none" w:sz="0" w:space="0" w:color="auto"/>
            <w:left w:val="none" w:sz="0" w:space="0" w:color="auto"/>
            <w:bottom w:val="none" w:sz="0" w:space="0" w:color="auto"/>
            <w:right w:val="none" w:sz="0" w:space="0" w:color="auto"/>
          </w:divBdr>
        </w:div>
        <w:div w:id="830682288">
          <w:marLeft w:val="0"/>
          <w:marRight w:val="0"/>
          <w:marTop w:val="0"/>
          <w:marBottom w:val="0"/>
          <w:divBdr>
            <w:top w:val="none" w:sz="0" w:space="0" w:color="auto"/>
            <w:left w:val="none" w:sz="0" w:space="0" w:color="auto"/>
            <w:bottom w:val="none" w:sz="0" w:space="0" w:color="auto"/>
            <w:right w:val="none" w:sz="0" w:space="0" w:color="auto"/>
          </w:divBdr>
        </w:div>
        <w:div w:id="1839925325">
          <w:marLeft w:val="0"/>
          <w:marRight w:val="0"/>
          <w:marTop w:val="0"/>
          <w:marBottom w:val="0"/>
          <w:divBdr>
            <w:top w:val="none" w:sz="0" w:space="0" w:color="auto"/>
            <w:left w:val="none" w:sz="0" w:space="0" w:color="auto"/>
            <w:bottom w:val="none" w:sz="0" w:space="0" w:color="auto"/>
            <w:right w:val="none" w:sz="0" w:space="0" w:color="auto"/>
          </w:divBdr>
        </w:div>
        <w:div w:id="203760610">
          <w:marLeft w:val="0"/>
          <w:marRight w:val="0"/>
          <w:marTop w:val="0"/>
          <w:marBottom w:val="0"/>
          <w:divBdr>
            <w:top w:val="none" w:sz="0" w:space="0" w:color="auto"/>
            <w:left w:val="none" w:sz="0" w:space="0" w:color="auto"/>
            <w:bottom w:val="none" w:sz="0" w:space="0" w:color="auto"/>
            <w:right w:val="none" w:sz="0" w:space="0" w:color="auto"/>
          </w:divBdr>
        </w:div>
        <w:div w:id="781804796">
          <w:marLeft w:val="0"/>
          <w:marRight w:val="0"/>
          <w:marTop w:val="0"/>
          <w:marBottom w:val="0"/>
          <w:divBdr>
            <w:top w:val="none" w:sz="0" w:space="0" w:color="auto"/>
            <w:left w:val="none" w:sz="0" w:space="0" w:color="auto"/>
            <w:bottom w:val="none" w:sz="0" w:space="0" w:color="auto"/>
            <w:right w:val="none" w:sz="0" w:space="0" w:color="auto"/>
          </w:divBdr>
        </w:div>
      </w:divsChild>
    </w:div>
    <w:div w:id="1316299011">
      <w:bodyDiv w:val="1"/>
      <w:marLeft w:val="0"/>
      <w:marRight w:val="0"/>
      <w:marTop w:val="0"/>
      <w:marBottom w:val="0"/>
      <w:divBdr>
        <w:top w:val="none" w:sz="0" w:space="0" w:color="auto"/>
        <w:left w:val="none" w:sz="0" w:space="0" w:color="auto"/>
        <w:bottom w:val="none" w:sz="0" w:space="0" w:color="auto"/>
        <w:right w:val="none" w:sz="0" w:space="0" w:color="auto"/>
      </w:divBdr>
      <w:divsChild>
        <w:div w:id="1157112636">
          <w:marLeft w:val="0"/>
          <w:marRight w:val="0"/>
          <w:marTop w:val="0"/>
          <w:marBottom w:val="0"/>
          <w:divBdr>
            <w:top w:val="none" w:sz="0" w:space="0" w:color="auto"/>
            <w:left w:val="none" w:sz="0" w:space="0" w:color="auto"/>
            <w:bottom w:val="none" w:sz="0" w:space="0" w:color="auto"/>
            <w:right w:val="none" w:sz="0" w:space="0" w:color="auto"/>
          </w:divBdr>
        </w:div>
        <w:div w:id="1401712787">
          <w:marLeft w:val="0"/>
          <w:marRight w:val="0"/>
          <w:marTop w:val="0"/>
          <w:marBottom w:val="0"/>
          <w:divBdr>
            <w:top w:val="none" w:sz="0" w:space="0" w:color="auto"/>
            <w:left w:val="none" w:sz="0" w:space="0" w:color="auto"/>
            <w:bottom w:val="none" w:sz="0" w:space="0" w:color="auto"/>
            <w:right w:val="none" w:sz="0" w:space="0" w:color="auto"/>
          </w:divBdr>
        </w:div>
      </w:divsChild>
    </w:div>
    <w:div w:id="1918709671">
      <w:bodyDiv w:val="1"/>
      <w:marLeft w:val="0"/>
      <w:marRight w:val="0"/>
      <w:marTop w:val="0"/>
      <w:marBottom w:val="0"/>
      <w:divBdr>
        <w:top w:val="none" w:sz="0" w:space="0" w:color="auto"/>
        <w:left w:val="none" w:sz="0" w:space="0" w:color="auto"/>
        <w:bottom w:val="none" w:sz="0" w:space="0" w:color="auto"/>
        <w:right w:val="none" w:sz="0" w:space="0" w:color="auto"/>
      </w:divBdr>
      <w:divsChild>
        <w:div w:id="9768711">
          <w:marLeft w:val="0"/>
          <w:marRight w:val="0"/>
          <w:marTop w:val="0"/>
          <w:marBottom w:val="0"/>
          <w:divBdr>
            <w:top w:val="none" w:sz="0" w:space="0" w:color="auto"/>
            <w:left w:val="none" w:sz="0" w:space="0" w:color="auto"/>
            <w:bottom w:val="none" w:sz="0" w:space="0" w:color="auto"/>
            <w:right w:val="none" w:sz="0" w:space="0" w:color="auto"/>
          </w:divBdr>
        </w:div>
        <w:div w:id="520167723">
          <w:marLeft w:val="0"/>
          <w:marRight w:val="0"/>
          <w:marTop w:val="0"/>
          <w:marBottom w:val="0"/>
          <w:divBdr>
            <w:top w:val="none" w:sz="0" w:space="0" w:color="auto"/>
            <w:left w:val="none" w:sz="0" w:space="0" w:color="auto"/>
            <w:bottom w:val="none" w:sz="0" w:space="0" w:color="auto"/>
            <w:right w:val="none" w:sz="0" w:space="0" w:color="auto"/>
          </w:divBdr>
        </w:div>
        <w:div w:id="300888302">
          <w:marLeft w:val="0"/>
          <w:marRight w:val="0"/>
          <w:marTop w:val="0"/>
          <w:marBottom w:val="0"/>
          <w:divBdr>
            <w:top w:val="none" w:sz="0" w:space="0" w:color="auto"/>
            <w:left w:val="none" w:sz="0" w:space="0" w:color="auto"/>
            <w:bottom w:val="none" w:sz="0" w:space="0" w:color="auto"/>
            <w:right w:val="none" w:sz="0" w:space="0" w:color="auto"/>
          </w:divBdr>
        </w:div>
        <w:div w:id="1131362953">
          <w:marLeft w:val="0"/>
          <w:marRight w:val="0"/>
          <w:marTop w:val="0"/>
          <w:marBottom w:val="0"/>
          <w:divBdr>
            <w:top w:val="none" w:sz="0" w:space="0" w:color="auto"/>
            <w:left w:val="none" w:sz="0" w:space="0" w:color="auto"/>
            <w:bottom w:val="none" w:sz="0" w:space="0" w:color="auto"/>
            <w:right w:val="none" w:sz="0" w:space="0" w:color="auto"/>
          </w:divBdr>
        </w:div>
        <w:div w:id="893353508">
          <w:marLeft w:val="0"/>
          <w:marRight w:val="0"/>
          <w:marTop w:val="0"/>
          <w:marBottom w:val="0"/>
          <w:divBdr>
            <w:top w:val="none" w:sz="0" w:space="0" w:color="auto"/>
            <w:left w:val="none" w:sz="0" w:space="0" w:color="auto"/>
            <w:bottom w:val="none" w:sz="0" w:space="0" w:color="auto"/>
            <w:right w:val="none" w:sz="0" w:space="0" w:color="auto"/>
          </w:divBdr>
        </w:div>
        <w:div w:id="1588807845">
          <w:marLeft w:val="0"/>
          <w:marRight w:val="0"/>
          <w:marTop w:val="0"/>
          <w:marBottom w:val="0"/>
          <w:divBdr>
            <w:top w:val="none" w:sz="0" w:space="0" w:color="auto"/>
            <w:left w:val="none" w:sz="0" w:space="0" w:color="auto"/>
            <w:bottom w:val="none" w:sz="0" w:space="0" w:color="auto"/>
            <w:right w:val="none" w:sz="0" w:space="0" w:color="auto"/>
          </w:divBdr>
        </w:div>
        <w:div w:id="2008745819">
          <w:marLeft w:val="0"/>
          <w:marRight w:val="0"/>
          <w:marTop w:val="0"/>
          <w:marBottom w:val="0"/>
          <w:divBdr>
            <w:top w:val="none" w:sz="0" w:space="0" w:color="auto"/>
            <w:left w:val="none" w:sz="0" w:space="0" w:color="auto"/>
            <w:bottom w:val="none" w:sz="0" w:space="0" w:color="auto"/>
            <w:right w:val="none" w:sz="0" w:space="0" w:color="auto"/>
          </w:divBdr>
        </w:div>
        <w:div w:id="713195307">
          <w:marLeft w:val="0"/>
          <w:marRight w:val="0"/>
          <w:marTop w:val="0"/>
          <w:marBottom w:val="0"/>
          <w:divBdr>
            <w:top w:val="none" w:sz="0" w:space="0" w:color="auto"/>
            <w:left w:val="none" w:sz="0" w:space="0" w:color="auto"/>
            <w:bottom w:val="none" w:sz="0" w:space="0" w:color="auto"/>
            <w:right w:val="none" w:sz="0" w:space="0" w:color="auto"/>
          </w:divBdr>
        </w:div>
        <w:div w:id="1160393034">
          <w:marLeft w:val="0"/>
          <w:marRight w:val="0"/>
          <w:marTop w:val="0"/>
          <w:marBottom w:val="0"/>
          <w:divBdr>
            <w:top w:val="none" w:sz="0" w:space="0" w:color="auto"/>
            <w:left w:val="none" w:sz="0" w:space="0" w:color="auto"/>
            <w:bottom w:val="none" w:sz="0" w:space="0" w:color="auto"/>
            <w:right w:val="none" w:sz="0" w:space="0" w:color="auto"/>
          </w:divBdr>
        </w:div>
        <w:div w:id="1858225599">
          <w:marLeft w:val="0"/>
          <w:marRight w:val="0"/>
          <w:marTop w:val="0"/>
          <w:marBottom w:val="0"/>
          <w:divBdr>
            <w:top w:val="none" w:sz="0" w:space="0" w:color="auto"/>
            <w:left w:val="none" w:sz="0" w:space="0" w:color="auto"/>
            <w:bottom w:val="none" w:sz="0" w:space="0" w:color="auto"/>
            <w:right w:val="none" w:sz="0" w:space="0" w:color="auto"/>
          </w:divBdr>
        </w:div>
        <w:div w:id="1616252026">
          <w:marLeft w:val="0"/>
          <w:marRight w:val="0"/>
          <w:marTop w:val="0"/>
          <w:marBottom w:val="0"/>
          <w:divBdr>
            <w:top w:val="none" w:sz="0" w:space="0" w:color="auto"/>
            <w:left w:val="none" w:sz="0" w:space="0" w:color="auto"/>
            <w:bottom w:val="none" w:sz="0" w:space="0" w:color="auto"/>
            <w:right w:val="none" w:sz="0" w:space="0" w:color="auto"/>
          </w:divBdr>
        </w:div>
        <w:div w:id="554855792">
          <w:marLeft w:val="0"/>
          <w:marRight w:val="0"/>
          <w:marTop w:val="0"/>
          <w:marBottom w:val="0"/>
          <w:divBdr>
            <w:top w:val="none" w:sz="0" w:space="0" w:color="auto"/>
            <w:left w:val="none" w:sz="0" w:space="0" w:color="auto"/>
            <w:bottom w:val="none" w:sz="0" w:space="0" w:color="auto"/>
            <w:right w:val="none" w:sz="0" w:space="0" w:color="auto"/>
          </w:divBdr>
        </w:div>
        <w:div w:id="3636868">
          <w:marLeft w:val="0"/>
          <w:marRight w:val="0"/>
          <w:marTop w:val="0"/>
          <w:marBottom w:val="0"/>
          <w:divBdr>
            <w:top w:val="none" w:sz="0" w:space="0" w:color="auto"/>
            <w:left w:val="none" w:sz="0" w:space="0" w:color="auto"/>
            <w:bottom w:val="none" w:sz="0" w:space="0" w:color="auto"/>
            <w:right w:val="none" w:sz="0" w:space="0" w:color="auto"/>
          </w:divBdr>
        </w:div>
        <w:div w:id="714233521">
          <w:marLeft w:val="0"/>
          <w:marRight w:val="0"/>
          <w:marTop w:val="0"/>
          <w:marBottom w:val="0"/>
          <w:divBdr>
            <w:top w:val="none" w:sz="0" w:space="0" w:color="auto"/>
            <w:left w:val="none" w:sz="0" w:space="0" w:color="auto"/>
            <w:bottom w:val="none" w:sz="0" w:space="0" w:color="auto"/>
            <w:right w:val="none" w:sz="0" w:space="0" w:color="auto"/>
          </w:divBdr>
        </w:div>
        <w:div w:id="1479418524">
          <w:marLeft w:val="0"/>
          <w:marRight w:val="0"/>
          <w:marTop w:val="0"/>
          <w:marBottom w:val="0"/>
          <w:divBdr>
            <w:top w:val="none" w:sz="0" w:space="0" w:color="auto"/>
            <w:left w:val="none" w:sz="0" w:space="0" w:color="auto"/>
            <w:bottom w:val="none" w:sz="0" w:space="0" w:color="auto"/>
            <w:right w:val="none" w:sz="0" w:space="0" w:color="auto"/>
          </w:divBdr>
        </w:div>
        <w:div w:id="1269236280">
          <w:marLeft w:val="0"/>
          <w:marRight w:val="0"/>
          <w:marTop w:val="0"/>
          <w:marBottom w:val="0"/>
          <w:divBdr>
            <w:top w:val="none" w:sz="0" w:space="0" w:color="auto"/>
            <w:left w:val="none" w:sz="0" w:space="0" w:color="auto"/>
            <w:bottom w:val="none" w:sz="0" w:space="0" w:color="auto"/>
            <w:right w:val="none" w:sz="0" w:space="0" w:color="auto"/>
          </w:divBdr>
        </w:div>
        <w:div w:id="703292525">
          <w:marLeft w:val="0"/>
          <w:marRight w:val="0"/>
          <w:marTop w:val="0"/>
          <w:marBottom w:val="0"/>
          <w:divBdr>
            <w:top w:val="none" w:sz="0" w:space="0" w:color="auto"/>
            <w:left w:val="none" w:sz="0" w:space="0" w:color="auto"/>
            <w:bottom w:val="none" w:sz="0" w:space="0" w:color="auto"/>
            <w:right w:val="none" w:sz="0" w:space="0" w:color="auto"/>
          </w:divBdr>
        </w:div>
        <w:div w:id="1542013764">
          <w:marLeft w:val="0"/>
          <w:marRight w:val="0"/>
          <w:marTop w:val="0"/>
          <w:marBottom w:val="0"/>
          <w:divBdr>
            <w:top w:val="none" w:sz="0" w:space="0" w:color="auto"/>
            <w:left w:val="none" w:sz="0" w:space="0" w:color="auto"/>
            <w:bottom w:val="none" w:sz="0" w:space="0" w:color="auto"/>
            <w:right w:val="none" w:sz="0" w:space="0" w:color="auto"/>
          </w:divBdr>
        </w:div>
        <w:div w:id="1147940458">
          <w:marLeft w:val="0"/>
          <w:marRight w:val="0"/>
          <w:marTop w:val="0"/>
          <w:marBottom w:val="0"/>
          <w:divBdr>
            <w:top w:val="none" w:sz="0" w:space="0" w:color="auto"/>
            <w:left w:val="none" w:sz="0" w:space="0" w:color="auto"/>
            <w:bottom w:val="none" w:sz="0" w:space="0" w:color="auto"/>
            <w:right w:val="none" w:sz="0" w:space="0" w:color="auto"/>
          </w:divBdr>
          <w:divsChild>
            <w:div w:id="525482413">
              <w:marLeft w:val="0"/>
              <w:marRight w:val="0"/>
              <w:marTop w:val="30"/>
              <w:marBottom w:val="30"/>
              <w:divBdr>
                <w:top w:val="none" w:sz="0" w:space="0" w:color="auto"/>
                <w:left w:val="none" w:sz="0" w:space="0" w:color="auto"/>
                <w:bottom w:val="none" w:sz="0" w:space="0" w:color="auto"/>
                <w:right w:val="none" w:sz="0" w:space="0" w:color="auto"/>
              </w:divBdr>
              <w:divsChild>
                <w:div w:id="1879538995">
                  <w:marLeft w:val="0"/>
                  <w:marRight w:val="0"/>
                  <w:marTop w:val="0"/>
                  <w:marBottom w:val="0"/>
                  <w:divBdr>
                    <w:top w:val="none" w:sz="0" w:space="0" w:color="auto"/>
                    <w:left w:val="none" w:sz="0" w:space="0" w:color="auto"/>
                    <w:bottom w:val="none" w:sz="0" w:space="0" w:color="auto"/>
                    <w:right w:val="none" w:sz="0" w:space="0" w:color="auto"/>
                  </w:divBdr>
                  <w:divsChild>
                    <w:div w:id="721751798">
                      <w:marLeft w:val="0"/>
                      <w:marRight w:val="0"/>
                      <w:marTop w:val="0"/>
                      <w:marBottom w:val="0"/>
                      <w:divBdr>
                        <w:top w:val="none" w:sz="0" w:space="0" w:color="auto"/>
                        <w:left w:val="none" w:sz="0" w:space="0" w:color="auto"/>
                        <w:bottom w:val="none" w:sz="0" w:space="0" w:color="auto"/>
                        <w:right w:val="none" w:sz="0" w:space="0" w:color="auto"/>
                      </w:divBdr>
                    </w:div>
                  </w:divsChild>
                </w:div>
                <w:div w:id="578559852">
                  <w:marLeft w:val="0"/>
                  <w:marRight w:val="0"/>
                  <w:marTop w:val="0"/>
                  <w:marBottom w:val="0"/>
                  <w:divBdr>
                    <w:top w:val="none" w:sz="0" w:space="0" w:color="auto"/>
                    <w:left w:val="none" w:sz="0" w:space="0" w:color="auto"/>
                    <w:bottom w:val="none" w:sz="0" w:space="0" w:color="auto"/>
                    <w:right w:val="none" w:sz="0" w:space="0" w:color="auto"/>
                  </w:divBdr>
                  <w:divsChild>
                    <w:div w:id="1108357608">
                      <w:marLeft w:val="0"/>
                      <w:marRight w:val="0"/>
                      <w:marTop w:val="0"/>
                      <w:marBottom w:val="0"/>
                      <w:divBdr>
                        <w:top w:val="none" w:sz="0" w:space="0" w:color="auto"/>
                        <w:left w:val="none" w:sz="0" w:space="0" w:color="auto"/>
                        <w:bottom w:val="none" w:sz="0" w:space="0" w:color="auto"/>
                        <w:right w:val="none" w:sz="0" w:space="0" w:color="auto"/>
                      </w:divBdr>
                    </w:div>
                  </w:divsChild>
                </w:div>
                <w:div w:id="343023144">
                  <w:marLeft w:val="0"/>
                  <w:marRight w:val="0"/>
                  <w:marTop w:val="0"/>
                  <w:marBottom w:val="0"/>
                  <w:divBdr>
                    <w:top w:val="none" w:sz="0" w:space="0" w:color="auto"/>
                    <w:left w:val="none" w:sz="0" w:space="0" w:color="auto"/>
                    <w:bottom w:val="none" w:sz="0" w:space="0" w:color="auto"/>
                    <w:right w:val="none" w:sz="0" w:space="0" w:color="auto"/>
                  </w:divBdr>
                  <w:divsChild>
                    <w:div w:id="231043554">
                      <w:marLeft w:val="0"/>
                      <w:marRight w:val="0"/>
                      <w:marTop w:val="0"/>
                      <w:marBottom w:val="0"/>
                      <w:divBdr>
                        <w:top w:val="none" w:sz="0" w:space="0" w:color="auto"/>
                        <w:left w:val="none" w:sz="0" w:space="0" w:color="auto"/>
                        <w:bottom w:val="none" w:sz="0" w:space="0" w:color="auto"/>
                        <w:right w:val="none" w:sz="0" w:space="0" w:color="auto"/>
                      </w:divBdr>
                    </w:div>
                  </w:divsChild>
                </w:div>
                <w:div w:id="1882284040">
                  <w:marLeft w:val="0"/>
                  <w:marRight w:val="0"/>
                  <w:marTop w:val="0"/>
                  <w:marBottom w:val="0"/>
                  <w:divBdr>
                    <w:top w:val="none" w:sz="0" w:space="0" w:color="auto"/>
                    <w:left w:val="none" w:sz="0" w:space="0" w:color="auto"/>
                    <w:bottom w:val="none" w:sz="0" w:space="0" w:color="auto"/>
                    <w:right w:val="none" w:sz="0" w:space="0" w:color="auto"/>
                  </w:divBdr>
                  <w:divsChild>
                    <w:div w:id="2105569834">
                      <w:marLeft w:val="0"/>
                      <w:marRight w:val="0"/>
                      <w:marTop w:val="0"/>
                      <w:marBottom w:val="0"/>
                      <w:divBdr>
                        <w:top w:val="none" w:sz="0" w:space="0" w:color="auto"/>
                        <w:left w:val="none" w:sz="0" w:space="0" w:color="auto"/>
                        <w:bottom w:val="none" w:sz="0" w:space="0" w:color="auto"/>
                        <w:right w:val="none" w:sz="0" w:space="0" w:color="auto"/>
                      </w:divBdr>
                    </w:div>
                  </w:divsChild>
                </w:div>
                <w:div w:id="1432774354">
                  <w:marLeft w:val="0"/>
                  <w:marRight w:val="0"/>
                  <w:marTop w:val="0"/>
                  <w:marBottom w:val="0"/>
                  <w:divBdr>
                    <w:top w:val="none" w:sz="0" w:space="0" w:color="auto"/>
                    <w:left w:val="none" w:sz="0" w:space="0" w:color="auto"/>
                    <w:bottom w:val="none" w:sz="0" w:space="0" w:color="auto"/>
                    <w:right w:val="none" w:sz="0" w:space="0" w:color="auto"/>
                  </w:divBdr>
                  <w:divsChild>
                    <w:div w:id="794719378">
                      <w:marLeft w:val="0"/>
                      <w:marRight w:val="0"/>
                      <w:marTop w:val="0"/>
                      <w:marBottom w:val="0"/>
                      <w:divBdr>
                        <w:top w:val="none" w:sz="0" w:space="0" w:color="auto"/>
                        <w:left w:val="none" w:sz="0" w:space="0" w:color="auto"/>
                        <w:bottom w:val="none" w:sz="0" w:space="0" w:color="auto"/>
                        <w:right w:val="none" w:sz="0" w:space="0" w:color="auto"/>
                      </w:divBdr>
                    </w:div>
                    <w:div w:id="604193092">
                      <w:marLeft w:val="0"/>
                      <w:marRight w:val="0"/>
                      <w:marTop w:val="0"/>
                      <w:marBottom w:val="0"/>
                      <w:divBdr>
                        <w:top w:val="none" w:sz="0" w:space="0" w:color="auto"/>
                        <w:left w:val="none" w:sz="0" w:space="0" w:color="auto"/>
                        <w:bottom w:val="none" w:sz="0" w:space="0" w:color="auto"/>
                        <w:right w:val="none" w:sz="0" w:space="0" w:color="auto"/>
                      </w:divBdr>
                    </w:div>
                    <w:div w:id="1637446610">
                      <w:marLeft w:val="0"/>
                      <w:marRight w:val="0"/>
                      <w:marTop w:val="0"/>
                      <w:marBottom w:val="0"/>
                      <w:divBdr>
                        <w:top w:val="none" w:sz="0" w:space="0" w:color="auto"/>
                        <w:left w:val="none" w:sz="0" w:space="0" w:color="auto"/>
                        <w:bottom w:val="none" w:sz="0" w:space="0" w:color="auto"/>
                        <w:right w:val="none" w:sz="0" w:space="0" w:color="auto"/>
                      </w:divBdr>
                    </w:div>
                    <w:div w:id="1633554402">
                      <w:marLeft w:val="0"/>
                      <w:marRight w:val="0"/>
                      <w:marTop w:val="0"/>
                      <w:marBottom w:val="0"/>
                      <w:divBdr>
                        <w:top w:val="none" w:sz="0" w:space="0" w:color="auto"/>
                        <w:left w:val="none" w:sz="0" w:space="0" w:color="auto"/>
                        <w:bottom w:val="none" w:sz="0" w:space="0" w:color="auto"/>
                        <w:right w:val="none" w:sz="0" w:space="0" w:color="auto"/>
                      </w:divBdr>
                    </w:div>
                  </w:divsChild>
                </w:div>
                <w:div w:id="1648247111">
                  <w:marLeft w:val="0"/>
                  <w:marRight w:val="0"/>
                  <w:marTop w:val="0"/>
                  <w:marBottom w:val="0"/>
                  <w:divBdr>
                    <w:top w:val="none" w:sz="0" w:space="0" w:color="auto"/>
                    <w:left w:val="none" w:sz="0" w:space="0" w:color="auto"/>
                    <w:bottom w:val="none" w:sz="0" w:space="0" w:color="auto"/>
                    <w:right w:val="none" w:sz="0" w:space="0" w:color="auto"/>
                  </w:divBdr>
                  <w:divsChild>
                    <w:div w:id="651831633">
                      <w:marLeft w:val="0"/>
                      <w:marRight w:val="0"/>
                      <w:marTop w:val="0"/>
                      <w:marBottom w:val="0"/>
                      <w:divBdr>
                        <w:top w:val="none" w:sz="0" w:space="0" w:color="auto"/>
                        <w:left w:val="none" w:sz="0" w:space="0" w:color="auto"/>
                        <w:bottom w:val="none" w:sz="0" w:space="0" w:color="auto"/>
                        <w:right w:val="none" w:sz="0" w:space="0" w:color="auto"/>
                      </w:divBdr>
                    </w:div>
                    <w:div w:id="698438417">
                      <w:marLeft w:val="0"/>
                      <w:marRight w:val="0"/>
                      <w:marTop w:val="0"/>
                      <w:marBottom w:val="0"/>
                      <w:divBdr>
                        <w:top w:val="none" w:sz="0" w:space="0" w:color="auto"/>
                        <w:left w:val="none" w:sz="0" w:space="0" w:color="auto"/>
                        <w:bottom w:val="none" w:sz="0" w:space="0" w:color="auto"/>
                        <w:right w:val="none" w:sz="0" w:space="0" w:color="auto"/>
                      </w:divBdr>
                    </w:div>
                  </w:divsChild>
                </w:div>
                <w:div w:id="993030357">
                  <w:marLeft w:val="0"/>
                  <w:marRight w:val="0"/>
                  <w:marTop w:val="0"/>
                  <w:marBottom w:val="0"/>
                  <w:divBdr>
                    <w:top w:val="none" w:sz="0" w:space="0" w:color="auto"/>
                    <w:left w:val="none" w:sz="0" w:space="0" w:color="auto"/>
                    <w:bottom w:val="none" w:sz="0" w:space="0" w:color="auto"/>
                    <w:right w:val="none" w:sz="0" w:space="0" w:color="auto"/>
                  </w:divBdr>
                  <w:divsChild>
                    <w:div w:id="1561356593">
                      <w:marLeft w:val="0"/>
                      <w:marRight w:val="0"/>
                      <w:marTop w:val="0"/>
                      <w:marBottom w:val="0"/>
                      <w:divBdr>
                        <w:top w:val="none" w:sz="0" w:space="0" w:color="auto"/>
                        <w:left w:val="none" w:sz="0" w:space="0" w:color="auto"/>
                        <w:bottom w:val="none" w:sz="0" w:space="0" w:color="auto"/>
                        <w:right w:val="none" w:sz="0" w:space="0" w:color="auto"/>
                      </w:divBdr>
                    </w:div>
                    <w:div w:id="926424978">
                      <w:marLeft w:val="0"/>
                      <w:marRight w:val="0"/>
                      <w:marTop w:val="0"/>
                      <w:marBottom w:val="0"/>
                      <w:divBdr>
                        <w:top w:val="none" w:sz="0" w:space="0" w:color="auto"/>
                        <w:left w:val="none" w:sz="0" w:space="0" w:color="auto"/>
                        <w:bottom w:val="none" w:sz="0" w:space="0" w:color="auto"/>
                        <w:right w:val="none" w:sz="0" w:space="0" w:color="auto"/>
                      </w:divBdr>
                    </w:div>
                    <w:div w:id="1105347530">
                      <w:marLeft w:val="0"/>
                      <w:marRight w:val="0"/>
                      <w:marTop w:val="0"/>
                      <w:marBottom w:val="0"/>
                      <w:divBdr>
                        <w:top w:val="none" w:sz="0" w:space="0" w:color="auto"/>
                        <w:left w:val="none" w:sz="0" w:space="0" w:color="auto"/>
                        <w:bottom w:val="none" w:sz="0" w:space="0" w:color="auto"/>
                        <w:right w:val="none" w:sz="0" w:space="0" w:color="auto"/>
                      </w:divBdr>
                    </w:div>
                  </w:divsChild>
                </w:div>
                <w:div w:id="1971666227">
                  <w:marLeft w:val="0"/>
                  <w:marRight w:val="0"/>
                  <w:marTop w:val="0"/>
                  <w:marBottom w:val="0"/>
                  <w:divBdr>
                    <w:top w:val="none" w:sz="0" w:space="0" w:color="auto"/>
                    <w:left w:val="none" w:sz="0" w:space="0" w:color="auto"/>
                    <w:bottom w:val="none" w:sz="0" w:space="0" w:color="auto"/>
                    <w:right w:val="none" w:sz="0" w:space="0" w:color="auto"/>
                  </w:divBdr>
                  <w:divsChild>
                    <w:div w:id="852885585">
                      <w:marLeft w:val="0"/>
                      <w:marRight w:val="0"/>
                      <w:marTop w:val="0"/>
                      <w:marBottom w:val="0"/>
                      <w:divBdr>
                        <w:top w:val="none" w:sz="0" w:space="0" w:color="auto"/>
                        <w:left w:val="none" w:sz="0" w:space="0" w:color="auto"/>
                        <w:bottom w:val="none" w:sz="0" w:space="0" w:color="auto"/>
                        <w:right w:val="none" w:sz="0" w:space="0" w:color="auto"/>
                      </w:divBdr>
                    </w:div>
                    <w:div w:id="910426821">
                      <w:marLeft w:val="0"/>
                      <w:marRight w:val="0"/>
                      <w:marTop w:val="0"/>
                      <w:marBottom w:val="0"/>
                      <w:divBdr>
                        <w:top w:val="none" w:sz="0" w:space="0" w:color="auto"/>
                        <w:left w:val="none" w:sz="0" w:space="0" w:color="auto"/>
                        <w:bottom w:val="none" w:sz="0" w:space="0" w:color="auto"/>
                        <w:right w:val="none" w:sz="0" w:space="0" w:color="auto"/>
                      </w:divBdr>
                    </w:div>
                    <w:div w:id="976254377">
                      <w:marLeft w:val="0"/>
                      <w:marRight w:val="0"/>
                      <w:marTop w:val="0"/>
                      <w:marBottom w:val="0"/>
                      <w:divBdr>
                        <w:top w:val="none" w:sz="0" w:space="0" w:color="auto"/>
                        <w:left w:val="none" w:sz="0" w:space="0" w:color="auto"/>
                        <w:bottom w:val="none" w:sz="0" w:space="0" w:color="auto"/>
                        <w:right w:val="none" w:sz="0" w:space="0" w:color="auto"/>
                      </w:divBdr>
                    </w:div>
                  </w:divsChild>
                </w:div>
                <w:div w:id="665672967">
                  <w:marLeft w:val="0"/>
                  <w:marRight w:val="0"/>
                  <w:marTop w:val="0"/>
                  <w:marBottom w:val="0"/>
                  <w:divBdr>
                    <w:top w:val="none" w:sz="0" w:space="0" w:color="auto"/>
                    <w:left w:val="none" w:sz="0" w:space="0" w:color="auto"/>
                    <w:bottom w:val="none" w:sz="0" w:space="0" w:color="auto"/>
                    <w:right w:val="none" w:sz="0" w:space="0" w:color="auto"/>
                  </w:divBdr>
                  <w:divsChild>
                    <w:div w:id="1853255365">
                      <w:marLeft w:val="0"/>
                      <w:marRight w:val="0"/>
                      <w:marTop w:val="0"/>
                      <w:marBottom w:val="0"/>
                      <w:divBdr>
                        <w:top w:val="none" w:sz="0" w:space="0" w:color="auto"/>
                        <w:left w:val="none" w:sz="0" w:space="0" w:color="auto"/>
                        <w:bottom w:val="none" w:sz="0" w:space="0" w:color="auto"/>
                        <w:right w:val="none" w:sz="0" w:space="0" w:color="auto"/>
                      </w:divBdr>
                    </w:div>
                    <w:div w:id="318966454">
                      <w:marLeft w:val="0"/>
                      <w:marRight w:val="0"/>
                      <w:marTop w:val="0"/>
                      <w:marBottom w:val="0"/>
                      <w:divBdr>
                        <w:top w:val="none" w:sz="0" w:space="0" w:color="auto"/>
                        <w:left w:val="none" w:sz="0" w:space="0" w:color="auto"/>
                        <w:bottom w:val="none" w:sz="0" w:space="0" w:color="auto"/>
                        <w:right w:val="none" w:sz="0" w:space="0" w:color="auto"/>
                      </w:divBdr>
                    </w:div>
                    <w:div w:id="1709179698">
                      <w:marLeft w:val="0"/>
                      <w:marRight w:val="0"/>
                      <w:marTop w:val="0"/>
                      <w:marBottom w:val="0"/>
                      <w:divBdr>
                        <w:top w:val="none" w:sz="0" w:space="0" w:color="auto"/>
                        <w:left w:val="none" w:sz="0" w:space="0" w:color="auto"/>
                        <w:bottom w:val="none" w:sz="0" w:space="0" w:color="auto"/>
                        <w:right w:val="none" w:sz="0" w:space="0" w:color="auto"/>
                      </w:divBdr>
                    </w:div>
                  </w:divsChild>
                </w:div>
                <w:div w:id="140388201">
                  <w:marLeft w:val="0"/>
                  <w:marRight w:val="0"/>
                  <w:marTop w:val="0"/>
                  <w:marBottom w:val="0"/>
                  <w:divBdr>
                    <w:top w:val="none" w:sz="0" w:space="0" w:color="auto"/>
                    <w:left w:val="none" w:sz="0" w:space="0" w:color="auto"/>
                    <w:bottom w:val="none" w:sz="0" w:space="0" w:color="auto"/>
                    <w:right w:val="none" w:sz="0" w:space="0" w:color="auto"/>
                  </w:divBdr>
                  <w:divsChild>
                    <w:div w:id="1965036386">
                      <w:marLeft w:val="0"/>
                      <w:marRight w:val="0"/>
                      <w:marTop w:val="0"/>
                      <w:marBottom w:val="0"/>
                      <w:divBdr>
                        <w:top w:val="none" w:sz="0" w:space="0" w:color="auto"/>
                        <w:left w:val="none" w:sz="0" w:space="0" w:color="auto"/>
                        <w:bottom w:val="none" w:sz="0" w:space="0" w:color="auto"/>
                        <w:right w:val="none" w:sz="0" w:space="0" w:color="auto"/>
                      </w:divBdr>
                    </w:div>
                    <w:div w:id="345140125">
                      <w:marLeft w:val="0"/>
                      <w:marRight w:val="0"/>
                      <w:marTop w:val="0"/>
                      <w:marBottom w:val="0"/>
                      <w:divBdr>
                        <w:top w:val="none" w:sz="0" w:space="0" w:color="auto"/>
                        <w:left w:val="none" w:sz="0" w:space="0" w:color="auto"/>
                        <w:bottom w:val="none" w:sz="0" w:space="0" w:color="auto"/>
                        <w:right w:val="none" w:sz="0" w:space="0" w:color="auto"/>
                      </w:divBdr>
                    </w:div>
                  </w:divsChild>
                </w:div>
                <w:div w:id="1121070447">
                  <w:marLeft w:val="0"/>
                  <w:marRight w:val="0"/>
                  <w:marTop w:val="0"/>
                  <w:marBottom w:val="0"/>
                  <w:divBdr>
                    <w:top w:val="none" w:sz="0" w:space="0" w:color="auto"/>
                    <w:left w:val="none" w:sz="0" w:space="0" w:color="auto"/>
                    <w:bottom w:val="none" w:sz="0" w:space="0" w:color="auto"/>
                    <w:right w:val="none" w:sz="0" w:space="0" w:color="auto"/>
                  </w:divBdr>
                  <w:divsChild>
                    <w:div w:id="16584296">
                      <w:marLeft w:val="0"/>
                      <w:marRight w:val="0"/>
                      <w:marTop w:val="0"/>
                      <w:marBottom w:val="0"/>
                      <w:divBdr>
                        <w:top w:val="none" w:sz="0" w:space="0" w:color="auto"/>
                        <w:left w:val="none" w:sz="0" w:space="0" w:color="auto"/>
                        <w:bottom w:val="none" w:sz="0" w:space="0" w:color="auto"/>
                        <w:right w:val="none" w:sz="0" w:space="0" w:color="auto"/>
                      </w:divBdr>
                    </w:div>
                  </w:divsChild>
                </w:div>
                <w:div w:id="1408185534">
                  <w:marLeft w:val="0"/>
                  <w:marRight w:val="0"/>
                  <w:marTop w:val="0"/>
                  <w:marBottom w:val="0"/>
                  <w:divBdr>
                    <w:top w:val="none" w:sz="0" w:space="0" w:color="auto"/>
                    <w:left w:val="none" w:sz="0" w:space="0" w:color="auto"/>
                    <w:bottom w:val="none" w:sz="0" w:space="0" w:color="auto"/>
                    <w:right w:val="none" w:sz="0" w:space="0" w:color="auto"/>
                  </w:divBdr>
                  <w:divsChild>
                    <w:div w:id="334263113">
                      <w:marLeft w:val="0"/>
                      <w:marRight w:val="0"/>
                      <w:marTop w:val="0"/>
                      <w:marBottom w:val="0"/>
                      <w:divBdr>
                        <w:top w:val="none" w:sz="0" w:space="0" w:color="auto"/>
                        <w:left w:val="none" w:sz="0" w:space="0" w:color="auto"/>
                        <w:bottom w:val="none" w:sz="0" w:space="0" w:color="auto"/>
                        <w:right w:val="none" w:sz="0" w:space="0" w:color="auto"/>
                      </w:divBdr>
                    </w:div>
                  </w:divsChild>
                </w:div>
                <w:div w:id="1169097715">
                  <w:marLeft w:val="0"/>
                  <w:marRight w:val="0"/>
                  <w:marTop w:val="0"/>
                  <w:marBottom w:val="0"/>
                  <w:divBdr>
                    <w:top w:val="none" w:sz="0" w:space="0" w:color="auto"/>
                    <w:left w:val="none" w:sz="0" w:space="0" w:color="auto"/>
                    <w:bottom w:val="none" w:sz="0" w:space="0" w:color="auto"/>
                    <w:right w:val="none" w:sz="0" w:space="0" w:color="auto"/>
                  </w:divBdr>
                  <w:divsChild>
                    <w:div w:id="1913005308">
                      <w:marLeft w:val="0"/>
                      <w:marRight w:val="0"/>
                      <w:marTop w:val="0"/>
                      <w:marBottom w:val="0"/>
                      <w:divBdr>
                        <w:top w:val="none" w:sz="0" w:space="0" w:color="auto"/>
                        <w:left w:val="none" w:sz="0" w:space="0" w:color="auto"/>
                        <w:bottom w:val="none" w:sz="0" w:space="0" w:color="auto"/>
                        <w:right w:val="none" w:sz="0" w:space="0" w:color="auto"/>
                      </w:divBdr>
                    </w:div>
                    <w:div w:id="2055302826">
                      <w:marLeft w:val="0"/>
                      <w:marRight w:val="0"/>
                      <w:marTop w:val="0"/>
                      <w:marBottom w:val="0"/>
                      <w:divBdr>
                        <w:top w:val="none" w:sz="0" w:space="0" w:color="auto"/>
                        <w:left w:val="none" w:sz="0" w:space="0" w:color="auto"/>
                        <w:bottom w:val="none" w:sz="0" w:space="0" w:color="auto"/>
                        <w:right w:val="none" w:sz="0" w:space="0" w:color="auto"/>
                      </w:divBdr>
                    </w:div>
                    <w:div w:id="461268995">
                      <w:marLeft w:val="0"/>
                      <w:marRight w:val="0"/>
                      <w:marTop w:val="0"/>
                      <w:marBottom w:val="0"/>
                      <w:divBdr>
                        <w:top w:val="none" w:sz="0" w:space="0" w:color="auto"/>
                        <w:left w:val="none" w:sz="0" w:space="0" w:color="auto"/>
                        <w:bottom w:val="none" w:sz="0" w:space="0" w:color="auto"/>
                        <w:right w:val="none" w:sz="0" w:space="0" w:color="auto"/>
                      </w:divBdr>
                    </w:div>
                    <w:div w:id="1843469369">
                      <w:marLeft w:val="0"/>
                      <w:marRight w:val="0"/>
                      <w:marTop w:val="0"/>
                      <w:marBottom w:val="0"/>
                      <w:divBdr>
                        <w:top w:val="none" w:sz="0" w:space="0" w:color="auto"/>
                        <w:left w:val="none" w:sz="0" w:space="0" w:color="auto"/>
                        <w:bottom w:val="none" w:sz="0" w:space="0" w:color="auto"/>
                        <w:right w:val="none" w:sz="0" w:space="0" w:color="auto"/>
                      </w:divBdr>
                    </w:div>
                  </w:divsChild>
                </w:div>
                <w:div w:id="423918965">
                  <w:marLeft w:val="0"/>
                  <w:marRight w:val="0"/>
                  <w:marTop w:val="0"/>
                  <w:marBottom w:val="0"/>
                  <w:divBdr>
                    <w:top w:val="none" w:sz="0" w:space="0" w:color="auto"/>
                    <w:left w:val="none" w:sz="0" w:space="0" w:color="auto"/>
                    <w:bottom w:val="none" w:sz="0" w:space="0" w:color="auto"/>
                    <w:right w:val="none" w:sz="0" w:space="0" w:color="auto"/>
                  </w:divBdr>
                  <w:divsChild>
                    <w:div w:id="2011372726">
                      <w:marLeft w:val="0"/>
                      <w:marRight w:val="0"/>
                      <w:marTop w:val="0"/>
                      <w:marBottom w:val="0"/>
                      <w:divBdr>
                        <w:top w:val="none" w:sz="0" w:space="0" w:color="auto"/>
                        <w:left w:val="none" w:sz="0" w:space="0" w:color="auto"/>
                        <w:bottom w:val="none" w:sz="0" w:space="0" w:color="auto"/>
                        <w:right w:val="none" w:sz="0" w:space="0" w:color="auto"/>
                      </w:divBdr>
                    </w:div>
                    <w:div w:id="185556474">
                      <w:marLeft w:val="0"/>
                      <w:marRight w:val="0"/>
                      <w:marTop w:val="0"/>
                      <w:marBottom w:val="0"/>
                      <w:divBdr>
                        <w:top w:val="none" w:sz="0" w:space="0" w:color="auto"/>
                        <w:left w:val="none" w:sz="0" w:space="0" w:color="auto"/>
                        <w:bottom w:val="none" w:sz="0" w:space="0" w:color="auto"/>
                        <w:right w:val="none" w:sz="0" w:space="0" w:color="auto"/>
                      </w:divBdr>
                    </w:div>
                    <w:div w:id="1813404552">
                      <w:marLeft w:val="0"/>
                      <w:marRight w:val="0"/>
                      <w:marTop w:val="0"/>
                      <w:marBottom w:val="0"/>
                      <w:divBdr>
                        <w:top w:val="none" w:sz="0" w:space="0" w:color="auto"/>
                        <w:left w:val="none" w:sz="0" w:space="0" w:color="auto"/>
                        <w:bottom w:val="none" w:sz="0" w:space="0" w:color="auto"/>
                        <w:right w:val="none" w:sz="0" w:space="0" w:color="auto"/>
                      </w:divBdr>
                    </w:div>
                  </w:divsChild>
                </w:div>
                <w:div w:id="1559245127">
                  <w:marLeft w:val="0"/>
                  <w:marRight w:val="0"/>
                  <w:marTop w:val="0"/>
                  <w:marBottom w:val="0"/>
                  <w:divBdr>
                    <w:top w:val="none" w:sz="0" w:space="0" w:color="auto"/>
                    <w:left w:val="none" w:sz="0" w:space="0" w:color="auto"/>
                    <w:bottom w:val="none" w:sz="0" w:space="0" w:color="auto"/>
                    <w:right w:val="none" w:sz="0" w:space="0" w:color="auto"/>
                  </w:divBdr>
                  <w:divsChild>
                    <w:div w:id="486090317">
                      <w:marLeft w:val="0"/>
                      <w:marRight w:val="0"/>
                      <w:marTop w:val="0"/>
                      <w:marBottom w:val="0"/>
                      <w:divBdr>
                        <w:top w:val="none" w:sz="0" w:space="0" w:color="auto"/>
                        <w:left w:val="none" w:sz="0" w:space="0" w:color="auto"/>
                        <w:bottom w:val="none" w:sz="0" w:space="0" w:color="auto"/>
                        <w:right w:val="none" w:sz="0" w:space="0" w:color="auto"/>
                      </w:divBdr>
                    </w:div>
                    <w:div w:id="1826314835">
                      <w:marLeft w:val="0"/>
                      <w:marRight w:val="0"/>
                      <w:marTop w:val="0"/>
                      <w:marBottom w:val="0"/>
                      <w:divBdr>
                        <w:top w:val="none" w:sz="0" w:space="0" w:color="auto"/>
                        <w:left w:val="none" w:sz="0" w:space="0" w:color="auto"/>
                        <w:bottom w:val="none" w:sz="0" w:space="0" w:color="auto"/>
                        <w:right w:val="none" w:sz="0" w:space="0" w:color="auto"/>
                      </w:divBdr>
                    </w:div>
                    <w:div w:id="1089696625">
                      <w:marLeft w:val="0"/>
                      <w:marRight w:val="0"/>
                      <w:marTop w:val="0"/>
                      <w:marBottom w:val="0"/>
                      <w:divBdr>
                        <w:top w:val="none" w:sz="0" w:space="0" w:color="auto"/>
                        <w:left w:val="none" w:sz="0" w:space="0" w:color="auto"/>
                        <w:bottom w:val="none" w:sz="0" w:space="0" w:color="auto"/>
                        <w:right w:val="none" w:sz="0" w:space="0" w:color="auto"/>
                      </w:divBdr>
                    </w:div>
                  </w:divsChild>
                </w:div>
                <w:div w:id="1574581885">
                  <w:marLeft w:val="0"/>
                  <w:marRight w:val="0"/>
                  <w:marTop w:val="0"/>
                  <w:marBottom w:val="0"/>
                  <w:divBdr>
                    <w:top w:val="none" w:sz="0" w:space="0" w:color="auto"/>
                    <w:left w:val="none" w:sz="0" w:space="0" w:color="auto"/>
                    <w:bottom w:val="none" w:sz="0" w:space="0" w:color="auto"/>
                    <w:right w:val="none" w:sz="0" w:space="0" w:color="auto"/>
                  </w:divBdr>
                  <w:divsChild>
                    <w:div w:id="392430879">
                      <w:marLeft w:val="0"/>
                      <w:marRight w:val="0"/>
                      <w:marTop w:val="0"/>
                      <w:marBottom w:val="0"/>
                      <w:divBdr>
                        <w:top w:val="none" w:sz="0" w:space="0" w:color="auto"/>
                        <w:left w:val="none" w:sz="0" w:space="0" w:color="auto"/>
                        <w:bottom w:val="none" w:sz="0" w:space="0" w:color="auto"/>
                        <w:right w:val="none" w:sz="0" w:space="0" w:color="auto"/>
                      </w:divBdr>
                    </w:div>
                    <w:div w:id="34627636">
                      <w:marLeft w:val="0"/>
                      <w:marRight w:val="0"/>
                      <w:marTop w:val="0"/>
                      <w:marBottom w:val="0"/>
                      <w:divBdr>
                        <w:top w:val="none" w:sz="0" w:space="0" w:color="auto"/>
                        <w:left w:val="none" w:sz="0" w:space="0" w:color="auto"/>
                        <w:bottom w:val="none" w:sz="0" w:space="0" w:color="auto"/>
                        <w:right w:val="none" w:sz="0" w:space="0" w:color="auto"/>
                      </w:divBdr>
                    </w:div>
                    <w:div w:id="1072774134">
                      <w:marLeft w:val="0"/>
                      <w:marRight w:val="0"/>
                      <w:marTop w:val="0"/>
                      <w:marBottom w:val="0"/>
                      <w:divBdr>
                        <w:top w:val="none" w:sz="0" w:space="0" w:color="auto"/>
                        <w:left w:val="none" w:sz="0" w:space="0" w:color="auto"/>
                        <w:bottom w:val="none" w:sz="0" w:space="0" w:color="auto"/>
                        <w:right w:val="none" w:sz="0" w:space="0" w:color="auto"/>
                      </w:divBdr>
                    </w:div>
                  </w:divsChild>
                </w:div>
                <w:div w:id="556623000">
                  <w:marLeft w:val="0"/>
                  <w:marRight w:val="0"/>
                  <w:marTop w:val="0"/>
                  <w:marBottom w:val="0"/>
                  <w:divBdr>
                    <w:top w:val="none" w:sz="0" w:space="0" w:color="auto"/>
                    <w:left w:val="none" w:sz="0" w:space="0" w:color="auto"/>
                    <w:bottom w:val="none" w:sz="0" w:space="0" w:color="auto"/>
                    <w:right w:val="none" w:sz="0" w:space="0" w:color="auto"/>
                  </w:divBdr>
                  <w:divsChild>
                    <w:div w:id="1992363237">
                      <w:marLeft w:val="0"/>
                      <w:marRight w:val="0"/>
                      <w:marTop w:val="0"/>
                      <w:marBottom w:val="0"/>
                      <w:divBdr>
                        <w:top w:val="none" w:sz="0" w:space="0" w:color="auto"/>
                        <w:left w:val="none" w:sz="0" w:space="0" w:color="auto"/>
                        <w:bottom w:val="none" w:sz="0" w:space="0" w:color="auto"/>
                        <w:right w:val="none" w:sz="0" w:space="0" w:color="auto"/>
                      </w:divBdr>
                    </w:div>
                    <w:div w:id="997148634">
                      <w:marLeft w:val="0"/>
                      <w:marRight w:val="0"/>
                      <w:marTop w:val="0"/>
                      <w:marBottom w:val="0"/>
                      <w:divBdr>
                        <w:top w:val="none" w:sz="0" w:space="0" w:color="auto"/>
                        <w:left w:val="none" w:sz="0" w:space="0" w:color="auto"/>
                        <w:bottom w:val="none" w:sz="0" w:space="0" w:color="auto"/>
                        <w:right w:val="none" w:sz="0" w:space="0" w:color="auto"/>
                      </w:divBdr>
                    </w:div>
                  </w:divsChild>
                </w:div>
                <w:div w:id="1600944435">
                  <w:marLeft w:val="0"/>
                  <w:marRight w:val="0"/>
                  <w:marTop w:val="0"/>
                  <w:marBottom w:val="0"/>
                  <w:divBdr>
                    <w:top w:val="none" w:sz="0" w:space="0" w:color="auto"/>
                    <w:left w:val="none" w:sz="0" w:space="0" w:color="auto"/>
                    <w:bottom w:val="none" w:sz="0" w:space="0" w:color="auto"/>
                    <w:right w:val="none" w:sz="0" w:space="0" w:color="auto"/>
                  </w:divBdr>
                  <w:divsChild>
                    <w:div w:id="1306395946">
                      <w:marLeft w:val="0"/>
                      <w:marRight w:val="0"/>
                      <w:marTop w:val="0"/>
                      <w:marBottom w:val="0"/>
                      <w:divBdr>
                        <w:top w:val="none" w:sz="0" w:space="0" w:color="auto"/>
                        <w:left w:val="none" w:sz="0" w:space="0" w:color="auto"/>
                        <w:bottom w:val="none" w:sz="0" w:space="0" w:color="auto"/>
                        <w:right w:val="none" w:sz="0" w:space="0" w:color="auto"/>
                      </w:divBdr>
                    </w:div>
                    <w:div w:id="847250636">
                      <w:marLeft w:val="0"/>
                      <w:marRight w:val="0"/>
                      <w:marTop w:val="0"/>
                      <w:marBottom w:val="0"/>
                      <w:divBdr>
                        <w:top w:val="none" w:sz="0" w:space="0" w:color="auto"/>
                        <w:left w:val="none" w:sz="0" w:space="0" w:color="auto"/>
                        <w:bottom w:val="none" w:sz="0" w:space="0" w:color="auto"/>
                        <w:right w:val="none" w:sz="0" w:space="0" w:color="auto"/>
                      </w:divBdr>
                    </w:div>
                    <w:div w:id="97608286">
                      <w:marLeft w:val="0"/>
                      <w:marRight w:val="0"/>
                      <w:marTop w:val="0"/>
                      <w:marBottom w:val="0"/>
                      <w:divBdr>
                        <w:top w:val="none" w:sz="0" w:space="0" w:color="auto"/>
                        <w:left w:val="none" w:sz="0" w:space="0" w:color="auto"/>
                        <w:bottom w:val="none" w:sz="0" w:space="0" w:color="auto"/>
                        <w:right w:val="none" w:sz="0" w:space="0" w:color="auto"/>
                      </w:divBdr>
                    </w:div>
                    <w:div w:id="1546529073">
                      <w:marLeft w:val="0"/>
                      <w:marRight w:val="0"/>
                      <w:marTop w:val="0"/>
                      <w:marBottom w:val="0"/>
                      <w:divBdr>
                        <w:top w:val="none" w:sz="0" w:space="0" w:color="auto"/>
                        <w:left w:val="none" w:sz="0" w:space="0" w:color="auto"/>
                        <w:bottom w:val="none" w:sz="0" w:space="0" w:color="auto"/>
                        <w:right w:val="none" w:sz="0" w:space="0" w:color="auto"/>
                      </w:divBdr>
                    </w:div>
                  </w:divsChild>
                </w:div>
                <w:div w:id="808745717">
                  <w:marLeft w:val="0"/>
                  <w:marRight w:val="0"/>
                  <w:marTop w:val="0"/>
                  <w:marBottom w:val="0"/>
                  <w:divBdr>
                    <w:top w:val="none" w:sz="0" w:space="0" w:color="auto"/>
                    <w:left w:val="none" w:sz="0" w:space="0" w:color="auto"/>
                    <w:bottom w:val="none" w:sz="0" w:space="0" w:color="auto"/>
                    <w:right w:val="none" w:sz="0" w:space="0" w:color="auto"/>
                  </w:divBdr>
                  <w:divsChild>
                    <w:div w:id="1305625715">
                      <w:marLeft w:val="0"/>
                      <w:marRight w:val="0"/>
                      <w:marTop w:val="0"/>
                      <w:marBottom w:val="0"/>
                      <w:divBdr>
                        <w:top w:val="none" w:sz="0" w:space="0" w:color="auto"/>
                        <w:left w:val="none" w:sz="0" w:space="0" w:color="auto"/>
                        <w:bottom w:val="none" w:sz="0" w:space="0" w:color="auto"/>
                        <w:right w:val="none" w:sz="0" w:space="0" w:color="auto"/>
                      </w:divBdr>
                    </w:div>
                    <w:div w:id="475728838">
                      <w:marLeft w:val="0"/>
                      <w:marRight w:val="0"/>
                      <w:marTop w:val="0"/>
                      <w:marBottom w:val="0"/>
                      <w:divBdr>
                        <w:top w:val="none" w:sz="0" w:space="0" w:color="auto"/>
                        <w:left w:val="none" w:sz="0" w:space="0" w:color="auto"/>
                        <w:bottom w:val="none" w:sz="0" w:space="0" w:color="auto"/>
                        <w:right w:val="none" w:sz="0" w:space="0" w:color="auto"/>
                      </w:divBdr>
                    </w:div>
                  </w:divsChild>
                </w:div>
                <w:div w:id="380129978">
                  <w:marLeft w:val="0"/>
                  <w:marRight w:val="0"/>
                  <w:marTop w:val="0"/>
                  <w:marBottom w:val="0"/>
                  <w:divBdr>
                    <w:top w:val="none" w:sz="0" w:space="0" w:color="auto"/>
                    <w:left w:val="none" w:sz="0" w:space="0" w:color="auto"/>
                    <w:bottom w:val="none" w:sz="0" w:space="0" w:color="auto"/>
                    <w:right w:val="none" w:sz="0" w:space="0" w:color="auto"/>
                  </w:divBdr>
                  <w:divsChild>
                    <w:div w:id="602538800">
                      <w:marLeft w:val="0"/>
                      <w:marRight w:val="0"/>
                      <w:marTop w:val="0"/>
                      <w:marBottom w:val="0"/>
                      <w:divBdr>
                        <w:top w:val="none" w:sz="0" w:space="0" w:color="auto"/>
                        <w:left w:val="none" w:sz="0" w:space="0" w:color="auto"/>
                        <w:bottom w:val="none" w:sz="0" w:space="0" w:color="auto"/>
                        <w:right w:val="none" w:sz="0" w:space="0" w:color="auto"/>
                      </w:divBdr>
                    </w:div>
                    <w:div w:id="14619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5768">
          <w:marLeft w:val="0"/>
          <w:marRight w:val="0"/>
          <w:marTop w:val="0"/>
          <w:marBottom w:val="0"/>
          <w:divBdr>
            <w:top w:val="none" w:sz="0" w:space="0" w:color="auto"/>
            <w:left w:val="none" w:sz="0" w:space="0" w:color="auto"/>
            <w:bottom w:val="none" w:sz="0" w:space="0" w:color="auto"/>
            <w:right w:val="none" w:sz="0" w:space="0" w:color="auto"/>
          </w:divBdr>
        </w:div>
        <w:div w:id="463738370">
          <w:marLeft w:val="0"/>
          <w:marRight w:val="0"/>
          <w:marTop w:val="0"/>
          <w:marBottom w:val="0"/>
          <w:divBdr>
            <w:top w:val="none" w:sz="0" w:space="0" w:color="auto"/>
            <w:left w:val="none" w:sz="0" w:space="0" w:color="auto"/>
            <w:bottom w:val="none" w:sz="0" w:space="0" w:color="auto"/>
            <w:right w:val="none" w:sz="0" w:space="0" w:color="auto"/>
          </w:divBdr>
        </w:div>
        <w:div w:id="1580673744">
          <w:marLeft w:val="0"/>
          <w:marRight w:val="0"/>
          <w:marTop w:val="0"/>
          <w:marBottom w:val="0"/>
          <w:divBdr>
            <w:top w:val="none" w:sz="0" w:space="0" w:color="auto"/>
            <w:left w:val="none" w:sz="0" w:space="0" w:color="auto"/>
            <w:bottom w:val="none" w:sz="0" w:space="0" w:color="auto"/>
            <w:right w:val="none" w:sz="0" w:space="0" w:color="auto"/>
          </w:divBdr>
        </w:div>
      </w:divsChild>
    </w:div>
    <w:div w:id="1965304334">
      <w:bodyDiv w:val="1"/>
      <w:marLeft w:val="0"/>
      <w:marRight w:val="0"/>
      <w:marTop w:val="0"/>
      <w:marBottom w:val="0"/>
      <w:divBdr>
        <w:top w:val="none" w:sz="0" w:space="0" w:color="auto"/>
        <w:left w:val="none" w:sz="0" w:space="0" w:color="auto"/>
        <w:bottom w:val="none" w:sz="0" w:space="0" w:color="auto"/>
        <w:right w:val="none" w:sz="0" w:space="0" w:color="auto"/>
      </w:divBdr>
      <w:divsChild>
        <w:div w:id="1867013097">
          <w:marLeft w:val="0"/>
          <w:marRight w:val="0"/>
          <w:marTop w:val="0"/>
          <w:marBottom w:val="0"/>
          <w:divBdr>
            <w:top w:val="none" w:sz="0" w:space="0" w:color="auto"/>
            <w:left w:val="none" w:sz="0" w:space="0" w:color="auto"/>
            <w:bottom w:val="none" w:sz="0" w:space="0" w:color="auto"/>
            <w:right w:val="none" w:sz="0" w:space="0" w:color="auto"/>
          </w:divBdr>
        </w:div>
        <w:div w:id="317150476">
          <w:marLeft w:val="0"/>
          <w:marRight w:val="0"/>
          <w:marTop w:val="0"/>
          <w:marBottom w:val="0"/>
          <w:divBdr>
            <w:top w:val="none" w:sz="0" w:space="0" w:color="auto"/>
            <w:left w:val="none" w:sz="0" w:space="0" w:color="auto"/>
            <w:bottom w:val="none" w:sz="0" w:space="0" w:color="auto"/>
            <w:right w:val="none" w:sz="0" w:space="0" w:color="auto"/>
          </w:divBdr>
        </w:div>
        <w:div w:id="1556770692">
          <w:marLeft w:val="0"/>
          <w:marRight w:val="0"/>
          <w:marTop w:val="0"/>
          <w:marBottom w:val="0"/>
          <w:divBdr>
            <w:top w:val="none" w:sz="0" w:space="0" w:color="auto"/>
            <w:left w:val="none" w:sz="0" w:space="0" w:color="auto"/>
            <w:bottom w:val="none" w:sz="0" w:space="0" w:color="auto"/>
            <w:right w:val="none" w:sz="0" w:space="0" w:color="auto"/>
          </w:divBdr>
        </w:div>
        <w:div w:id="1399550285">
          <w:marLeft w:val="0"/>
          <w:marRight w:val="0"/>
          <w:marTop w:val="0"/>
          <w:marBottom w:val="0"/>
          <w:divBdr>
            <w:top w:val="none" w:sz="0" w:space="0" w:color="auto"/>
            <w:left w:val="none" w:sz="0" w:space="0" w:color="auto"/>
            <w:bottom w:val="none" w:sz="0" w:space="0" w:color="auto"/>
            <w:right w:val="none" w:sz="0" w:space="0" w:color="auto"/>
          </w:divBdr>
        </w:div>
        <w:div w:id="930431884">
          <w:marLeft w:val="0"/>
          <w:marRight w:val="0"/>
          <w:marTop w:val="0"/>
          <w:marBottom w:val="0"/>
          <w:divBdr>
            <w:top w:val="none" w:sz="0" w:space="0" w:color="auto"/>
            <w:left w:val="none" w:sz="0" w:space="0" w:color="auto"/>
            <w:bottom w:val="none" w:sz="0" w:space="0" w:color="auto"/>
            <w:right w:val="none" w:sz="0" w:space="0" w:color="auto"/>
          </w:divBdr>
        </w:div>
      </w:divsChild>
    </w:div>
    <w:div w:id="2065518136">
      <w:bodyDiv w:val="1"/>
      <w:marLeft w:val="0"/>
      <w:marRight w:val="0"/>
      <w:marTop w:val="0"/>
      <w:marBottom w:val="0"/>
      <w:divBdr>
        <w:top w:val="none" w:sz="0" w:space="0" w:color="auto"/>
        <w:left w:val="none" w:sz="0" w:space="0" w:color="auto"/>
        <w:bottom w:val="none" w:sz="0" w:space="0" w:color="auto"/>
        <w:right w:val="none" w:sz="0" w:space="0" w:color="auto"/>
      </w:divBdr>
      <w:divsChild>
        <w:div w:id="233782887">
          <w:marLeft w:val="0"/>
          <w:marRight w:val="0"/>
          <w:marTop w:val="0"/>
          <w:marBottom w:val="0"/>
          <w:divBdr>
            <w:top w:val="none" w:sz="0" w:space="0" w:color="auto"/>
            <w:left w:val="none" w:sz="0" w:space="0" w:color="auto"/>
            <w:bottom w:val="none" w:sz="0" w:space="0" w:color="auto"/>
            <w:right w:val="none" w:sz="0" w:space="0" w:color="auto"/>
          </w:divBdr>
        </w:div>
        <w:div w:id="148444263">
          <w:marLeft w:val="0"/>
          <w:marRight w:val="0"/>
          <w:marTop w:val="0"/>
          <w:marBottom w:val="0"/>
          <w:divBdr>
            <w:top w:val="none" w:sz="0" w:space="0" w:color="auto"/>
            <w:left w:val="none" w:sz="0" w:space="0" w:color="auto"/>
            <w:bottom w:val="none" w:sz="0" w:space="0" w:color="auto"/>
            <w:right w:val="none" w:sz="0" w:space="0" w:color="auto"/>
          </w:divBdr>
        </w:div>
        <w:div w:id="1214459632">
          <w:marLeft w:val="0"/>
          <w:marRight w:val="0"/>
          <w:marTop w:val="0"/>
          <w:marBottom w:val="0"/>
          <w:divBdr>
            <w:top w:val="none" w:sz="0" w:space="0" w:color="auto"/>
            <w:left w:val="none" w:sz="0" w:space="0" w:color="auto"/>
            <w:bottom w:val="none" w:sz="0" w:space="0" w:color="auto"/>
            <w:right w:val="none" w:sz="0" w:space="0" w:color="auto"/>
          </w:divBdr>
        </w:div>
        <w:div w:id="1293174646">
          <w:marLeft w:val="0"/>
          <w:marRight w:val="0"/>
          <w:marTop w:val="0"/>
          <w:marBottom w:val="0"/>
          <w:divBdr>
            <w:top w:val="none" w:sz="0" w:space="0" w:color="auto"/>
            <w:left w:val="none" w:sz="0" w:space="0" w:color="auto"/>
            <w:bottom w:val="none" w:sz="0" w:space="0" w:color="auto"/>
            <w:right w:val="none" w:sz="0" w:space="0" w:color="auto"/>
          </w:divBdr>
        </w:div>
        <w:div w:id="115149607">
          <w:marLeft w:val="0"/>
          <w:marRight w:val="0"/>
          <w:marTop w:val="0"/>
          <w:marBottom w:val="0"/>
          <w:divBdr>
            <w:top w:val="none" w:sz="0" w:space="0" w:color="auto"/>
            <w:left w:val="none" w:sz="0" w:space="0" w:color="auto"/>
            <w:bottom w:val="none" w:sz="0" w:space="0" w:color="auto"/>
            <w:right w:val="none" w:sz="0" w:space="0" w:color="auto"/>
          </w:divBdr>
        </w:div>
        <w:div w:id="1760249287">
          <w:marLeft w:val="0"/>
          <w:marRight w:val="0"/>
          <w:marTop w:val="0"/>
          <w:marBottom w:val="0"/>
          <w:divBdr>
            <w:top w:val="none" w:sz="0" w:space="0" w:color="auto"/>
            <w:left w:val="none" w:sz="0" w:space="0" w:color="auto"/>
            <w:bottom w:val="none" w:sz="0" w:space="0" w:color="auto"/>
            <w:right w:val="none" w:sz="0" w:space="0" w:color="auto"/>
          </w:divBdr>
        </w:div>
        <w:div w:id="1882932735">
          <w:marLeft w:val="0"/>
          <w:marRight w:val="0"/>
          <w:marTop w:val="0"/>
          <w:marBottom w:val="0"/>
          <w:divBdr>
            <w:top w:val="none" w:sz="0" w:space="0" w:color="auto"/>
            <w:left w:val="none" w:sz="0" w:space="0" w:color="auto"/>
            <w:bottom w:val="none" w:sz="0" w:space="0" w:color="auto"/>
            <w:right w:val="none" w:sz="0" w:space="0" w:color="auto"/>
          </w:divBdr>
        </w:div>
        <w:div w:id="1759404954">
          <w:marLeft w:val="0"/>
          <w:marRight w:val="0"/>
          <w:marTop w:val="0"/>
          <w:marBottom w:val="0"/>
          <w:divBdr>
            <w:top w:val="none" w:sz="0" w:space="0" w:color="auto"/>
            <w:left w:val="none" w:sz="0" w:space="0" w:color="auto"/>
            <w:bottom w:val="none" w:sz="0" w:space="0" w:color="auto"/>
            <w:right w:val="none" w:sz="0" w:space="0" w:color="auto"/>
          </w:divBdr>
        </w:div>
        <w:div w:id="729615508">
          <w:marLeft w:val="0"/>
          <w:marRight w:val="0"/>
          <w:marTop w:val="0"/>
          <w:marBottom w:val="0"/>
          <w:divBdr>
            <w:top w:val="none" w:sz="0" w:space="0" w:color="auto"/>
            <w:left w:val="none" w:sz="0" w:space="0" w:color="auto"/>
            <w:bottom w:val="none" w:sz="0" w:space="0" w:color="auto"/>
            <w:right w:val="none" w:sz="0" w:space="0" w:color="auto"/>
          </w:divBdr>
        </w:div>
        <w:div w:id="182283566">
          <w:marLeft w:val="0"/>
          <w:marRight w:val="0"/>
          <w:marTop w:val="0"/>
          <w:marBottom w:val="0"/>
          <w:divBdr>
            <w:top w:val="none" w:sz="0" w:space="0" w:color="auto"/>
            <w:left w:val="none" w:sz="0" w:space="0" w:color="auto"/>
            <w:bottom w:val="none" w:sz="0" w:space="0" w:color="auto"/>
            <w:right w:val="none" w:sz="0" w:space="0" w:color="auto"/>
          </w:divBdr>
        </w:div>
        <w:div w:id="784083344">
          <w:marLeft w:val="0"/>
          <w:marRight w:val="0"/>
          <w:marTop w:val="0"/>
          <w:marBottom w:val="0"/>
          <w:divBdr>
            <w:top w:val="none" w:sz="0" w:space="0" w:color="auto"/>
            <w:left w:val="none" w:sz="0" w:space="0" w:color="auto"/>
            <w:bottom w:val="none" w:sz="0" w:space="0" w:color="auto"/>
            <w:right w:val="none" w:sz="0" w:space="0" w:color="auto"/>
          </w:divBdr>
        </w:div>
        <w:div w:id="2774178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D0159B-C617-4CEB-B29F-CF4EDC6FDF7F}">
  <ds:schemaRefs>
    <ds:schemaRef ds:uri="http://schemas.microsoft.com/sharepoint/v3/contenttype/forms"/>
  </ds:schemaRefs>
</ds:datastoreItem>
</file>

<file path=customXml/itemProps2.xml><?xml version="1.0" encoding="utf-8"?>
<ds:datastoreItem xmlns:ds="http://schemas.openxmlformats.org/officeDocument/2006/customXml" ds:itemID="{4C9037BF-1198-4845-BB80-92342D403104}"/>
</file>

<file path=customXml/itemProps3.xml><?xml version="1.0" encoding="utf-8"?>
<ds:datastoreItem xmlns:ds="http://schemas.openxmlformats.org/officeDocument/2006/customXml" ds:itemID="{00CF7A71-6B82-431A-9DE6-70E747F294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Wooler, Charles</cp:lastModifiedBy>
  <cp:revision>7</cp:revision>
  <cp:lastPrinted>2021-07-14T09:43:00Z</cp:lastPrinted>
  <dcterms:created xsi:type="dcterms:W3CDTF">2021-07-14T08:14:00Z</dcterms:created>
  <dcterms:modified xsi:type="dcterms:W3CDTF">2021-07-14T09:52:00Z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5629300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