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F86EA86" w:rsidR="00341A93" w:rsidRDefault="009218EA">
      <w:pPr>
        <w:rPr>
          <w:lang w:val="en-GB"/>
        </w:rPr>
      </w:pPr>
      <w:r>
        <w:rPr>
          <w:lang w:val="en-GB"/>
        </w:rPr>
        <w:t>Department</w:t>
      </w:r>
      <w:r w:rsidR="00AB16D0">
        <w:rPr>
          <w:lang w:val="en-GB"/>
        </w:rPr>
        <w:t xml:space="preserve">: </w:t>
      </w:r>
      <w:r w:rsidR="008A187D">
        <w:rPr>
          <w:lang w:val="en-GB"/>
        </w:rPr>
        <w:t>Science</w:t>
      </w:r>
    </w:p>
    <w:p w14:paraId="3B5CEA64" w14:textId="77777777" w:rsidR="00D57FF3" w:rsidRDefault="00D57FF3">
      <w:pPr>
        <w:rPr>
          <w:lang w:val="en-GB"/>
        </w:rPr>
      </w:pPr>
    </w:p>
    <w:p w14:paraId="2C4D949B" w14:textId="29A6E3B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(Biology)</w:t>
      </w:r>
    </w:p>
    <w:p w14:paraId="374AD201" w14:textId="77777777" w:rsidR="00312C50" w:rsidRPr="007B04C0" w:rsidRDefault="00312C50">
      <w:pPr>
        <w:rPr>
          <w:sz w:val="21"/>
          <w:szCs w:val="21"/>
          <w:lang w:val="en-GB"/>
        </w:rPr>
      </w:pPr>
    </w:p>
    <w:p w14:paraId="4C674615" w14:textId="374B23D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Assessment 1 (September – February)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159CD9D6"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‘cell structure’, ‘ecology’ and ‘photosynthesis.</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74F68FB" w:rsidR="004F3C65"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191EE2">
              <w:rPr>
                <w:rFonts w:ascii="Tahoma" w:hAnsi="Tahoma" w:cs="Tahoma"/>
                <w:sz w:val="21"/>
                <w:szCs w:val="21"/>
                <w:lang w:val="en-GB"/>
              </w:rPr>
              <w:t>b</w:t>
            </w:r>
            <w:r w:rsidRPr="005365CF">
              <w:rPr>
                <w:rFonts w:ascii="Tahoma" w:hAnsi="Tahoma" w:cs="Tahoma"/>
                <w:sz w:val="21"/>
                <w:szCs w:val="21"/>
                <w:lang w:val="en-GB"/>
              </w:rPr>
              <w:t>iology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31751ABA" w14:textId="5FA29717" w:rsidR="001241EA" w:rsidRPr="005365CF" w:rsidRDefault="001241EA" w:rsidP="004F3C65">
            <w:pPr>
              <w:rPr>
                <w:rFonts w:ascii="Tahoma" w:hAnsi="Tahoma" w:cs="Tahoma"/>
                <w:sz w:val="21"/>
                <w:szCs w:val="21"/>
                <w:lang w:val="en-GB"/>
              </w:rPr>
            </w:pPr>
            <w:r w:rsidRPr="005365CF">
              <w:rPr>
                <w:rFonts w:ascii="Tahoma" w:hAnsi="Tahoma" w:cs="Tahoma"/>
                <w:sz w:val="21"/>
                <w:szCs w:val="21"/>
                <w:lang w:val="en-GB"/>
              </w:rPr>
              <w:t>Being able to describe the life process of reproduction in some plants and animals.</w:t>
            </w:r>
          </w:p>
          <w:p w14:paraId="7B8B25B1" w14:textId="7AFCA323" w:rsidR="001241EA" w:rsidRDefault="001241EA" w:rsidP="004F3C65">
            <w:pPr>
              <w:rPr>
                <w:rFonts w:ascii="Tahoma" w:hAnsi="Tahoma" w:cs="Tahoma"/>
                <w:sz w:val="21"/>
                <w:szCs w:val="21"/>
                <w:lang w:val="en-GB"/>
              </w:rPr>
            </w:pPr>
            <w:r w:rsidRPr="005365CF">
              <w:rPr>
                <w:rFonts w:ascii="Tahoma" w:hAnsi="Tahoma" w:cs="Tahoma"/>
                <w:sz w:val="21"/>
                <w:szCs w:val="21"/>
                <w:lang w:val="en-GB"/>
              </w:rPr>
              <w:t>Recognise that environments can change and that this can sometimes pose dangers to living things.</w:t>
            </w:r>
          </w:p>
          <w:p w14:paraId="490B5D7E" w14:textId="77777777" w:rsidR="00191EE2" w:rsidRPr="005365CF" w:rsidRDefault="00191EE2" w:rsidP="004F3C65">
            <w:pPr>
              <w:rPr>
                <w:rFonts w:ascii="Tahoma" w:hAnsi="Tahoma" w:cs="Tahoma"/>
                <w:sz w:val="21"/>
                <w:szCs w:val="21"/>
                <w:lang w:val="en-GB"/>
              </w:rPr>
            </w:pPr>
          </w:p>
          <w:p w14:paraId="686EC0BB" w14:textId="7D1F5047" w:rsidR="004F3C6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6662E51E"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Pr>
                <w:rFonts w:ascii="Tahoma" w:hAnsi="Tahoma" w:cs="Tahoma"/>
                <w:bCs/>
                <w:sz w:val="21"/>
                <w:szCs w:val="21"/>
                <w:lang w:val="en-GB"/>
              </w:rPr>
              <w:t>b</w:t>
            </w:r>
            <w:r w:rsidRPr="005365CF">
              <w:rPr>
                <w:rFonts w:ascii="Tahoma" w:hAnsi="Tahoma" w:cs="Tahoma"/>
                <w:bCs/>
                <w:sz w:val="21"/>
                <w:szCs w:val="21"/>
                <w:lang w:val="en-GB"/>
              </w:rPr>
              <w:t xml:space="preserve">iology. Without knowledge of these topics, students would not be able to </w:t>
            </w:r>
            <w:r>
              <w:rPr>
                <w:rFonts w:ascii="Tahoma" w:hAnsi="Tahoma" w:cs="Tahoma"/>
                <w:bCs/>
                <w:sz w:val="21"/>
                <w:szCs w:val="21"/>
                <w:lang w:val="en-GB"/>
              </w:rPr>
              <w:t>access the more challenging parts of biology further</w:t>
            </w:r>
            <w:r w:rsidR="00191EE2">
              <w:rPr>
                <w:rFonts w:ascii="Tahoma" w:hAnsi="Tahoma" w:cs="Tahoma"/>
                <w:bCs/>
                <w:sz w:val="21"/>
                <w:szCs w:val="21"/>
                <w:lang w:val="en-GB"/>
              </w:rPr>
              <w:t xml:space="preserve"> on in the course.</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06425882" w14:textId="46C8A3A7" w:rsidR="004F3C65"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77777777" w:rsidR="00376148" w:rsidRDefault="00191EE2" w:rsidP="004F3C65">
            <w:pPr>
              <w:jc w:val="both"/>
              <w:rPr>
                <w:rFonts w:ascii="Tahoma" w:hAnsi="Tahoma" w:cs="Tahoma"/>
                <w:sz w:val="21"/>
                <w:szCs w:val="21"/>
                <w:lang w:val="en-GB"/>
              </w:rPr>
            </w:pPr>
            <w:r w:rsidRPr="00191EE2">
              <w:rPr>
                <w:rFonts w:ascii="Tahoma" w:hAnsi="Tahoma" w:cs="Tahoma"/>
                <w:sz w:val="21"/>
                <w:szCs w:val="21"/>
                <w:lang w:val="en-GB"/>
              </w:rPr>
              <w:t>Students cover this topics in year 7 as it forms the basis of their scientific understanding moving forward into year 8 and year 9. In addition, these topics build upon the knowledge and skills covered in the KS2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5BC6706D" w:rsidR="005365CF" w:rsidRPr="0062426F" w:rsidRDefault="005365CF" w:rsidP="005365CF">
            <w:pPr>
              <w:jc w:val="both"/>
              <w:rPr>
                <w:rFonts w:ascii="Tahoma" w:hAnsi="Tahoma" w:cs="Tahoma"/>
                <w:b/>
                <w:sz w:val="21"/>
                <w:szCs w:val="21"/>
                <w:lang w:val="en-GB"/>
              </w:rPr>
            </w:pPr>
            <w:r w:rsidRPr="0062426F">
              <w:rPr>
                <w:rFonts w:ascii="Tahoma" w:hAnsi="Tahoma" w:cs="Tahoma"/>
                <w:b/>
                <w:sz w:val="21"/>
                <w:szCs w:val="21"/>
                <w:lang w:val="en-GB"/>
              </w:rPr>
              <w:t>Cell Structure</w:t>
            </w:r>
          </w:p>
          <w:p w14:paraId="7CACC2CF"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what a cell is. </w:t>
            </w:r>
          </w:p>
          <w:p w14:paraId="0ABA8806"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Explain how to use a microscope to observe a cell. </w:t>
            </w:r>
          </w:p>
          <w:p w14:paraId="3100F55E"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Use a microscope to observe a prepared slide and state the magnification.</w:t>
            </w:r>
          </w:p>
          <w:p w14:paraId="6D140BB5"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Explain what all living organisms are made of. </w:t>
            </w:r>
          </w:p>
          <w:p w14:paraId="6A1FE50E"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Identify and compare the similarities and differences between plant and animal cells.</w:t>
            </w:r>
          </w:p>
          <w:p w14:paraId="64A344D1" w14:textId="44EDCF9D"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Describe the functions of the components of a cell.</w:t>
            </w:r>
          </w:p>
          <w:p w14:paraId="76EA512C"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Explain the functions of the components of a cell by linking them to life processes. </w:t>
            </w:r>
          </w:p>
          <w:p w14:paraId="31C15A74"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lastRenderedPageBreak/>
              <w:t xml:space="preserve">- Describe examples of specialised animal and plant cells. </w:t>
            </w:r>
          </w:p>
          <w:p w14:paraId="69149DA3" w14:textId="22C57CFE"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Suggest what kind of tissue or organism a cell is part of, based on its features. </w:t>
            </w:r>
          </w:p>
          <w:p w14:paraId="5F1EB985"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Describe examples of specialised animal cells, linking structure and function.</w:t>
            </w:r>
          </w:p>
          <w:p w14:paraId="38C00BC4"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Describe examples of specialised plant cells, linking structure and function.</w:t>
            </w:r>
          </w:p>
          <w:p w14:paraId="288BB5F5" w14:textId="3A903FFC"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Compare and contrast structural adaptations of plant and animal cells, summarising this in a table or as a model.</w:t>
            </w:r>
          </w:p>
          <w:p w14:paraId="3971214F" w14:textId="4A5A6C94" w:rsidR="005365CF" w:rsidRPr="0062426F" w:rsidRDefault="00424CF6" w:rsidP="005365CF">
            <w:pPr>
              <w:jc w:val="both"/>
              <w:rPr>
                <w:rFonts w:ascii="Tahoma" w:hAnsi="Tahoma" w:cs="Tahoma"/>
                <w:b/>
                <w:sz w:val="21"/>
                <w:szCs w:val="21"/>
                <w:lang w:val="en-GB"/>
              </w:rPr>
            </w:pPr>
            <w:r w:rsidRPr="0062426F">
              <w:rPr>
                <w:rFonts w:ascii="Tahoma" w:hAnsi="Tahoma" w:cs="Tahoma"/>
                <w:b/>
                <w:sz w:val="21"/>
                <w:szCs w:val="21"/>
                <w:lang w:val="en-GB"/>
              </w:rPr>
              <w:t>Anticipated Gaps</w:t>
            </w:r>
          </w:p>
          <w:p w14:paraId="6F28AEEF" w14:textId="2FCEB2D6" w:rsidR="00424CF6" w:rsidRPr="0062426F" w:rsidRDefault="00424CF6" w:rsidP="005365CF">
            <w:pPr>
              <w:jc w:val="both"/>
              <w:rPr>
                <w:rFonts w:ascii="Tahoma" w:hAnsi="Tahoma" w:cs="Tahoma"/>
                <w:sz w:val="21"/>
                <w:szCs w:val="21"/>
                <w:lang w:val="en-GB"/>
              </w:rPr>
            </w:pPr>
            <w:r w:rsidRPr="0062426F">
              <w:rPr>
                <w:rFonts w:ascii="Tahoma" w:hAnsi="Tahoma" w:cs="Tahoma"/>
                <w:sz w:val="21"/>
                <w:szCs w:val="21"/>
                <w:lang w:val="en-GB"/>
              </w:rPr>
              <w:t xml:space="preserve">Students will struggle to visualise what a cell is and how it links to living organisms. Teaching activities include making models of cells to help students comprehend cells. Students will be unfamiliar on how to use a microscope. Teaching activities will devote time to looking at how to use a microscope correctly. </w:t>
            </w:r>
          </w:p>
          <w:p w14:paraId="48CBECD9" w14:textId="7ACD84EB" w:rsidR="005365CF" w:rsidRPr="0062426F" w:rsidRDefault="005365CF" w:rsidP="005365CF">
            <w:pPr>
              <w:jc w:val="both"/>
              <w:rPr>
                <w:rFonts w:ascii="Tahoma" w:hAnsi="Tahoma" w:cs="Tahoma"/>
                <w:b/>
                <w:sz w:val="21"/>
                <w:szCs w:val="21"/>
                <w:lang w:val="en-GB"/>
              </w:rPr>
            </w:pPr>
            <w:r w:rsidRPr="0062426F">
              <w:rPr>
                <w:rFonts w:ascii="Tahoma" w:hAnsi="Tahoma" w:cs="Tahoma"/>
                <w:b/>
                <w:sz w:val="21"/>
                <w:szCs w:val="21"/>
                <w:lang w:val="en-GB"/>
              </w:rPr>
              <w:t>Ecology</w:t>
            </w:r>
          </w:p>
          <w:p w14:paraId="76FF8FFD" w14:textId="71FD572D"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what food chains show. </w:t>
            </w:r>
          </w:p>
          <w:p w14:paraId="4543C6EF"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what food webs show. </w:t>
            </w:r>
          </w:p>
          <w:p w14:paraId="54339990"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Combine food chains to form a food web.</w:t>
            </w:r>
          </w:p>
          <w:p w14:paraId="5A9701E0"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how different organisms co-exist within an ecosystem. </w:t>
            </w:r>
          </w:p>
          <w:p w14:paraId="6E2FE309"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Identify niches within an ecosystem. </w:t>
            </w:r>
          </w:p>
          <w:p w14:paraId="3E25C95B"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issues with human food supplies in terms of insect pollinators.</w:t>
            </w:r>
          </w:p>
          <w:p w14:paraId="4AAA6FEA"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the interdependence of organisms. </w:t>
            </w:r>
          </w:p>
          <w:p w14:paraId="07944545"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Explain effects of toxic materials on a species’ population. </w:t>
            </w:r>
          </w:p>
          <w:p w14:paraId="4204446E"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why different organisms are needed in an ecosystem.</w:t>
            </w:r>
          </w:p>
          <w:p w14:paraId="38C1FCEA"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why different organisms within the same ecosystem have different niches.</w:t>
            </w:r>
          </w:p>
          <w:p w14:paraId="610E72A3"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Develop an argument about how toxic substances can accumulate in human food.</w:t>
            </w:r>
          </w:p>
          <w:p w14:paraId="720A1E83" w14:textId="77777777" w:rsidR="00424CF6" w:rsidRPr="0062426F" w:rsidRDefault="00424CF6" w:rsidP="00424CF6">
            <w:pPr>
              <w:jc w:val="both"/>
              <w:rPr>
                <w:rFonts w:ascii="Tahoma" w:hAnsi="Tahoma" w:cs="Tahoma"/>
                <w:b/>
                <w:sz w:val="21"/>
                <w:szCs w:val="21"/>
                <w:lang w:val="en-GB"/>
              </w:rPr>
            </w:pPr>
            <w:r w:rsidRPr="0062426F">
              <w:rPr>
                <w:rFonts w:ascii="Tahoma" w:hAnsi="Tahoma" w:cs="Tahoma"/>
                <w:b/>
                <w:sz w:val="21"/>
                <w:szCs w:val="21"/>
                <w:lang w:val="en-GB"/>
              </w:rPr>
              <w:t>Anticipated Gaps</w:t>
            </w:r>
          </w:p>
          <w:p w14:paraId="09417849" w14:textId="1E720474" w:rsidR="00424CF6" w:rsidRPr="0062426F" w:rsidRDefault="00424CF6" w:rsidP="00424CF6">
            <w:pPr>
              <w:jc w:val="both"/>
              <w:rPr>
                <w:rFonts w:ascii="Tahoma" w:hAnsi="Tahoma" w:cs="Tahoma"/>
                <w:sz w:val="21"/>
                <w:szCs w:val="21"/>
                <w:lang w:val="en-GB"/>
              </w:rPr>
            </w:pPr>
            <w:r w:rsidRPr="0062426F">
              <w:rPr>
                <w:rFonts w:ascii="Tahoma" w:hAnsi="Tahoma" w:cs="Tahoma"/>
                <w:sz w:val="21"/>
                <w:szCs w:val="21"/>
                <w:lang w:val="en-GB"/>
              </w:rPr>
              <w:t xml:space="preserve">Students will struggle to understand the wide variety and complexity of food webs found in the world. Several case studies of different food webs will be covered in the course. Students will be unaware of the differences in scale in food webs – this will be covered in great detail. </w:t>
            </w:r>
          </w:p>
          <w:p w14:paraId="0B816BE9" w14:textId="3219E12E" w:rsidR="00717220" w:rsidRPr="0062426F" w:rsidRDefault="00717220" w:rsidP="004F3C65">
            <w:pPr>
              <w:jc w:val="both"/>
              <w:rPr>
                <w:rFonts w:ascii="Tahoma" w:hAnsi="Tahoma" w:cs="Tahoma"/>
                <w:sz w:val="21"/>
                <w:szCs w:val="21"/>
                <w:lang w:val="en-GB"/>
              </w:rPr>
            </w:pPr>
          </w:p>
          <w:p w14:paraId="25E0758F" w14:textId="60A5EA6C" w:rsidR="005365CF" w:rsidRPr="0062426F" w:rsidRDefault="005365CF" w:rsidP="004F3C65">
            <w:pPr>
              <w:jc w:val="both"/>
              <w:rPr>
                <w:rFonts w:ascii="Tahoma" w:hAnsi="Tahoma" w:cs="Tahoma"/>
                <w:sz w:val="21"/>
                <w:szCs w:val="21"/>
                <w:lang w:val="en-GB"/>
              </w:rPr>
            </w:pPr>
            <w:r w:rsidRPr="0062426F">
              <w:rPr>
                <w:rFonts w:ascii="Tahoma" w:hAnsi="Tahoma" w:cs="Tahoma"/>
                <w:sz w:val="21"/>
                <w:szCs w:val="21"/>
                <w:lang w:val="en-GB"/>
              </w:rPr>
              <w:t>P</w:t>
            </w:r>
            <w:r w:rsidRPr="0062426F">
              <w:rPr>
                <w:rFonts w:ascii="Tahoma" w:hAnsi="Tahoma" w:cs="Tahoma"/>
                <w:b/>
                <w:sz w:val="21"/>
                <w:szCs w:val="21"/>
                <w:lang w:val="en-GB"/>
              </w:rPr>
              <w:t>hotosynthesis</w:t>
            </w:r>
          </w:p>
          <w:p w14:paraId="7FAE4349" w14:textId="31672536"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Describe the process of photosynthesis and state the word equation for photosynthesis.</w:t>
            </w:r>
          </w:p>
          <w:p w14:paraId="5B583CDB"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Describe the structure and function of the main components of a leaf. </w:t>
            </w:r>
          </w:p>
          <w:p w14:paraId="632388C7"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xml:space="preserve">- Explain the distribution of the chloroplasts in a leaf. </w:t>
            </w:r>
          </w:p>
          <w:p w14:paraId="654337B9"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State the relationship between temperature, light intensity, and availability of carbon dioxide and the rate of photosynthesis.</w:t>
            </w:r>
          </w:p>
          <w:p w14:paraId="5AE108BA" w14:textId="0DB95DC4"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the functions of the components of a cell by linking them to life processes.</w:t>
            </w:r>
          </w:p>
          <w:p w14:paraId="0618B50B"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the importance of photosynthesis in the food chain.</w:t>
            </w:r>
          </w:p>
          <w:p w14:paraId="7CE628EE" w14:textId="77777777" w:rsidR="005365CF" w:rsidRPr="0062426F" w:rsidRDefault="005365CF" w:rsidP="005365CF">
            <w:pPr>
              <w:jc w:val="both"/>
              <w:rPr>
                <w:rFonts w:ascii="Tahoma" w:hAnsi="Tahoma" w:cs="Tahoma"/>
                <w:sz w:val="21"/>
                <w:szCs w:val="21"/>
                <w:lang w:val="en-GB"/>
              </w:rPr>
            </w:pPr>
            <w:r w:rsidRPr="0062426F">
              <w:rPr>
                <w:rFonts w:ascii="Tahoma" w:hAnsi="Tahoma" w:cs="Tahoma"/>
                <w:sz w:val="21"/>
                <w:szCs w:val="21"/>
                <w:lang w:val="en-GB"/>
              </w:rPr>
              <w:t>- Explain how the plant obtains the reactants for photosynthesis.</w:t>
            </w:r>
          </w:p>
          <w:p w14:paraId="1721AB30" w14:textId="77777777" w:rsidR="00424CF6" w:rsidRPr="0062426F" w:rsidRDefault="00424CF6" w:rsidP="00424CF6">
            <w:pPr>
              <w:jc w:val="both"/>
              <w:rPr>
                <w:rFonts w:ascii="Tahoma" w:hAnsi="Tahoma" w:cs="Tahoma"/>
                <w:b/>
                <w:sz w:val="21"/>
                <w:szCs w:val="21"/>
                <w:lang w:val="en-GB"/>
              </w:rPr>
            </w:pPr>
            <w:r w:rsidRPr="0062426F">
              <w:rPr>
                <w:rFonts w:ascii="Tahoma" w:hAnsi="Tahoma" w:cs="Tahoma"/>
                <w:b/>
                <w:sz w:val="21"/>
                <w:szCs w:val="21"/>
                <w:lang w:val="en-GB"/>
              </w:rPr>
              <w:t>Anticipated Gaps</w:t>
            </w:r>
          </w:p>
          <w:p w14:paraId="01B10A23" w14:textId="6DA5A4BC" w:rsidR="00424CF6" w:rsidRPr="0062426F" w:rsidRDefault="00424CF6" w:rsidP="00424CF6">
            <w:pPr>
              <w:jc w:val="both"/>
              <w:rPr>
                <w:rFonts w:ascii="Tahoma" w:hAnsi="Tahoma" w:cs="Tahoma"/>
                <w:sz w:val="21"/>
                <w:szCs w:val="21"/>
                <w:lang w:val="en-GB"/>
              </w:rPr>
            </w:pPr>
            <w:r w:rsidRPr="0062426F">
              <w:rPr>
                <w:rFonts w:ascii="Tahoma" w:hAnsi="Tahoma" w:cs="Tahoma"/>
                <w:sz w:val="21"/>
                <w:szCs w:val="21"/>
                <w:lang w:val="en-GB"/>
              </w:rPr>
              <w:t xml:space="preserve">Students will confuse respiration with photosynthesis as they have similar processes. Teaching materials will make it clear what the process of photosynthesis is. </w:t>
            </w:r>
          </w:p>
          <w:p w14:paraId="7684DEE5" w14:textId="77777777" w:rsidR="004F3C65" w:rsidRPr="0062426F" w:rsidRDefault="004F3C65" w:rsidP="004F3C65">
            <w:pPr>
              <w:jc w:val="both"/>
              <w:rPr>
                <w:rFonts w:ascii="Tahoma" w:hAnsi="Tahoma" w:cs="Tahoma"/>
                <w:b/>
                <w:sz w:val="21"/>
                <w:szCs w:val="21"/>
                <w:lang w:val="en-GB"/>
              </w:rPr>
            </w:pPr>
          </w:p>
          <w:p w14:paraId="6784E8EC" w14:textId="3193EDF7" w:rsidR="004F3C65" w:rsidRPr="0062426F" w:rsidRDefault="004F3C65" w:rsidP="005365CF">
            <w:pPr>
              <w:jc w:val="both"/>
              <w:rPr>
                <w:rFonts w:ascii="Tahoma" w:hAnsi="Tahoma" w:cs="Tahoma"/>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50FDC945" w14:textId="6F763FEA" w:rsidR="001241EA" w:rsidRPr="001241EA" w:rsidRDefault="001241EA" w:rsidP="001241EA">
            <w:pPr>
              <w:rPr>
                <w:rFonts w:ascii="Tahoma" w:hAnsi="Tahoma" w:cs="Tahoma"/>
                <w:sz w:val="21"/>
                <w:szCs w:val="21"/>
              </w:rPr>
            </w:pPr>
            <w:r w:rsidRPr="001241EA">
              <w:rPr>
                <w:rFonts w:ascii="Tahoma" w:hAnsi="Tahoma" w:cs="Tahoma"/>
                <w:b/>
                <w:sz w:val="21"/>
                <w:szCs w:val="21"/>
              </w:rPr>
              <w:t>Cell:</w:t>
            </w:r>
            <w:r w:rsidRPr="001241EA">
              <w:rPr>
                <w:rFonts w:ascii="Tahoma" w:hAnsi="Tahoma" w:cs="Tahoma"/>
                <w:sz w:val="21"/>
                <w:szCs w:val="21"/>
              </w:rPr>
              <w:t xml:space="preserve"> The unit of a </w:t>
            </w:r>
            <w:r>
              <w:rPr>
                <w:rFonts w:ascii="Tahoma" w:hAnsi="Tahoma" w:cs="Tahoma"/>
                <w:sz w:val="21"/>
                <w:szCs w:val="21"/>
              </w:rPr>
              <w:t xml:space="preserve">living organism, contains parts </w:t>
            </w:r>
            <w:r w:rsidRPr="001241EA">
              <w:rPr>
                <w:rFonts w:ascii="Tahoma" w:hAnsi="Tahoma" w:cs="Tahoma"/>
                <w:sz w:val="21"/>
                <w:szCs w:val="21"/>
              </w:rPr>
              <w:t>to carry out life processes.</w:t>
            </w:r>
          </w:p>
          <w:p w14:paraId="331F3322" w14:textId="77777777" w:rsidR="001241EA" w:rsidRPr="001241EA" w:rsidRDefault="001241EA" w:rsidP="001241EA">
            <w:pPr>
              <w:rPr>
                <w:rFonts w:ascii="Tahoma" w:hAnsi="Tahoma" w:cs="Tahoma"/>
                <w:sz w:val="21"/>
                <w:szCs w:val="21"/>
              </w:rPr>
            </w:pPr>
            <w:proofErr w:type="spellStart"/>
            <w:r w:rsidRPr="001241EA">
              <w:rPr>
                <w:rFonts w:ascii="Tahoma" w:hAnsi="Tahoma" w:cs="Tahoma"/>
                <w:b/>
                <w:sz w:val="21"/>
                <w:szCs w:val="21"/>
              </w:rPr>
              <w:t>Uni</w:t>
            </w:r>
            <w:proofErr w:type="spellEnd"/>
            <w:r w:rsidRPr="001241EA">
              <w:rPr>
                <w:rFonts w:ascii="Tahoma" w:hAnsi="Tahoma" w:cs="Tahoma"/>
                <w:b/>
                <w:sz w:val="21"/>
                <w:szCs w:val="21"/>
              </w:rPr>
              <w:t>-cellular:</w:t>
            </w:r>
            <w:r w:rsidRPr="001241EA">
              <w:rPr>
                <w:rFonts w:ascii="Tahoma" w:hAnsi="Tahoma" w:cs="Tahoma"/>
                <w:sz w:val="21"/>
                <w:szCs w:val="21"/>
              </w:rPr>
              <w:t xml:space="preserve"> Living things made up of one cell.</w:t>
            </w:r>
          </w:p>
          <w:p w14:paraId="540CDA13" w14:textId="5D7CBEC1" w:rsidR="001241EA" w:rsidRPr="001241EA" w:rsidRDefault="001241EA" w:rsidP="001241EA">
            <w:pPr>
              <w:rPr>
                <w:rFonts w:ascii="Tahoma" w:hAnsi="Tahoma" w:cs="Tahoma"/>
                <w:sz w:val="21"/>
                <w:szCs w:val="21"/>
              </w:rPr>
            </w:pPr>
            <w:r w:rsidRPr="001241EA">
              <w:rPr>
                <w:rFonts w:ascii="Tahoma" w:hAnsi="Tahoma" w:cs="Tahoma"/>
                <w:b/>
                <w:sz w:val="21"/>
                <w:szCs w:val="21"/>
              </w:rPr>
              <w:t>Multi-cellular:</w:t>
            </w:r>
            <w:r>
              <w:rPr>
                <w:rFonts w:ascii="Tahoma" w:hAnsi="Tahoma" w:cs="Tahoma"/>
                <w:sz w:val="21"/>
                <w:szCs w:val="21"/>
              </w:rPr>
              <w:t xml:space="preserve"> Living things made up of many </w:t>
            </w:r>
            <w:r w:rsidRPr="001241EA">
              <w:rPr>
                <w:rFonts w:ascii="Tahoma" w:hAnsi="Tahoma" w:cs="Tahoma"/>
                <w:sz w:val="21"/>
                <w:szCs w:val="21"/>
              </w:rPr>
              <w:t>types of cell.</w:t>
            </w:r>
          </w:p>
          <w:p w14:paraId="0C16F1A2" w14:textId="77777777" w:rsidR="001241EA" w:rsidRPr="001241EA" w:rsidRDefault="001241EA" w:rsidP="001241EA">
            <w:pPr>
              <w:rPr>
                <w:rFonts w:ascii="Tahoma" w:hAnsi="Tahoma" w:cs="Tahoma"/>
                <w:sz w:val="21"/>
                <w:szCs w:val="21"/>
              </w:rPr>
            </w:pPr>
            <w:r w:rsidRPr="001241EA">
              <w:rPr>
                <w:rFonts w:ascii="Tahoma" w:hAnsi="Tahoma" w:cs="Tahoma"/>
                <w:b/>
                <w:sz w:val="21"/>
                <w:szCs w:val="21"/>
              </w:rPr>
              <w:t>Tissue:</w:t>
            </w:r>
            <w:r w:rsidRPr="001241EA">
              <w:rPr>
                <w:rFonts w:ascii="Tahoma" w:hAnsi="Tahoma" w:cs="Tahoma"/>
                <w:sz w:val="21"/>
                <w:szCs w:val="21"/>
              </w:rPr>
              <w:t xml:space="preserve"> Group of cells of one type.</w:t>
            </w:r>
          </w:p>
          <w:p w14:paraId="31BF9140" w14:textId="08B37656" w:rsidR="001241EA" w:rsidRPr="001241EA" w:rsidRDefault="001241EA" w:rsidP="001241EA">
            <w:pPr>
              <w:rPr>
                <w:rFonts w:ascii="Tahoma" w:hAnsi="Tahoma" w:cs="Tahoma"/>
                <w:sz w:val="21"/>
                <w:szCs w:val="21"/>
              </w:rPr>
            </w:pPr>
            <w:r w:rsidRPr="001241EA">
              <w:rPr>
                <w:rFonts w:ascii="Tahoma" w:hAnsi="Tahoma" w:cs="Tahoma"/>
                <w:b/>
                <w:sz w:val="21"/>
                <w:szCs w:val="21"/>
              </w:rPr>
              <w:t>Organ:</w:t>
            </w:r>
            <w:r w:rsidRPr="001241EA">
              <w:rPr>
                <w:rFonts w:ascii="Tahoma" w:hAnsi="Tahoma" w:cs="Tahoma"/>
                <w:sz w:val="21"/>
                <w:szCs w:val="21"/>
              </w:rPr>
              <w:t xml:space="preserve"> Gro</w:t>
            </w:r>
            <w:r>
              <w:rPr>
                <w:rFonts w:ascii="Tahoma" w:hAnsi="Tahoma" w:cs="Tahoma"/>
                <w:sz w:val="21"/>
                <w:szCs w:val="21"/>
              </w:rPr>
              <w:t xml:space="preserve">up of different tissues working </w:t>
            </w:r>
            <w:r w:rsidRPr="001241EA">
              <w:rPr>
                <w:rFonts w:ascii="Tahoma" w:hAnsi="Tahoma" w:cs="Tahoma"/>
                <w:sz w:val="21"/>
                <w:szCs w:val="21"/>
              </w:rPr>
              <w:t>together to carry out a job.</w:t>
            </w:r>
          </w:p>
          <w:p w14:paraId="6FDE3348" w14:textId="4003BC8F" w:rsidR="001241EA" w:rsidRPr="001241EA" w:rsidRDefault="001241EA" w:rsidP="001241EA">
            <w:pPr>
              <w:rPr>
                <w:rFonts w:ascii="Tahoma" w:hAnsi="Tahoma" w:cs="Tahoma"/>
                <w:sz w:val="21"/>
                <w:szCs w:val="21"/>
              </w:rPr>
            </w:pPr>
            <w:r w:rsidRPr="001241EA">
              <w:rPr>
                <w:rFonts w:ascii="Tahoma" w:hAnsi="Tahoma" w:cs="Tahoma"/>
                <w:b/>
                <w:sz w:val="21"/>
                <w:szCs w:val="21"/>
              </w:rPr>
              <w:t>Diffusion:</w:t>
            </w:r>
            <w:r w:rsidRPr="001241EA">
              <w:rPr>
                <w:rFonts w:ascii="Tahoma" w:hAnsi="Tahoma" w:cs="Tahoma"/>
                <w:sz w:val="21"/>
                <w:szCs w:val="21"/>
              </w:rPr>
              <w:t xml:space="preserve"> One </w:t>
            </w:r>
            <w:r>
              <w:rPr>
                <w:rFonts w:ascii="Tahoma" w:hAnsi="Tahoma" w:cs="Tahoma"/>
                <w:sz w:val="21"/>
                <w:szCs w:val="21"/>
              </w:rPr>
              <w:t xml:space="preserve">way for substances to move into </w:t>
            </w:r>
            <w:r w:rsidRPr="001241EA">
              <w:rPr>
                <w:rFonts w:ascii="Tahoma" w:hAnsi="Tahoma" w:cs="Tahoma"/>
                <w:sz w:val="21"/>
                <w:szCs w:val="21"/>
              </w:rPr>
              <w:t>and out of cells.</w:t>
            </w:r>
          </w:p>
          <w:p w14:paraId="6490D984" w14:textId="34D4E386" w:rsidR="001241EA" w:rsidRPr="001241EA" w:rsidRDefault="001241EA" w:rsidP="001241EA">
            <w:pPr>
              <w:rPr>
                <w:rFonts w:ascii="Tahoma" w:hAnsi="Tahoma" w:cs="Tahoma"/>
                <w:sz w:val="21"/>
                <w:szCs w:val="21"/>
              </w:rPr>
            </w:pPr>
            <w:r w:rsidRPr="001241EA">
              <w:rPr>
                <w:rFonts w:ascii="Tahoma" w:hAnsi="Tahoma" w:cs="Tahoma"/>
                <w:b/>
                <w:sz w:val="21"/>
                <w:szCs w:val="21"/>
              </w:rPr>
              <w:t>Structural adaptations:</w:t>
            </w:r>
            <w:r>
              <w:rPr>
                <w:rFonts w:ascii="Tahoma" w:hAnsi="Tahoma" w:cs="Tahoma"/>
                <w:sz w:val="21"/>
                <w:szCs w:val="21"/>
              </w:rPr>
              <w:t xml:space="preserve"> Special features to help </w:t>
            </w:r>
            <w:r w:rsidRPr="001241EA">
              <w:rPr>
                <w:rFonts w:ascii="Tahoma" w:hAnsi="Tahoma" w:cs="Tahoma"/>
                <w:sz w:val="21"/>
                <w:szCs w:val="21"/>
              </w:rPr>
              <w:t>a cell carry out its functions.</w:t>
            </w:r>
          </w:p>
          <w:p w14:paraId="1C7628ED" w14:textId="56032D7C" w:rsidR="001241EA" w:rsidRPr="001241EA" w:rsidRDefault="001241EA" w:rsidP="001241EA">
            <w:pPr>
              <w:rPr>
                <w:rFonts w:ascii="Tahoma" w:hAnsi="Tahoma" w:cs="Tahoma"/>
                <w:sz w:val="21"/>
                <w:szCs w:val="21"/>
              </w:rPr>
            </w:pPr>
            <w:r w:rsidRPr="001241EA">
              <w:rPr>
                <w:rFonts w:ascii="Tahoma" w:hAnsi="Tahoma" w:cs="Tahoma"/>
                <w:b/>
                <w:sz w:val="21"/>
                <w:szCs w:val="21"/>
              </w:rPr>
              <w:t xml:space="preserve">Cell membrane: </w:t>
            </w:r>
            <w:r w:rsidRPr="001241EA">
              <w:rPr>
                <w:rFonts w:ascii="Tahoma" w:hAnsi="Tahoma" w:cs="Tahoma"/>
                <w:sz w:val="21"/>
                <w:szCs w:val="21"/>
              </w:rPr>
              <w:t>Surrounds</w:t>
            </w:r>
            <w:r>
              <w:rPr>
                <w:rFonts w:ascii="Tahoma" w:hAnsi="Tahoma" w:cs="Tahoma"/>
                <w:sz w:val="21"/>
                <w:szCs w:val="21"/>
              </w:rPr>
              <w:t xml:space="preserve"> the cell and controls </w:t>
            </w:r>
            <w:r w:rsidRPr="001241EA">
              <w:rPr>
                <w:rFonts w:ascii="Tahoma" w:hAnsi="Tahoma" w:cs="Tahoma"/>
                <w:sz w:val="21"/>
                <w:szCs w:val="21"/>
              </w:rPr>
              <w:t>movement of substances in and out.</w:t>
            </w:r>
          </w:p>
          <w:p w14:paraId="13B8F290" w14:textId="75A56300" w:rsidR="001241EA" w:rsidRPr="001241EA" w:rsidRDefault="001241EA" w:rsidP="001241EA">
            <w:pPr>
              <w:rPr>
                <w:rFonts w:ascii="Tahoma" w:hAnsi="Tahoma" w:cs="Tahoma"/>
                <w:sz w:val="21"/>
                <w:szCs w:val="21"/>
              </w:rPr>
            </w:pPr>
            <w:r w:rsidRPr="001241EA">
              <w:rPr>
                <w:rFonts w:ascii="Tahoma" w:hAnsi="Tahoma" w:cs="Tahoma"/>
                <w:b/>
                <w:sz w:val="21"/>
                <w:szCs w:val="21"/>
              </w:rPr>
              <w:t>Nucleus:</w:t>
            </w:r>
            <w:r w:rsidRPr="001241EA">
              <w:rPr>
                <w:rFonts w:ascii="Tahoma" w:hAnsi="Tahoma" w:cs="Tahoma"/>
                <w:sz w:val="21"/>
                <w:szCs w:val="21"/>
              </w:rPr>
              <w:t xml:space="preserve"> Contai</w:t>
            </w:r>
            <w:r>
              <w:rPr>
                <w:rFonts w:ascii="Tahoma" w:hAnsi="Tahoma" w:cs="Tahoma"/>
                <w:sz w:val="21"/>
                <w:szCs w:val="21"/>
              </w:rPr>
              <w:t xml:space="preserve">ns genetic material (DNA) which </w:t>
            </w:r>
            <w:r w:rsidRPr="001241EA">
              <w:rPr>
                <w:rFonts w:ascii="Tahoma" w:hAnsi="Tahoma" w:cs="Tahoma"/>
                <w:sz w:val="21"/>
                <w:szCs w:val="21"/>
              </w:rPr>
              <w:t>controls the cell’s activities.</w:t>
            </w:r>
          </w:p>
          <w:p w14:paraId="49A5520C" w14:textId="19728B9A" w:rsidR="001241EA" w:rsidRPr="001241EA" w:rsidRDefault="001241EA" w:rsidP="001241EA">
            <w:pPr>
              <w:rPr>
                <w:rFonts w:ascii="Tahoma" w:hAnsi="Tahoma" w:cs="Tahoma"/>
                <w:sz w:val="21"/>
                <w:szCs w:val="21"/>
              </w:rPr>
            </w:pPr>
            <w:r w:rsidRPr="001241EA">
              <w:rPr>
                <w:rFonts w:ascii="Tahoma" w:hAnsi="Tahoma" w:cs="Tahoma"/>
                <w:b/>
                <w:sz w:val="21"/>
                <w:szCs w:val="21"/>
              </w:rPr>
              <w:t>Vacuole:</w:t>
            </w:r>
            <w:r w:rsidRPr="001241EA">
              <w:rPr>
                <w:rFonts w:ascii="Tahoma" w:hAnsi="Tahoma" w:cs="Tahoma"/>
                <w:sz w:val="21"/>
                <w:szCs w:val="21"/>
              </w:rPr>
              <w:t xml:space="preserve"> Area in a</w:t>
            </w:r>
            <w:r>
              <w:rPr>
                <w:rFonts w:ascii="Tahoma" w:hAnsi="Tahoma" w:cs="Tahoma"/>
                <w:sz w:val="21"/>
                <w:szCs w:val="21"/>
              </w:rPr>
              <w:t xml:space="preserve"> cell that contains liquid, and </w:t>
            </w:r>
            <w:r w:rsidRPr="001241EA">
              <w:rPr>
                <w:rFonts w:ascii="Tahoma" w:hAnsi="Tahoma" w:cs="Tahoma"/>
                <w:sz w:val="21"/>
                <w:szCs w:val="21"/>
              </w:rPr>
              <w:t>can be used by plants to keep the cell rigid and</w:t>
            </w:r>
            <w:r>
              <w:rPr>
                <w:rFonts w:ascii="Tahoma" w:hAnsi="Tahoma" w:cs="Tahoma"/>
                <w:sz w:val="21"/>
                <w:szCs w:val="21"/>
              </w:rPr>
              <w:t xml:space="preserve"> </w:t>
            </w:r>
            <w:r w:rsidRPr="001241EA">
              <w:rPr>
                <w:rFonts w:ascii="Tahoma" w:hAnsi="Tahoma" w:cs="Tahoma"/>
                <w:sz w:val="21"/>
                <w:szCs w:val="21"/>
              </w:rPr>
              <w:t>store substances.</w:t>
            </w:r>
          </w:p>
          <w:p w14:paraId="6B28D043" w14:textId="4E6D2826" w:rsidR="001241EA" w:rsidRPr="001241EA" w:rsidRDefault="001241EA" w:rsidP="001241EA">
            <w:pPr>
              <w:rPr>
                <w:rFonts w:ascii="Tahoma" w:hAnsi="Tahoma" w:cs="Tahoma"/>
                <w:sz w:val="21"/>
                <w:szCs w:val="21"/>
              </w:rPr>
            </w:pPr>
            <w:r w:rsidRPr="001241EA">
              <w:rPr>
                <w:rFonts w:ascii="Tahoma" w:hAnsi="Tahoma" w:cs="Tahoma"/>
                <w:b/>
                <w:sz w:val="21"/>
                <w:szCs w:val="21"/>
              </w:rPr>
              <w:t>Mitochondria:</w:t>
            </w:r>
            <w:r w:rsidRPr="001241EA">
              <w:rPr>
                <w:rFonts w:ascii="Tahoma" w:hAnsi="Tahoma" w:cs="Tahoma"/>
                <w:sz w:val="21"/>
                <w:szCs w:val="21"/>
              </w:rPr>
              <w:t xml:space="preserve"> P</w:t>
            </w:r>
            <w:r>
              <w:rPr>
                <w:rFonts w:ascii="Tahoma" w:hAnsi="Tahoma" w:cs="Tahoma"/>
                <w:sz w:val="21"/>
                <w:szCs w:val="21"/>
              </w:rPr>
              <w:t xml:space="preserve">art of the cell where energy is </w:t>
            </w:r>
            <w:r w:rsidRPr="001241EA">
              <w:rPr>
                <w:rFonts w:ascii="Tahoma" w:hAnsi="Tahoma" w:cs="Tahoma"/>
                <w:sz w:val="21"/>
                <w:szCs w:val="21"/>
              </w:rPr>
              <w:t>released from food molecules.</w:t>
            </w:r>
          </w:p>
          <w:p w14:paraId="639313AA" w14:textId="4CAA0D93" w:rsidR="001241EA" w:rsidRDefault="001241EA" w:rsidP="001241EA">
            <w:pPr>
              <w:rPr>
                <w:rFonts w:ascii="Tahoma" w:hAnsi="Tahoma" w:cs="Tahoma"/>
                <w:sz w:val="21"/>
                <w:szCs w:val="21"/>
              </w:rPr>
            </w:pPr>
            <w:r w:rsidRPr="001241EA">
              <w:rPr>
                <w:rFonts w:ascii="Tahoma" w:hAnsi="Tahoma" w:cs="Tahoma"/>
                <w:b/>
                <w:sz w:val="21"/>
                <w:szCs w:val="21"/>
              </w:rPr>
              <w:t>Cell wall:</w:t>
            </w:r>
            <w:r w:rsidRPr="001241EA">
              <w:rPr>
                <w:rFonts w:ascii="Tahoma" w:hAnsi="Tahoma" w:cs="Tahoma"/>
                <w:sz w:val="21"/>
                <w:szCs w:val="21"/>
              </w:rPr>
              <w:t xml:space="preserve"> Strengthens</w:t>
            </w:r>
            <w:r>
              <w:rPr>
                <w:rFonts w:ascii="Tahoma" w:hAnsi="Tahoma" w:cs="Tahoma"/>
                <w:sz w:val="21"/>
                <w:szCs w:val="21"/>
              </w:rPr>
              <w:t xml:space="preserve"> the cell. In plant cells it is </w:t>
            </w:r>
            <w:r w:rsidRPr="001241EA">
              <w:rPr>
                <w:rFonts w:ascii="Tahoma" w:hAnsi="Tahoma" w:cs="Tahoma"/>
                <w:sz w:val="21"/>
                <w:szCs w:val="21"/>
              </w:rPr>
              <w:t>made of cellulose.</w:t>
            </w:r>
          </w:p>
          <w:p w14:paraId="0F6A5801" w14:textId="7AA276B5" w:rsidR="001241EA" w:rsidRPr="001241EA" w:rsidRDefault="001241EA" w:rsidP="001241EA">
            <w:pPr>
              <w:rPr>
                <w:rFonts w:ascii="Tahoma" w:hAnsi="Tahoma" w:cs="Tahoma"/>
                <w:sz w:val="21"/>
                <w:szCs w:val="21"/>
              </w:rPr>
            </w:pPr>
            <w:r w:rsidRPr="001241EA">
              <w:rPr>
                <w:rFonts w:ascii="Tahoma" w:hAnsi="Tahoma" w:cs="Tahoma"/>
                <w:b/>
                <w:sz w:val="21"/>
                <w:szCs w:val="21"/>
              </w:rPr>
              <w:t>Chloroplast:</w:t>
            </w:r>
            <w:r w:rsidRPr="001241EA">
              <w:rPr>
                <w:rFonts w:ascii="Tahoma" w:hAnsi="Tahoma" w:cs="Tahoma"/>
                <w:sz w:val="21"/>
                <w:szCs w:val="21"/>
              </w:rPr>
              <w:t xml:space="preserve"> Ab</w:t>
            </w:r>
            <w:r>
              <w:rPr>
                <w:rFonts w:ascii="Tahoma" w:hAnsi="Tahoma" w:cs="Tahoma"/>
                <w:sz w:val="21"/>
                <w:szCs w:val="21"/>
              </w:rPr>
              <w:t xml:space="preserve">sorbs light energy so the plant </w:t>
            </w:r>
            <w:r w:rsidRPr="001241EA">
              <w:rPr>
                <w:rFonts w:ascii="Tahoma" w:hAnsi="Tahoma" w:cs="Tahoma"/>
                <w:sz w:val="21"/>
                <w:szCs w:val="21"/>
              </w:rPr>
              <w:t>can make food.</w:t>
            </w:r>
          </w:p>
          <w:p w14:paraId="32D79D17" w14:textId="1BD95470" w:rsidR="001241EA" w:rsidRPr="001241EA" w:rsidRDefault="001241EA" w:rsidP="001241EA">
            <w:pPr>
              <w:rPr>
                <w:rFonts w:ascii="Tahoma" w:hAnsi="Tahoma" w:cs="Tahoma"/>
                <w:sz w:val="21"/>
                <w:szCs w:val="21"/>
              </w:rPr>
            </w:pPr>
            <w:r w:rsidRPr="001241EA">
              <w:rPr>
                <w:rFonts w:ascii="Tahoma" w:hAnsi="Tahoma" w:cs="Tahoma"/>
                <w:b/>
                <w:sz w:val="21"/>
                <w:szCs w:val="21"/>
              </w:rPr>
              <w:t>Cytoplasm:</w:t>
            </w:r>
            <w:r w:rsidRPr="001241EA">
              <w:rPr>
                <w:rFonts w:ascii="Tahoma" w:hAnsi="Tahoma" w:cs="Tahoma"/>
                <w:sz w:val="21"/>
                <w:szCs w:val="21"/>
              </w:rPr>
              <w:t xml:space="preserve"> Jelly-like subs</w:t>
            </w:r>
            <w:r>
              <w:rPr>
                <w:rFonts w:ascii="Tahoma" w:hAnsi="Tahoma" w:cs="Tahoma"/>
                <w:sz w:val="21"/>
                <w:szCs w:val="21"/>
              </w:rPr>
              <w:t xml:space="preserve">tance where most </w:t>
            </w:r>
            <w:r w:rsidRPr="001241EA">
              <w:rPr>
                <w:rFonts w:ascii="Tahoma" w:hAnsi="Tahoma" w:cs="Tahoma"/>
                <w:sz w:val="21"/>
                <w:szCs w:val="21"/>
              </w:rPr>
              <w:t>chemical processes happen.</w:t>
            </w:r>
          </w:p>
          <w:p w14:paraId="5F2FF056" w14:textId="64747AAC" w:rsidR="00C62407" w:rsidRPr="00C62407" w:rsidRDefault="00C62407" w:rsidP="00C62407">
            <w:pPr>
              <w:rPr>
                <w:rFonts w:ascii="Tahoma" w:hAnsi="Tahoma" w:cs="Tahoma"/>
                <w:b/>
                <w:sz w:val="21"/>
                <w:szCs w:val="21"/>
              </w:rPr>
            </w:pPr>
            <w:r w:rsidRPr="00C62407">
              <w:rPr>
                <w:rFonts w:ascii="Tahoma" w:hAnsi="Tahoma" w:cs="Tahoma"/>
                <w:b/>
                <w:sz w:val="21"/>
                <w:szCs w:val="21"/>
              </w:rPr>
              <w:t>Food web</w:t>
            </w:r>
            <w:r w:rsidRPr="00C62407">
              <w:rPr>
                <w:rFonts w:ascii="Tahoma" w:hAnsi="Tahoma" w:cs="Tahoma"/>
                <w:sz w:val="21"/>
                <w:szCs w:val="21"/>
              </w:rPr>
              <w:t>: Shows how food chains in an ecosystem are linked.</w:t>
            </w:r>
          </w:p>
          <w:p w14:paraId="4D23E969"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Food chain: </w:t>
            </w:r>
            <w:r w:rsidRPr="00C62407">
              <w:rPr>
                <w:rFonts w:ascii="Tahoma" w:hAnsi="Tahoma" w:cs="Tahoma"/>
                <w:sz w:val="21"/>
                <w:szCs w:val="21"/>
              </w:rPr>
              <w:t>Part of a food web, starting with a producer, ending with a top predator.</w:t>
            </w:r>
          </w:p>
          <w:p w14:paraId="75BE36A2"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Ecosystem: </w:t>
            </w:r>
            <w:r w:rsidRPr="00C62407">
              <w:rPr>
                <w:rFonts w:ascii="Tahoma" w:hAnsi="Tahoma" w:cs="Tahoma"/>
                <w:sz w:val="21"/>
                <w:szCs w:val="21"/>
              </w:rPr>
              <w:t>The living things in a given area and their non-living environment.</w:t>
            </w:r>
          </w:p>
          <w:p w14:paraId="1D42EEB9"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Environment: </w:t>
            </w:r>
            <w:r w:rsidRPr="00C62407">
              <w:rPr>
                <w:rFonts w:ascii="Tahoma" w:hAnsi="Tahoma" w:cs="Tahoma"/>
                <w:sz w:val="21"/>
                <w:szCs w:val="21"/>
              </w:rPr>
              <w:t>The surrounding air, water and soil where an organism lives.</w:t>
            </w:r>
          </w:p>
          <w:p w14:paraId="2BCCEB14"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lastRenderedPageBreak/>
              <w:t xml:space="preserve">Population: </w:t>
            </w:r>
            <w:r w:rsidRPr="00C62407">
              <w:rPr>
                <w:rFonts w:ascii="Tahoma" w:hAnsi="Tahoma" w:cs="Tahoma"/>
                <w:sz w:val="21"/>
                <w:szCs w:val="21"/>
              </w:rPr>
              <w:t>Group of the same species living in an area.</w:t>
            </w:r>
          </w:p>
          <w:p w14:paraId="6F6316C2"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Producer: </w:t>
            </w:r>
            <w:r w:rsidRPr="00C62407">
              <w:rPr>
                <w:rFonts w:ascii="Tahoma" w:hAnsi="Tahoma" w:cs="Tahoma"/>
                <w:sz w:val="21"/>
                <w:szCs w:val="21"/>
              </w:rPr>
              <w:t>Green plant or algae that makes its own food using sunlight.</w:t>
            </w:r>
          </w:p>
          <w:p w14:paraId="476D0F08"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Consumer: </w:t>
            </w:r>
            <w:r w:rsidRPr="00C62407">
              <w:rPr>
                <w:rFonts w:ascii="Tahoma" w:hAnsi="Tahoma" w:cs="Tahoma"/>
                <w:sz w:val="21"/>
                <w:szCs w:val="21"/>
              </w:rPr>
              <w:t>Animal that eats other animals or plants.</w:t>
            </w:r>
          </w:p>
          <w:p w14:paraId="3DE677CE" w14:textId="7FCC7FB8" w:rsidR="00C62407" w:rsidRPr="00C62407" w:rsidRDefault="00C62407" w:rsidP="00C62407">
            <w:pPr>
              <w:rPr>
                <w:rFonts w:ascii="Tahoma" w:hAnsi="Tahoma" w:cs="Tahoma"/>
                <w:sz w:val="21"/>
                <w:szCs w:val="21"/>
              </w:rPr>
            </w:pPr>
            <w:r w:rsidRPr="00C62407">
              <w:rPr>
                <w:rFonts w:ascii="Tahoma" w:hAnsi="Tahoma" w:cs="Tahoma"/>
                <w:b/>
                <w:sz w:val="21"/>
                <w:szCs w:val="21"/>
              </w:rPr>
              <w:t xml:space="preserve">Decomposer: </w:t>
            </w:r>
            <w:r w:rsidRPr="00C62407">
              <w:rPr>
                <w:rFonts w:ascii="Tahoma" w:hAnsi="Tahoma" w:cs="Tahoma"/>
                <w:sz w:val="21"/>
                <w:szCs w:val="21"/>
              </w:rPr>
              <w:t>Organism that breaks down dead plant and animal material so nutrients can be recycled back to the soil or water.</w:t>
            </w:r>
          </w:p>
          <w:p w14:paraId="1304841C" w14:textId="77777777" w:rsidR="00C62407" w:rsidRPr="00C62407" w:rsidRDefault="00C62407" w:rsidP="00C62407">
            <w:pPr>
              <w:rPr>
                <w:rFonts w:ascii="Tahoma" w:hAnsi="Tahoma" w:cs="Tahoma"/>
                <w:b/>
                <w:sz w:val="21"/>
                <w:szCs w:val="21"/>
              </w:rPr>
            </w:pPr>
            <w:proofErr w:type="spellStart"/>
            <w:r w:rsidRPr="00C62407">
              <w:rPr>
                <w:rFonts w:ascii="Tahoma" w:hAnsi="Tahoma" w:cs="Tahoma"/>
                <w:b/>
                <w:sz w:val="21"/>
                <w:szCs w:val="21"/>
              </w:rPr>
              <w:t>Fertilisers</w:t>
            </w:r>
            <w:proofErr w:type="spellEnd"/>
            <w:r w:rsidRPr="00C62407">
              <w:rPr>
                <w:rFonts w:ascii="Tahoma" w:hAnsi="Tahoma" w:cs="Tahoma"/>
                <w:b/>
                <w:sz w:val="21"/>
                <w:szCs w:val="21"/>
              </w:rPr>
              <w:t xml:space="preserve">: </w:t>
            </w:r>
            <w:r w:rsidRPr="00C62407">
              <w:rPr>
                <w:rFonts w:ascii="Tahoma" w:hAnsi="Tahoma" w:cs="Tahoma"/>
                <w:sz w:val="21"/>
                <w:szCs w:val="21"/>
              </w:rPr>
              <w:t>Chemicals containing minerals that plants need to build new tissues.</w:t>
            </w:r>
          </w:p>
          <w:p w14:paraId="2F4CDE12"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Photosynthesis: </w:t>
            </w:r>
            <w:r w:rsidRPr="00C62407">
              <w:rPr>
                <w:rFonts w:ascii="Tahoma" w:hAnsi="Tahoma" w:cs="Tahoma"/>
                <w:sz w:val="21"/>
                <w:szCs w:val="21"/>
              </w:rPr>
              <w:t>A process where plants and algae turn carbon dioxide and water into glucose and release oxygen.</w:t>
            </w:r>
          </w:p>
          <w:p w14:paraId="32F01F59" w14:textId="77777777" w:rsidR="00C62407" w:rsidRPr="00C62407" w:rsidRDefault="00C62407" w:rsidP="00C62407">
            <w:pPr>
              <w:rPr>
                <w:rFonts w:ascii="Tahoma" w:hAnsi="Tahoma" w:cs="Tahoma"/>
                <w:b/>
                <w:sz w:val="21"/>
                <w:szCs w:val="21"/>
              </w:rPr>
            </w:pPr>
            <w:r w:rsidRPr="00C62407">
              <w:rPr>
                <w:rFonts w:ascii="Tahoma" w:hAnsi="Tahoma" w:cs="Tahoma"/>
                <w:b/>
                <w:sz w:val="21"/>
                <w:szCs w:val="21"/>
              </w:rPr>
              <w:t xml:space="preserve">Chlorophyll: </w:t>
            </w:r>
            <w:r w:rsidRPr="00C62407">
              <w:rPr>
                <w:rFonts w:ascii="Tahoma" w:hAnsi="Tahoma" w:cs="Tahoma"/>
                <w:sz w:val="21"/>
                <w:szCs w:val="21"/>
              </w:rPr>
              <w:t>Green pigment in plants and algae which absorbs light energy.</w:t>
            </w:r>
          </w:p>
          <w:p w14:paraId="40EF65C2" w14:textId="77777777" w:rsidR="00C62407" w:rsidRPr="00C62407" w:rsidRDefault="00C62407" w:rsidP="00C62407">
            <w:pPr>
              <w:rPr>
                <w:rFonts w:ascii="Tahoma" w:hAnsi="Tahoma" w:cs="Tahoma"/>
                <w:sz w:val="21"/>
                <w:szCs w:val="21"/>
              </w:rPr>
            </w:pPr>
            <w:r w:rsidRPr="00C62407">
              <w:rPr>
                <w:rFonts w:ascii="Tahoma" w:hAnsi="Tahoma" w:cs="Tahoma"/>
                <w:b/>
                <w:sz w:val="21"/>
                <w:szCs w:val="21"/>
              </w:rPr>
              <w:t xml:space="preserve">Stomata: </w:t>
            </w:r>
            <w:r w:rsidRPr="00C62407">
              <w:rPr>
                <w:rFonts w:ascii="Tahoma" w:hAnsi="Tahoma" w:cs="Tahoma"/>
                <w:sz w:val="21"/>
                <w:szCs w:val="21"/>
              </w:rPr>
              <w:t>Pores in the bottom of a leaf which open and close to let gases in and out.</w:t>
            </w:r>
          </w:p>
          <w:p w14:paraId="7134982D" w14:textId="580C9DA4" w:rsidR="00F95822" w:rsidRPr="004F3C65"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4C55A2E1" w14:textId="4BEAC871" w:rsidR="00561748" w:rsidRDefault="00561748" w:rsidP="00561748">
            <w:pPr>
              <w:jc w:val="both"/>
              <w:rPr>
                <w:rFonts w:ascii="Tahoma" w:hAnsi="Tahoma" w:cs="Tahoma"/>
                <w:sz w:val="21"/>
                <w:szCs w:val="21"/>
                <w:lang w:val="en-GB"/>
              </w:rPr>
            </w:pPr>
            <w:r>
              <w:rPr>
                <w:rFonts w:ascii="Tahoma" w:hAnsi="Tahoma" w:cs="Tahoma"/>
                <w:sz w:val="21"/>
                <w:szCs w:val="21"/>
                <w:lang w:val="en-GB"/>
              </w:rPr>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lastRenderedPageBreak/>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241EA"/>
    <w:rsid w:val="00166FEB"/>
    <w:rsid w:val="00191EE2"/>
    <w:rsid w:val="001A2BA4"/>
    <w:rsid w:val="001C5F99"/>
    <w:rsid w:val="00226561"/>
    <w:rsid w:val="00255136"/>
    <w:rsid w:val="002E3DD3"/>
    <w:rsid w:val="00312C50"/>
    <w:rsid w:val="00341A93"/>
    <w:rsid w:val="003465A2"/>
    <w:rsid w:val="00373102"/>
    <w:rsid w:val="00376148"/>
    <w:rsid w:val="003B1C40"/>
    <w:rsid w:val="00401BEE"/>
    <w:rsid w:val="004124B4"/>
    <w:rsid w:val="00424CF6"/>
    <w:rsid w:val="004643CB"/>
    <w:rsid w:val="004F3865"/>
    <w:rsid w:val="004F3C65"/>
    <w:rsid w:val="005365CF"/>
    <w:rsid w:val="0054237E"/>
    <w:rsid w:val="00561748"/>
    <w:rsid w:val="005F5BFF"/>
    <w:rsid w:val="006133FF"/>
    <w:rsid w:val="0062426F"/>
    <w:rsid w:val="00664176"/>
    <w:rsid w:val="006B6F74"/>
    <w:rsid w:val="006B7BD1"/>
    <w:rsid w:val="006E589C"/>
    <w:rsid w:val="006E5B6C"/>
    <w:rsid w:val="00717220"/>
    <w:rsid w:val="00792234"/>
    <w:rsid w:val="007B04C0"/>
    <w:rsid w:val="007B1995"/>
    <w:rsid w:val="00822276"/>
    <w:rsid w:val="008315F1"/>
    <w:rsid w:val="008A187D"/>
    <w:rsid w:val="008F472A"/>
    <w:rsid w:val="009218EA"/>
    <w:rsid w:val="00970470"/>
    <w:rsid w:val="009F4EE7"/>
    <w:rsid w:val="00AA005C"/>
    <w:rsid w:val="00AB16D0"/>
    <w:rsid w:val="00AC1394"/>
    <w:rsid w:val="00B16942"/>
    <w:rsid w:val="00B45D97"/>
    <w:rsid w:val="00BA2324"/>
    <w:rsid w:val="00C62407"/>
    <w:rsid w:val="00C72A78"/>
    <w:rsid w:val="00CF578F"/>
    <w:rsid w:val="00D06802"/>
    <w:rsid w:val="00D239EE"/>
    <w:rsid w:val="00D41C18"/>
    <w:rsid w:val="00D57FF3"/>
    <w:rsid w:val="00DF5028"/>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8D2C2-DD79-45B2-9E6B-F71C20471E8A}"/>
</file>

<file path=customXml/itemProps2.xml><?xml version="1.0" encoding="utf-8"?>
<ds:datastoreItem xmlns:ds="http://schemas.openxmlformats.org/officeDocument/2006/customXml" ds:itemID="{DA38F86E-6B0B-46B6-9585-AF0C46B0F90F}"/>
</file>

<file path=customXml/itemProps3.xml><?xml version="1.0" encoding="utf-8"?>
<ds:datastoreItem xmlns:ds="http://schemas.openxmlformats.org/officeDocument/2006/customXml" ds:itemID="{B2514061-C4E5-4D32-8810-4D357E6737F4}"/>
</file>

<file path=docProps/app.xml><?xml version="1.0" encoding="utf-8"?>
<Properties xmlns="http://schemas.openxmlformats.org/officeDocument/2006/extended-properties" xmlns:vt="http://schemas.openxmlformats.org/officeDocument/2006/docPropsVTypes">
  <Template>Normal</Template>
  <TotalTime>84</TotalTime>
  <Pages>4</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8</cp:revision>
  <cp:lastPrinted>2019-11-03T11:53:00Z</cp:lastPrinted>
  <dcterms:created xsi:type="dcterms:W3CDTF">2019-11-11T13:34:00Z</dcterms:created>
  <dcterms:modified xsi:type="dcterms:W3CDTF">2020-03-03T14:04:00Z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