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3B5CEA64" w14:textId="0C7555A2" w:rsidR="00D57FF3" w:rsidRDefault="009218EA">
      <w:pPr>
        <w:rPr>
          <w:lang w:val="en-GB"/>
        </w:rPr>
      </w:pPr>
      <w:r>
        <w:rPr>
          <w:lang w:val="en-GB"/>
        </w:rPr>
        <w:t>Department</w:t>
      </w:r>
      <w:r w:rsidR="00AB16D0">
        <w:rPr>
          <w:lang w:val="en-GB"/>
        </w:rPr>
        <w:t xml:space="preserve">: </w:t>
      </w:r>
      <w:r w:rsidR="007723FB">
        <w:rPr>
          <w:lang w:val="en-GB"/>
        </w:rPr>
        <w:t>Health and Social Care</w:t>
      </w:r>
    </w:p>
    <w:p w14:paraId="0C62E66C" w14:textId="77777777" w:rsidR="007723FB" w:rsidRDefault="007723FB">
      <w:pPr>
        <w:rPr>
          <w:lang w:val="en-GB"/>
        </w:rPr>
      </w:pPr>
    </w:p>
    <w:p w14:paraId="2C4D949B" w14:textId="0AB59601"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E2075">
        <w:rPr>
          <w:sz w:val="21"/>
          <w:szCs w:val="21"/>
          <w:lang w:val="en-GB"/>
        </w:rPr>
        <w:t>11</w:t>
      </w:r>
    </w:p>
    <w:p w14:paraId="374AD201" w14:textId="77777777" w:rsidR="00312C50" w:rsidRPr="007B04C0" w:rsidRDefault="00312C50">
      <w:pPr>
        <w:rPr>
          <w:sz w:val="21"/>
          <w:szCs w:val="21"/>
          <w:lang w:val="en-GB"/>
        </w:rPr>
      </w:pPr>
    </w:p>
    <w:p w14:paraId="4C674615" w14:textId="3A514D0A"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996488">
        <w:rPr>
          <w:sz w:val="21"/>
          <w:szCs w:val="21"/>
          <w:lang w:val="en-GB"/>
        </w:rPr>
        <w:t>2</w:t>
      </w:r>
      <w:r w:rsidR="00C91F12">
        <w:rPr>
          <w:sz w:val="21"/>
          <w:szCs w:val="21"/>
          <w:lang w:val="en-GB"/>
        </w:rPr>
        <w:t xml:space="preserve"> </w:t>
      </w:r>
      <w:r w:rsidR="00996488">
        <w:rPr>
          <w:sz w:val="21"/>
          <w:szCs w:val="21"/>
          <w:lang w:val="en-GB"/>
        </w:rPr>
        <w:t>(Jan - May</w:t>
      </w:r>
      <w:r w:rsidR="00C91F12">
        <w:rPr>
          <w:sz w:val="21"/>
          <w:szCs w:val="21"/>
          <w:lang w:val="en-GB"/>
        </w:rPr>
        <w:t>)</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6819FB6" w14:textId="7F486320" w:rsidR="007B1995" w:rsidRDefault="00C91F12" w:rsidP="004F3C65">
            <w:pPr>
              <w:jc w:val="both"/>
              <w:rPr>
                <w:b/>
                <w:sz w:val="21"/>
                <w:szCs w:val="21"/>
                <w:lang w:val="en-GB"/>
              </w:rPr>
            </w:pPr>
            <w:r>
              <w:rPr>
                <w:b/>
                <w:sz w:val="21"/>
                <w:szCs w:val="21"/>
                <w:lang w:val="en-GB"/>
              </w:rPr>
              <w:t>The cu</w:t>
            </w:r>
            <w:r w:rsidR="00996488">
              <w:rPr>
                <w:b/>
                <w:sz w:val="21"/>
                <w:szCs w:val="21"/>
                <w:lang w:val="en-GB"/>
              </w:rPr>
              <w:t>rriculum for achievement two</w:t>
            </w:r>
            <w:r>
              <w:rPr>
                <w:b/>
                <w:sz w:val="21"/>
                <w:szCs w:val="21"/>
                <w:lang w:val="en-GB"/>
              </w:rPr>
              <w:t xml:space="preserve"> period is split into </w:t>
            </w:r>
            <w:r w:rsidR="002E2075">
              <w:rPr>
                <w:b/>
                <w:sz w:val="21"/>
                <w:szCs w:val="21"/>
                <w:lang w:val="en-GB"/>
              </w:rPr>
              <w:t>two</w:t>
            </w:r>
            <w:r w:rsidR="007723FB">
              <w:rPr>
                <w:b/>
                <w:sz w:val="21"/>
                <w:szCs w:val="21"/>
                <w:lang w:val="en-GB"/>
              </w:rPr>
              <w:t xml:space="preserve"> </w:t>
            </w:r>
            <w:r>
              <w:rPr>
                <w:b/>
                <w:sz w:val="21"/>
                <w:szCs w:val="21"/>
                <w:lang w:val="en-GB"/>
              </w:rPr>
              <w:t>topics.</w:t>
            </w:r>
          </w:p>
          <w:p w14:paraId="27E86A2C" w14:textId="77777777" w:rsidR="004720C9" w:rsidRPr="002E2075" w:rsidRDefault="004720C9" w:rsidP="004F3C65">
            <w:pPr>
              <w:jc w:val="both"/>
              <w:rPr>
                <w:b/>
                <w:sz w:val="21"/>
                <w:szCs w:val="21"/>
                <w:lang w:val="en-GB"/>
              </w:rPr>
            </w:pPr>
          </w:p>
          <w:p w14:paraId="4B9477D3" w14:textId="4CC762BC" w:rsidR="002A7471" w:rsidRPr="005151C4" w:rsidRDefault="005151C4" w:rsidP="005151C4">
            <w:pPr>
              <w:pStyle w:val="ListParagraph"/>
              <w:numPr>
                <w:ilvl w:val="0"/>
                <w:numId w:val="19"/>
              </w:numPr>
              <w:jc w:val="both"/>
              <w:rPr>
                <w:b/>
                <w:sz w:val="21"/>
                <w:szCs w:val="21"/>
                <w:lang w:val="en-GB"/>
              </w:rPr>
            </w:pPr>
            <w:r w:rsidRPr="005151C4">
              <w:rPr>
                <w:sz w:val="21"/>
                <w:szCs w:val="21"/>
                <w:lang w:val="en-GB"/>
              </w:rPr>
              <w:t>Students</w:t>
            </w:r>
            <w:r>
              <w:rPr>
                <w:sz w:val="21"/>
                <w:szCs w:val="21"/>
                <w:lang w:val="en-GB"/>
              </w:rPr>
              <w:t xml:space="preserve"> are i</w:t>
            </w:r>
            <w:r w:rsidR="00652642">
              <w:rPr>
                <w:sz w:val="21"/>
                <w:szCs w:val="21"/>
                <w:lang w:val="en-GB"/>
              </w:rPr>
              <w:t>ntroduced to a health and wellbeing plan. They will develop skills to use physiological and lifestyle indicators to identify physical health issues</w:t>
            </w:r>
            <w:r w:rsidR="000F762B">
              <w:rPr>
                <w:sz w:val="21"/>
                <w:szCs w:val="21"/>
                <w:lang w:val="en-GB"/>
              </w:rPr>
              <w:t xml:space="preserve"> that need to be addressed within the plan</w:t>
            </w:r>
            <w:r w:rsidR="00652642">
              <w:rPr>
                <w:sz w:val="21"/>
                <w:szCs w:val="21"/>
                <w:lang w:val="en-GB"/>
              </w:rPr>
              <w:t>. They will learn how t</w:t>
            </w:r>
            <w:r w:rsidR="000F762B">
              <w:rPr>
                <w:sz w:val="21"/>
                <w:szCs w:val="21"/>
                <w:lang w:val="en-GB"/>
              </w:rPr>
              <w:t xml:space="preserve">o set </w:t>
            </w:r>
            <w:r w:rsidR="00B736FF">
              <w:rPr>
                <w:sz w:val="21"/>
                <w:szCs w:val="21"/>
                <w:lang w:val="en-GB"/>
              </w:rPr>
              <w:t xml:space="preserve">goals and long and short term </w:t>
            </w:r>
            <w:r w:rsidR="000F762B">
              <w:rPr>
                <w:sz w:val="21"/>
                <w:szCs w:val="21"/>
                <w:lang w:val="en-GB"/>
              </w:rPr>
              <w:t>SMART targets to improve specific</w:t>
            </w:r>
            <w:r w:rsidR="00652642">
              <w:rPr>
                <w:sz w:val="21"/>
                <w:szCs w:val="21"/>
                <w:lang w:val="en-GB"/>
              </w:rPr>
              <w:t xml:space="preserve"> health</w:t>
            </w:r>
            <w:r w:rsidR="000F762B">
              <w:rPr>
                <w:sz w:val="21"/>
                <w:szCs w:val="21"/>
                <w:lang w:val="en-GB"/>
              </w:rPr>
              <w:t xml:space="preserve"> needs</w:t>
            </w:r>
            <w:r w:rsidR="00652642">
              <w:rPr>
                <w:sz w:val="21"/>
                <w:szCs w:val="21"/>
                <w:lang w:val="en-GB"/>
              </w:rPr>
              <w:t xml:space="preserve"> and monitor progress</w:t>
            </w:r>
            <w:r w:rsidR="002A7471" w:rsidRPr="005151C4">
              <w:rPr>
                <w:sz w:val="21"/>
                <w:szCs w:val="21"/>
                <w:lang w:val="en-GB"/>
              </w:rPr>
              <w:t xml:space="preserve">. </w:t>
            </w:r>
          </w:p>
          <w:p w14:paraId="3800484C" w14:textId="77777777" w:rsidR="002A7471" w:rsidRDefault="002A7471" w:rsidP="002A7471">
            <w:pPr>
              <w:pStyle w:val="ListParagraph"/>
              <w:jc w:val="both"/>
              <w:rPr>
                <w:sz w:val="21"/>
                <w:szCs w:val="21"/>
                <w:lang w:val="en-GB"/>
              </w:rPr>
            </w:pPr>
          </w:p>
          <w:p w14:paraId="604F896D" w14:textId="3CAD2933" w:rsidR="00BD477F" w:rsidRDefault="002E2075" w:rsidP="00BD477F">
            <w:pPr>
              <w:pStyle w:val="ListParagraph"/>
              <w:numPr>
                <w:ilvl w:val="0"/>
                <w:numId w:val="19"/>
              </w:numPr>
              <w:jc w:val="both"/>
              <w:rPr>
                <w:sz w:val="21"/>
                <w:szCs w:val="21"/>
                <w:lang w:val="en-GB"/>
              </w:rPr>
            </w:pPr>
            <w:r w:rsidRPr="002A7471">
              <w:rPr>
                <w:sz w:val="21"/>
                <w:szCs w:val="21"/>
                <w:lang w:val="en-GB"/>
              </w:rPr>
              <w:t>S</w:t>
            </w:r>
            <w:r w:rsidR="002A7471">
              <w:rPr>
                <w:sz w:val="21"/>
                <w:szCs w:val="21"/>
                <w:lang w:val="en-GB"/>
              </w:rPr>
              <w:t>tudent</w:t>
            </w:r>
            <w:r w:rsidR="005151C4">
              <w:rPr>
                <w:sz w:val="21"/>
                <w:szCs w:val="21"/>
                <w:lang w:val="en-GB"/>
              </w:rPr>
              <w:t>s</w:t>
            </w:r>
            <w:r w:rsidR="000F762B">
              <w:rPr>
                <w:sz w:val="21"/>
                <w:szCs w:val="21"/>
                <w:lang w:val="en-GB"/>
              </w:rPr>
              <w:t xml:space="preserve"> will explore the range of factors that are contributing to their ill health and be able to present a holistic health and wellbeing plan. This should include making appropriate recommendations to help them to make physical changes (e.g. diet, exercise), intellectual changes (e.g. finding a job, gaining new skills) and address emotional issues (e.g. anxiety, phobias) or social issues (e.g. reducing social isolation). </w:t>
            </w:r>
          </w:p>
          <w:p w14:paraId="2D5AC956" w14:textId="77777777" w:rsidR="000F762B" w:rsidRPr="000F762B" w:rsidRDefault="000F762B" w:rsidP="000F762B">
            <w:pPr>
              <w:pStyle w:val="ListParagraph"/>
              <w:rPr>
                <w:sz w:val="21"/>
                <w:szCs w:val="21"/>
                <w:lang w:val="en-GB"/>
              </w:rPr>
            </w:pPr>
          </w:p>
          <w:p w14:paraId="6661DA6D" w14:textId="6A8BF4FF" w:rsidR="00C70FC6" w:rsidRDefault="00DF4BEB" w:rsidP="00DF4BEB">
            <w:pPr>
              <w:pStyle w:val="ListParagraph"/>
              <w:numPr>
                <w:ilvl w:val="0"/>
                <w:numId w:val="19"/>
              </w:numPr>
              <w:jc w:val="both"/>
              <w:rPr>
                <w:sz w:val="21"/>
                <w:szCs w:val="21"/>
                <w:lang w:val="en-GB"/>
              </w:rPr>
            </w:pPr>
            <w:r>
              <w:rPr>
                <w:sz w:val="21"/>
                <w:szCs w:val="21"/>
                <w:lang w:val="en-GB"/>
              </w:rPr>
              <w:t>Students</w:t>
            </w:r>
            <w:r w:rsidR="00B736FF">
              <w:rPr>
                <w:sz w:val="21"/>
                <w:szCs w:val="21"/>
                <w:lang w:val="en-GB"/>
              </w:rPr>
              <w:t xml:space="preserve"> will consider the importance of providing a person centred, holistic care plan that is developed to suit their </w:t>
            </w:r>
            <w:r>
              <w:rPr>
                <w:sz w:val="21"/>
                <w:szCs w:val="21"/>
                <w:lang w:val="en-GB"/>
              </w:rPr>
              <w:t>needs, wishes and circumstances</w:t>
            </w:r>
            <w:r w:rsidR="00B736FF">
              <w:rPr>
                <w:sz w:val="21"/>
                <w:szCs w:val="21"/>
                <w:lang w:val="en-GB"/>
              </w:rPr>
              <w:t xml:space="preserve">. </w:t>
            </w:r>
            <w:r>
              <w:rPr>
                <w:sz w:val="21"/>
                <w:szCs w:val="21"/>
                <w:lang w:val="en-GB"/>
              </w:rPr>
              <w:t>They</w:t>
            </w:r>
            <w:r w:rsidRPr="00DF4BEB">
              <w:rPr>
                <w:sz w:val="21"/>
                <w:szCs w:val="21"/>
                <w:lang w:val="en-GB"/>
              </w:rPr>
              <w:t xml:space="preserve"> will learn to recognise the </w:t>
            </w:r>
            <w:r>
              <w:rPr>
                <w:sz w:val="21"/>
                <w:szCs w:val="21"/>
                <w:lang w:val="en-GB"/>
              </w:rPr>
              <w:t xml:space="preserve">types of </w:t>
            </w:r>
            <w:r w:rsidRPr="00DF4BEB">
              <w:rPr>
                <w:sz w:val="21"/>
                <w:szCs w:val="21"/>
                <w:lang w:val="en-GB"/>
              </w:rPr>
              <w:t xml:space="preserve">formal and informal support that will be required by individuals to achieve their goals. </w:t>
            </w:r>
            <w:r w:rsidR="00B736FF">
              <w:rPr>
                <w:sz w:val="21"/>
                <w:szCs w:val="21"/>
                <w:lang w:val="en-GB"/>
              </w:rPr>
              <w:t>They will develop</w:t>
            </w:r>
            <w:r>
              <w:rPr>
                <w:sz w:val="21"/>
                <w:szCs w:val="21"/>
                <w:lang w:val="en-GB"/>
              </w:rPr>
              <w:t xml:space="preserve"> specific</w:t>
            </w:r>
            <w:r w:rsidR="00B736FF">
              <w:rPr>
                <w:sz w:val="21"/>
                <w:szCs w:val="21"/>
                <w:lang w:val="en-GB"/>
              </w:rPr>
              <w:t xml:space="preserve"> knowledge</w:t>
            </w:r>
            <w:r>
              <w:rPr>
                <w:sz w:val="21"/>
                <w:szCs w:val="21"/>
                <w:lang w:val="en-GB"/>
              </w:rPr>
              <w:t xml:space="preserve"> and expertise</w:t>
            </w:r>
            <w:r w:rsidR="00B736FF">
              <w:rPr>
                <w:sz w:val="21"/>
                <w:szCs w:val="21"/>
                <w:lang w:val="en-GB"/>
              </w:rPr>
              <w:t xml:space="preserve"> about services and professiona</w:t>
            </w:r>
            <w:r>
              <w:rPr>
                <w:sz w:val="21"/>
                <w:szCs w:val="21"/>
                <w:lang w:val="en-GB"/>
              </w:rPr>
              <w:t xml:space="preserve">l that offer formal support to help the individual achieve their health and wellbeing goals. They will be able to accurately explain the role of professionals who offer support and give accurate examples of how they do this. </w:t>
            </w:r>
          </w:p>
          <w:p w14:paraId="39DE3F06" w14:textId="77777777" w:rsidR="00DF4BEB" w:rsidRPr="00DF4BEB" w:rsidRDefault="00DF4BEB" w:rsidP="00DF4BEB">
            <w:pPr>
              <w:pStyle w:val="ListParagraph"/>
              <w:rPr>
                <w:sz w:val="21"/>
                <w:szCs w:val="21"/>
                <w:lang w:val="en-GB"/>
              </w:rPr>
            </w:pPr>
          </w:p>
          <w:p w14:paraId="2D83F1C1" w14:textId="2B70E1A8" w:rsidR="00DF4BEB" w:rsidRDefault="00BD6535" w:rsidP="00DF4BEB">
            <w:pPr>
              <w:pStyle w:val="ListParagraph"/>
              <w:numPr>
                <w:ilvl w:val="0"/>
                <w:numId w:val="19"/>
              </w:numPr>
              <w:jc w:val="both"/>
              <w:rPr>
                <w:sz w:val="21"/>
                <w:szCs w:val="21"/>
                <w:lang w:val="en-GB"/>
              </w:rPr>
            </w:pPr>
            <w:r>
              <w:rPr>
                <w:sz w:val="21"/>
                <w:szCs w:val="21"/>
                <w:lang w:val="en-GB"/>
              </w:rPr>
              <w:t>Students will</w:t>
            </w:r>
            <w:r w:rsidR="00D80364">
              <w:rPr>
                <w:sz w:val="21"/>
                <w:szCs w:val="21"/>
                <w:lang w:val="en-GB"/>
              </w:rPr>
              <w:t xml:space="preserve"> develop skills to be able to correctly</w:t>
            </w:r>
            <w:r>
              <w:rPr>
                <w:sz w:val="21"/>
                <w:szCs w:val="21"/>
                <w:lang w:val="en-GB"/>
              </w:rPr>
              <w:t xml:space="preserve"> identify and explain</w:t>
            </w:r>
            <w:r w:rsidR="00DF4BEB">
              <w:rPr>
                <w:sz w:val="21"/>
                <w:szCs w:val="21"/>
                <w:lang w:val="en-GB"/>
              </w:rPr>
              <w:t xml:space="preserve"> the barriers or potential difficulties</w:t>
            </w:r>
            <w:r>
              <w:rPr>
                <w:sz w:val="21"/>
                <w:szCs w:val="21"/>
                <w:lang w:val="en-GB"/>
              </w:rPr>
              <w:t xml:space="preserve"> that</w:t>
            </w:r>
            <w:r w:rsidR="00DF4BEB">
              <w:rPr>
                <w:sz w:val="21"/>
                <w:szCs w:val="21"/>
                <w:lang w:val="en-GB"/>
              </w:rPr>
              <w:t xml:space="preserve"> individuals </w:t>
            </w:r>
            <w:r>
              <w:rPr>
                <w:sz w:val="21"/>
                <w:szCs w:val="21"/>
                <w:lang w:val="en-GB"/>
              </w:rPr>
              <w:t xml:space="preserve">may experience when </w:t>
            </w:r>
            <w:r w:rsidR="00DF4BEB">
              <w:rPr>
                <w:sz w:val="21"/>
                <w:szCs w:val="21"/>
                <w:lang w:val="en-GB"/>
              </w:rPr>
              <w:t xml:space="preserve">achieving </w:t>
            </w:r>
            <w:r>
              <w:rPr>
                <w:sz w:val="21"/>
                <w:szCs w:val="21"/>
                <w:lang w:val="en-GB"/>
              </w:rPr>
              <w:t>the goals set within the health plan</w:t>
            </w:r>
            <w:r w:rsidR="00D80364">
              <w:rPr>
                <w:sz w:val="21"/>
                <w:szCs w:val="21"/>
                <w:lang w:val="en-GB"/>
              </w:rPr>
              <w:t>. They will review each</w:t>
            </w:r>
            <w:r w:rsidR="00AD4C30">
              <w:rPr>
                <w:sz w:val="21"/>
                <w:szCs w:val="21"/>
                <w:lang w:val="en-GB"/>
              </w:rPr>
              <w:t xml:space="preserve"> obstacles </w:t>
            </w:r>
            <w:r w:rsidR="00D80364">
              <w:rPr>
                <w:sz w:val="21"/>
                <w:szCs w:val="21"/>
                <w:lang w:val="en-GB"/>
              </w:rPr>
              <w:t xml:space="preserve">/ barrier </w:t>
            </w:r>
            <w:r w:rsidR="00AD4C30">
              <w:rPr>
                <w:sz w:val="21"/>
                <w:szCs w:val="21"/>
                <w:lang w:val="en-GB"/>
              </w:rPr>
              <w:t xml:space="preserve">and </w:t>
            </w:r>
            <w:r>
              <w:rPr>
                <w:sz w:val="21"/>
                <w:szCs w:val="21"/>
                <w:lang w:val="en-GB"/>
              </w:rPr>
              <w:t xml:space="preserve">offer appropriate and relevant ways that the individual can overcome them. </w:t>
            </w:r>
          </w:p>
          <w:p w14:paraId="6A197C4A" w14:textId="77777777" w:rsidR="001448A7" w:rsidRPr="001448A7" w:rsidRDefault="001448A7" w:rsidP="001448A7">
            <w:pPr>
              <w:pStyle w:val="ListParagraph"/>
              <w:rPr>
                <w:sz w:val="21"/>
                <w:szCs w:val="21"/>
                <w:lang w:val="en-GB"/>
              </w:rPr>
            </w:pPr>
          </w:p>
          <w:p w14:paraId="248DAC58" w14:textId="071394EC" w:rsidR="001448A7" w:rsidRPr="000F762B" w:rsidRDefault="001448A7" w:rsidP="00DF4BEB">
            <w:pPr>
              <w:pStyle w:val="ListParagraph"/>
              <w:numPr>
                <w:ilvl w:val="0"/>
                <w:numId w:val="19"/>
              </w:numPr>
              <w:jc w:val="both"/>
              <w:rPr>
                <w:sz w:val="21"/>
                <w:szCs w:val="21"/>
                <w:lang w:val="en-GB"/>
              </w:rPr>
            </w:pPr>
            <w:r>
              <w:rPr>
                <w:sz w:val="21"/>
                <w:szCs w:val="21"/>
                <w:lang w:val="en-GB"/>
              </w:rPr>
              <w:t xml:space="preserve">Students will complete final assignment for Component 2, including demonstrating effective care values through </w:t>
            </w:r>
            <w:proofErr w:type="gramStart"/>
            <w:r>
              <w:rPr>
                <w:sz w:val="21"/>
                <w:szCs w:val="21"/>
                <w:lang w:val="en-GB"/>
              </w:rPr>
              <w:t>role plays</w:t>
            </w:r>
            <w:proofErr w:type="gramEnd"/>
            <w:r>
              <w:rPr>
                <w:sz w:val="21"/>
                <w:szCs w:val="21"/>
                <w:lang w:val="en-GB"/>
              </w:rPr>
              <w:t xml:space="preserve"> and writing a reflective report on their skills. </w:t>
            </w:r>
          </w:p>
          <w:p w14:paraId="19C23ED5" w14:textId="62DA28F3" w:rsidR="00C70FC6" w:rsidRPr="00C70FC6" w:rsidRDefault="00C70FC6" w:rsidP="00C70FC6">
            <w:pPr>
              <w:jc w:val="both"/>
              <w:rPr>
                <w:b/>
                <w:sz w:val="21"/>
                <w:szCs w:val="21"/>
                <w:lang w:val="en-GB"/>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54107E01" w14:textId="17BECB86" w:rsidR="007723FB" w:rsidRDefault="007723FB" w:rsidP="004F3C65">
            <w:pPr>
              <w:rPr>
                <w:sz w:val="21"/>
                <w:szCs w:val="21"/>
                <w:lang w:val="en-GB"/>
              </w:rPr>
            </w:pPr>
          </w:p>
          <w:p w14:paraId="65CFBCCC" w14:textId="205DC0DB" w:rsidR="007369B8" w:rsidRPr="005151C4" w:rsidRDefault="009F36E3" w:rsidP="00BD477F">
            <w:pPr>
              <w:rPr>
                <w:sz w:val="21"/>
                <w:szCs w:val="21"/>
                <w:lang w:val="en-GB"/>
              </w:rPr>
            </w:pPr>
            <w:r>
              <w:rPr>
                <w:sz w:val="21"/>
                <w:szCs w:val="21"/>
                <w:lang w:val="en-GB"/>
              </w:rPr>
              <w:t>Students will</w:t>
            </w:r>
            <w:r w:rsidR="00BD477F">
              <w:rPr>
                <w:sz w:val="21"/>
                <w:szCs w:val="21"/>
                <w:lang w:val="en-GB"/>
              </w:rPr>
              <w:t xml:space="preserve"> build on knowledge gained in </w:t>
            </w:r>
            <w:r w:rsidR="005151C4">
              <w:rPr>
                <w:sz w:val="21"/>
                <w:szCs w:val="21"/>
                <w:lang w:val="en-GB"/>
              </w:rPr>
              <w:t>Y10 (Component 1</w:t>
            </w:r>
            <w:r w:rsidR="00AD4C30">
              <w:rPr>
                <w:sz w:val="21"/>
                <w:szCs w:val="21"/>
                <w:lang w:val="en-GB"/>
              </w:rPr>
              <w:t xml:space="preserve"> &amp; 2</w:t>
            </w:r>
            <w:r w:rsidR="005151C4">
              <w:rPr>
                <w:sz w:val="21"/>
                <w:szCs w:val="21"/>
                <w:lang w:val="en-GB"/>
              </w:rPr>
              <w:t xml:space="preserve">) </w:t>
            </w:r>
            <w:r w:rsidR="00BD477F">
              <w:rPr>
                <w:sz w:val="21"/>
                <w:szCs w:val="21"/>
                <w:lang w:val="en-GB"/>
              </w:rPr>
              <w:t xml:space="preserve">pertaining </w:t>
            </w:r>
            <w:r w:rsidR="00D80364">
              <w:rPr>
                <w:sz w:val="21"/>
                <w:szCs w:val="21"/>
                <w:lang w:val="en-GB"/>
              </w:rPr>
              <w:t xml:space="preserve">to </w:t>
            </w:r>
            <w:r w:rsidR="000367C3">
              <w:rPr>
                <w:sz w:val="21"/>
                <w:szCs w:val="21"/>
                <w:lang w:val="en-GB"/>
              </w:rPr>
              <w:t xml:space="preserve">types of formal and informal support that is available for individuals with different health needs. They will recap on how different services and professionals can support people to make changes in their life. Similarly, they will draw upon and revisit existing knowledge of barriers that services users experience whilst accessing services and how they can be overcome. </w:t>
            </w:r>
          </w:p>
          <w:p w14:paraId="51BBB7E0" w14:textId="2989E70A" w:rsidR="004720C9" w:rsidRDefault="004720C9" w:rsidP="007723FB">
            <w:pPr>
              <w:rPr>
                <w:sz w:val="21"/>
                <w:szCs w:val="21"/>
                <w:lang w:val="en-GB"/>
              </w:rPr>
            </w:pPr>
          </w:p>
          <w:p w14:paraId="30878C56" w14:textId="488F1345" w:rsidR="007723FB" w:rsidRPr="004F3C65" w:rsidRDefault="007723FB" w:rsidP="007723FB">
            <w:pPr>
              <w:rPr>
                <w:b/>
                <w:sz w:val="21"/>
                <w:szCs w:val="21"/>
                <w:lang w:val="en-GB"/>
              </w:rPr>
            </w:pP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6D9733F1" w:rsidR="007B1995" w:rsidRDefault="00D42DF2" w:rsidP="007B1995">
            <w:pPr>
              <w:rPr>
                <w:b/>
                <w:sz w:val="21"/>
                <w:szCs w:val="21"/>
                <w:lang w:val="en-GB"/>
              </w:rPr>
            </w:pPr>
            <w:r>
              <w:rPr>
                <w:b/>
                <w:sz w:val="21"/>
                <w:szCs w:val="21"/>
                <w:lang w:val="en-GB"/>
              </w:rPr>
              <w:t>Rationale for studying these</w:t>
            </w:r>
            <w:r w:rsidR="007B1995" w:rsidRPr="007B04C0">
              <w:rPr>
                <w:b/>
                <w:sz w:val="21"/>
                <w:szCs w:val="21"/>
                <w:lang w:val="en-GB"/>
              </w:rPr>
              <w:t xml:space="preserve"> topic</w:t>
            </w:r>
            <w:r>
              <w:rPr>
                <w:b/>
                <w:sz w:val="21"/>
                <w:szCs w:val="21"/>
                <w:lang w:val="en-GB"/>
              </w:rPr>
              <w:t>s</w:t>
            </w:r>
          </w:p>
          <w:p w14:paraId="2C9A78F9" w14:textId="1838CBF0" w:rsidR="007369B8" w:rsidRDefault="007369B8" w:rsidP="007B1995">
            <w:pPr>
              <w:rPr>
                <w:b/>
                <w:sz w:val="21"/>
                <w:szCs w:val="21"/>
                <w:lang w:val="en-GB"/>
              </w:rPr>
            </w:pPr>
          </w:p>
          <w:p w14:paraId="55F47E0B" w14:textId="5784CE9E" w:rsidR="00077870" w:rsidRPr="00077870" w:rsidRDefault="00077870" w:rsidP="007B1995">
            <w:pPr>
              <w:rPr>
                <w:sz w:val="21"/>
                <w:szCs w:val="21"/>
                <w:lang w:val="en-GB"/>
              </w:rPr>
            </w:pPr>
            <w:r>
              <w:rPr>
                <w:sz w:val="21"/>
                <w:szCs w:val="21"/>
                <w:lang w:val="en-GB"/>
              </w:rPr>
              <w:t>The rationale for studying health improvement plans is because students will be required in their exam to create a plan that reflects the needs of the individual. In the exam they will also be asked to write two short essays considering the support that is required and barriers that the individual may experience. Therefore studying these topics is purposeful and in keeping with the curriculum.</w:t>
            </w:r>
          </w:p>
          <w:p w14:paraId="043488E4" w14:textId="77777777" w:rsidR="007369B8" w:rsidRDefault="007369B8" w:rsidP="007B1995">
            <w:pPr>
              <w:rPr>
                <w:sz w:val="21"/>
                <w:szCs w:val="21"/>
                <w:lang w:val="en-GB"/>
              </w:rPr>
            </w:pPr>
          </w:p>
          <w:p w14:paraId="06425882" w14:textId="77777777" w:rsidR="004F3C65" w:rsidRDefault="004F3C65" w:rsidP="007B1995">
            <w:pPr>
              <w:jc w:val="both"/>
              <w:rPr>
                <w:b/>
                <w:bCs/>
                <w:sz w:val="21"/>
                <w:szCs w:val="21"/>
                <w:lang w:val="en-GB"/>
              </w:rPr>
            </w:pPr>
          </w:p>
          <w:p w14:paraId="40BA51EB" w14:textId="722E52A1" w:rsidR="004F3C65" w:rsidRDefault="007B1995" w:rsidP="004F3C65">
            <w:pPr>
              <w:jc w:val="both"/>
              <w:rPr>
                <w:b/>
                <w:bCs/>
                <w:sz w:val="21"/>
                <w:szCs w:val="21"/>
                <w:lang w:val="en-GB"/>
              </w:rPr>
            </w:pPr>
            <w:r w:rsidRPr="007B04C0">
              <w:rPr>
                <w:b/>
                <w:bCs/>
                <w:sz w:val="21"/>
                <w:szCs w:val="21"/>
                <w:lang w:val="en-GB"/>
              </w:rPr>
              <w:t>Rationale for timing of this topic</w:t>
            </w:r>
          </w:p>
          <w:p w14:paraId="7624D602" w14:textId="7E32FDBD" w:rsidR="004C740E" w:rsidRDefault="004C740E" w:rsidP="004F3C65">
            <w:pPr>
              <w:jc w:val="both"/>
              <w:rPr>
                <w:b/>
                <w:bCs/>
                <w:sz w:val="21"/>
                <w:szCs w:val="21"/>
                <w:lang w:val="en-GB"/>
              </w:rPr>
            </w:pPr>
          </w:p>
          <w:p w14:paraId="053D34F9" w14:textId="1544D717" w:rsidR="004C740E" w:rsidRDefault="001F093C" w:rsidP="004F3C65">
            <w:pPr>
              <w:jc w:val="both"/>
              <w:rPr>
                <w:bCs/>
                <w:sz w:val="21"/>
                <w:szCs w:val="21"/>
                <w:lang w:val="en-GB"/>
              </w:rPr>
            </w:pPr>
            <w:r>
              <w:rPr>
                <w:bCs/>
                <w:sz w:val="21"/>
                <w:szCs w:val="21"/>
                <w:lang w:val="en-GB"/>
              </w:rPr>
              <w:t>Key Stage 4</w:t>
            </w:r>
            <w:r w:rsidR="004C740E">
              <w:rPr>
                <w:bCs/>
                <w:sz w:val="21"/>
                <w:szCs w:val="21"/>
                <w:lang w:val="en-GB"/>
              </w:rPr>
              <w:t xml:space="preserve"> curriculum </w:t>
            </w:r>
            <w:r>
              <w:rPr>
                <w:bCs/>
                <w:sz w:val="21"/>
                <w:szCs w:val="21"/>
                <w:lang w:val="en-GB"/>
              </w:rPr>
              <w:t>follows a set</w:t>
            </w:r>
            <w:r w:rsidR="00077870">
              <w:rPr>
                <w:bCs/>
                <w:sz w:val="21"/>
                <w:szCs w:val="21"/>
                <w:lang w:val="en-GB"/>
              </w:rPr>
              <w:t xml:space="preserve"> structure as outlined by BTEC with Component 3 being studied in Y11 which is assessed by an external exam</w:t>
            </w:r>
            <w:r w:rsidR="00BD29F2">
              <w:rPr>
                <w:bCs/>
                <w:sz w:val="21"/>
                <w:szCs w:val="21"/>
                <w:lang w:val="en-GB"/>
              </w:rPr>
              <w:t xml:space="preserve">. </w:t>
            </w:r>
            <w:r w:rsidR="00C308AF">
              <w:rPr>
                <w:bCs/>
                <w:sz w:val="21"/>
                <w:szCs w:val="21"/>
                <w:lang w:val="en-GB"/>
              </w:rPr>
              <w:t xml:space="preserve"> The </w:t>
            </w:r>
            <w:r w:rsidR="00077870">
              <w:rPr>
                <w:bCs/>
                <w:sz w:val="21"/>
                <w:szCs w:val="21"/>
                <w:lang w:val="en-GB"/>
              </w:rPr>
              <w:t>topics studied during this term reflect the final questions (4</w:t>
            </w:r>
            <w:proofErr w:type="gramStart"/>
            <w:r w:rsidR="00077870">
              <w:rPr>
                <w:bCs/>
                <w:sz w:val="21"/>
                <w:szCs w:val="21"/>
                <w:lang w:val="en-GB"/>
              </w:rPr>
              <w:t>,5</w:t>
            </w:r>
            <w:proofErr w:type="gramEnd"/>
            <w:r w:rsidR="00077870">
              <w:rPr>
                <w:bCs/>
                <w:sz w:val="21"/>
                <w:szCs w:val="21"/>
                <w:lang w:val="en-GB"/>
              </w:rPr>
              <w:t xml:space="preserve"> and 6) of the exam and build them up to being ready for their exam.</w:t>
            </w:r>
          </w:p>
          <w:p w14:paraId="0CFC3E0E" w14:textId="43E545DD" w:rsidR="001448A7" w:rsidRDefault="001448A7" w:rsidP="004F3C65">
            <w:pPr>
              <w:jc w:val="both"/>
              <w:rPr>
                <w:bCs/>
                <w:sz w:val="21"/>
                <w:szCs w:val="21"/>
                <w:lang w:val="en-GB"/>
              </w:rPr>
            </w:pPr>
          </w:p>
          <w:p w14:paraId="3F3BBFD1" w14:textId="1419666A" w:rsidR="00BD29F2" w:rsidRPr="004C740E" w:rsidRDefault="001448A7" w:rsidP="004F3C65">
            <w:pPr>
              <w:jc w:val="both"/>
              <w:rPr>
                <w:bCs/>
                <w:sz w:val="21"/>
                <w:szCs w:val="21"/>
                <w:lang w:val="en-GB"/>
              </w:rPr>
            </w:pPr>
            <w:r>
              <w:rPr>
                <w:bCs/>
                <w:sz w:val="21"/>
                <w:szCs w:val="21"/>
                <w:lang w:val="en-GB"/>
              </w:rPr>
              <w:t xml:space="preserve">Following their first attempt at the exam in February 2020, students will return to complete Component 2 Assignment 2 of coursework (Role-plays and reflective account). This work </w:t>
            </w:r>
            <w:proofErr w:type="gramStart"/>
            <w:r>
              <w:rPr>
                <w:bCs/>
                <w:sz w:val="21"/>
                <w:szCs w:val="21"/>
                <w:lang w:val="en-GB"/>
              </w:rPr>
              <w:t>was disrupted</w:t>
            </w:r>
            <w:proofErr w:type="gramEnd"/>
            <w:r>
              <w:rPr>
                <w:bCs/>
                <w:sz w:val="21"/>
                <w:szCs w:val="21"/>
                <w:lang w:val="en-GB"/>
              </w:rPr>
              <w:t xml:space="preserve"> due to covid-19.</w:t>
            </w:r>
          </w:p>
          <w:p w14:paraId="27C56A2D" w14:textId="04E4761B" w:rsidR="00D57FF3" w:rsidRPr="004C740E" w:rsidRDefault="00D57FF3" w:rsidP="004F3C65">
            <w:pPr>
              <w:jc w:val="both"/>
              <w:rPr>
                <w:bCs/>
                <w:sz w:val="21"/>
                <w:szCs w:val="21"/>
                <w:lang w:val="en-GB"/>
              </w:rPr>
            </w:pP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lastRenderedPageBreak/>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0B816BE9" w14:textId="31326190" w:rsidR="00717220" w:rsidRDefault="00077870" w:rsidP="00F648AC">
            <w:pPr>
              <w:pStyle w:val="ListParagraph"/>
              <w:numPr>
                <w:ilvl w:val="0"/>
                <w:numId w:val="18"/>
              </w:numPr>
              <w:jc w:val="both"/>
              <w:rPr>
                <w:sz w:val="21"/>
                <w:szCs w:val="21"/>
                <w:lang w:val="en-GB"/>
              </w:rPr>
            </w:pPr>
            <w:r>
              <w:rPr>
                <w:sz w:val="21"/>
                <w:szCs w:val="21"/>
                <w:lang w:val="en-GB"/>
              </w:rPr>
              <w:t>Explore what is meant by the term ‘holistic’ and ‘person centred’ approach</w:t>
            </w:r>
            <w:r w:rsidR="00C308AF">
              <w:rPr>
                <w:sz w:val="21"/>
                <w:szCs w:val="21"/>
                <w:lang w:val="en-GB"/>
              </w:rPr>
              <w:t>.</w:t>
            </w:r>
          </w:p>
          <w:p w14:paraId="639F6A46" w14:textId="4051521A" w:rsidR="00C308AF" w:rsidRDefault="00204EA6" w:rsidP="00F648AC">
            <w:pPr>
              <w:pStyle w:val="ListParagraph"/>
              <w:numPr>
                <w:ilvl w:val="0"/>
                <w:numId w:val="18"/>
              </w:numPr>
              <w:jc w:val="both"/>
              <w:rPr>
                <w:sz w:val="21"/>
                <w:szCs w:val="21"/>
                <w:lang w:val="en-GB"/>
              </w:rPr>
            </w:pPr>
            <w:r>
              <w:rPr>
                <w:sz w:val="21"/>
                <w:szCs w:val="21"/>
                <w:lang w:val="en-GB"/>
              </w:rPr>
              <w:t>Identify</w:t>
            </w:r>
            <w:r w:rsidR="00077870">
              <w:rPr>
                <w:sz w:val="21"/>
                <w:szCs w:val="21"/>
                <w:lang w:val="en-GB"/>
              </w:rPr>
              <w:t xml:space="preserve"> the key components of a health and wellbeing plan</w:t>
            </w:r>
            <w:r w:rsidR="00C308AF">
              <w:rPr>
                <w:sz w:val="21"/>
                <w:szCs w:val="21"/>
                <w:lang w:val="en-GB"/>
              </w:rPr>
              <w:t>.</w:t>
            </w:r>
          </w:p>
          <w:p w14:paraId="7F63634F" w14:textId="7758E2EC" w:rsidR="004C740E" w:rsidRDefault="004C740E" w:rsidP="00F648AC">
            <w:pPr>
              <w:pStyle w:val="ListParagraph"/>
              <w:numPr>
                <w:ilvl w:val="0"/>
                <w:numId w:val="18"/>
              </w:numPr>
              <w:jc w:val="both"/>
              <w:rPr>
                <w:sz w:val="21"/>
                <w:szCs w:val="21"/>
                <w:lang w:val="en-GB"/>
              </w:rPr>
            </w:pPr>
            <w:r>
              <w:rPr>
                <w:sz w:val="21"/>
                <w:szCs w:val="21"/>
                <w:lang w:val="en-GB"/>
              </w:rPr>
              <w:t>Understand</w:t>
            </w:r>
            <w:r w:rsidR="00C308AF">
              <w:rPr>
                <w:sz w:val="21"/>
                <w:szCs w:val="21"/>
                <w:lang w:val="en-GB"/>
              </w:rPr>
              <w:t xml:space="preserve"> how</w:t>
            </w:r>
            <w:r w:rsidR="00077870">
              <w:rPr>
                <w:sz w:val="21"/>
                <w:szCs w:val="21"/>
                <w:lang w:val="en-GB"/>
              </w:rPr>
              <w:t xml:space="preserve"> to set goals and SMART targets based on an individual’s needs and wishes</w:t>
            </w:r>
            <w:r>
              <w:rPr>
                <w:sz w:val="21"/>
                <w:szCs w:val="21"/>
                <w:lang w:val="en-GB"/>
              </w:rPr>
              <w:t>.</w:t>
            </w:r>
          </w:p>
          <w:p w14:paraId="415B153F" w14:textId="7A989AB3" w:rsidR="00204EA6" w:rsidRPr="00843F11" w:rsidRDefault="00843F11" w:rsidP="00843F11">
            <w:pPr>
              <w:pStyle w:val="ListParagraph"/>
              <w:numPr>
                <w:ilvl w:val="0"/>
                <w:numId w:val="18"/>
              </w:numPr>
              <w:jc w:val="both"/>
              <w:rPr>
                <w:b/>
                <w:sz w:val="21"/>
                <w:szCs w:val="21"/>
                <w:lang w:val="en-GB"/>
              </w:rPr>
            </w:pPr>
            <w:r>
              <w:rPr>
                <w:sz w:val="21"/>
                <w:szCs w:val="21"/>
                <w:lang w:val="en-GB"/>
              </w:rPr>
              <w:t>To</w:t>
            </w:r>
            <w:r w:rsidR="009127EC">
              <w:rPr>
                <w:sz w:val="21"/>
                <w:szCs w:val="21"/>
                <w:lang w:val="en-GB"/>
              </w:rPr>
              <w:t xml:space="preserve"> be able to </w:t>
            </w:r>
            <w:r>
              <w:rPr>
                <w:sz w:val="21"/>
                <w:szCs w:val="21"/>
                <w:lang w:val="en-GB"/>
              </w:rPr>
              <w:t xml:space="preserve">correctly </w:t>
            </w:r>
            <w:r w:rsidR="00077870">
              <w:rPr>
                <w:sz w:val="21"/>
                <w:szCs w:val="21"/>
                <w:lang w:val="en-GB"/>
              </w:rPr>
              <w:t>identify</w:t>
            </w:r>
            <w:r>
              <w:rPr>
                <w:sz w:val="21"/>
                <w:szCs w:val="21"/>
                <w:lang w:val="en-GB"/>
              </w:rPr>
              <w:t xml:space="preserve"> formal and informal support that</w:t>
            </w:r>
            <w:r w:rsidR="00077870">
              <w:rPr>
                <w:sz w:val="21"/>
                <w:szCs w:val="21"/>
                <w:lang w:val="en-GB"/>
              </w:rPr>
              <w:t xml:space="preserve"> can support an individual to achieve their goals.</w:t>
            </w:r>
            <w:r w:rsidR="004C740E">
              <w:rPr>
                <w:sz w:val="21"/>
                <w:szCs w:val="21"/>
                <w:lang w:val="en-GB"/>
              </w:rPr>
              <w:t xml:space="preserve"> </w:t>
            </w:r>
          </w:p>
          <w:p w14:paraId="725732E5" w14:textId="10379489" w:rsidR="00C308AF" w:rsidRDefault="00204EA6" w:rsidP="00C308AF">
            <w:pPr>
              <w:pStyle w:val="ListParagraph"/>
              <w:numPr>
                <w:ilvl w:val="0"/>
                <w:numId w:val="18"/>
              </w:numPr>
              <w:jc w:val="both"/>
              <w:rPr>
                <w:sz w:val="21"/>
                <w:szCs w:val="21"/>
                <w:lang w:val="en-GB"/>
              </w:rPr>
            </w:pPr>
            <w:r>
              <w:rPr>
                <w:sz w:val="21"/>
                <w:szCs w:val="21"/>
                <w:lang w:val="en-GB"/>
              </w:rPr>
              <w:t xml:space="preserve">To be able to </w:t>
            </w:r>
            <w:r w:rsidR="00843F11">
              <w:rPr>
                <w:sz w:val="21"/>
                <w:szCs w:val="21"/>
                <w:lang w:val="en-GB"/>
              </w:rPr>
              <w:t xml:space="preserve">identify and </w:t>
            </w:r>
            <w:r w:rsidR="00C308AF">
              <w:rPr>
                <w:sz w:val="21"/>
                <w:szCs w:val="21"/>
                <w:lang w:val="en-GB"/>
              </w:rPr>
              <w:t>ev</w:t>
            </w:r>
            <w:r w:rsidR="00843F11">
              <w:rPr>
                <w:sz w:val="21"/>
                <w:szCs w:val="21"/>
                <w:lang w:val="en-GB"/>
              </w:rPr>
              <w:t>aluate the barriers that an individual might experience when following the health plan</w:t>
            </w:r>
            <w:r w:rsidR="00C308AF">
              <w:rPr>
                <w:sz w:val="21"/>
                <w:szCs w:val="21"/>
                <w:lang w:val="en-GB"/>
              </w:rPr>
              <w:t xml:space="preserve">. </w:t>
            </w:r>
          </w:p>
          <w:p w14:paraId="7581619F" w14:textId="3C01FAFC" w:rsidR="009127EC" w:rsidRDefault="00843F11" w:rsidP="00C308AF">
            <w:pPr>
              <w:pStyle w:val="ListParagraph"/>
              <w:numPr>
                <w:ilvl w:val="0"/>
                <w:numId w:val="18"/>
              </w:numPr>
              <w:jc w:val="both"/>
              <w:rPr>
                <w:sz w:val="21"/>
                <w:szCs w:val="21"/>
                <w:lang w:val="en-GB"/>
              </w:rPr>
            </w:pPr>
            <w:r>
              <w:rPr>
                <w:sz w:val="21"/>
                <w:szCs w:val="21"/>
                <w:lang w:val="en-GB"/>
              </w:rPr>
              <w:t xml:space="preserve">To be able to make reasonable and appropriate suggestions to overcome barrier they may experience. </w:t>
            </w:r>
            <w:r w:rsidR="009127EC">
              <w:rPr>
                <w:sz w:val="21"/>
                <w:szCs w:val="21"/>
                <w:lang w:val="en-GB"/>
              </w:rPr>
              <w:t xml:space="preserve"> </w:t>
            </w:r>
          </w:p>
          <w:p w14:paraId="6784E8EC" w14:textId="54680B10" w:rsidR="0012392A" w:rsidRPr="00843F11" w:rsidRDefault="0012392A" w:rsidP="00843F11">
            <w:pPr>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5A7E87A2" w14:textId="001D6068" w:rsidR="009127EC" w:rsidRDefault="00843F11" w:rsidP="004F3C65">
            <w:pPr>
              <w:rPr>
                <w:b/>
                <w:sz w:val="21"/>
                <w:szCs w:val="21"/>
                <w:lang w:val="en-GB"/>
              </w:rPr>
            </w:pPr>
            <w:r>
              <w:rPr>
                <w:b/>
                <w:sz w:val="21"/>
                <w:szCs w:val="21"/>
                <w:lang w:val="en-GB"/>
              </w:rPr>
              <w:t>Health Improvement Plan</w:t>
            </w:r>
          </w:p>
          <w:p w14:paraId="020835C6" w14:textId="07CBB68A" w:rsidR="00843F11" w:rsidRPr="00843F11" w:rsidRDefault="00843F11" w:rsidP="004F3C65">
            <w:pPr>
              <w:rPr>
                <w:sz w:val="21"/>
                <w:szCs w:val="21"/>
                <w:lang w:val="en-GB"/>
              </w:rPr>
            </w:pPr>
            <w:r>
              <w:rPr>
                <w:sz w:val="21"/>
                <w:szCs w:val="21"/>
                <w:lang w:val="en-GB"/>
              </w:rPr>
              <w:t>Holistic, person centred, needs, wishes, circumstances, health issue, SMART target, goal, long-term target, short-term target, formal support, informal support.</w:t>
            </w:r>
          </w:p>
          <w:p w14:paraId="7443C88F" w14:textId="77777777" w:rsidR="004D0F52" w:rsidRDefault="004D0F52" w:rsidP="00843F11">
            <w:pPr>
              <w:rPr>
                <w:sz w:val="21"/>
                <w:szCs w:val="21"/>
                <w:lang w:val="en-GB"/>
              </w:rPr>
            </w:pPr>
          </w:p>
          <w:p w14:paraId="1BEE88C4" w14:textId="77777777" w:rsidR="00843F11" w:rsidRDefault="00843F11" w:rsidP="00843F11">
            <w:pPr>
              <w:rPr>
                <w:sz w:val="21"/>
                <w:szCs w:val="21"/>
                <w:lang w:val="en-GB"/>
              </w:rPr>
            </w:pPr>
          </w:p>
          <w:p w14:paraId="3B898F07" w14:textId="77777777" w:rsidR="00843F11" w:rsidRPr="00843F11" w:rsidRDefault="00843F11" w:rsidP="00843F11">
            <w:pPr>
              <w:rPr>
                <w:b/>
                <w:sz w:val="21"/>
                <w:szCs w:val="21"/>
                <w:lang w:val="en-GB"/>
              </w:rPr>
            </w:pPr>
            <w:r w:rsidRPr="00843F11">
              <w:rPr>
                <w:b/>
                <w:sz w:val="21"/>
                <w:szCs w:val="21"/>
                <w:lang w:val="en-GB"/>
              </w:rPr>
              <w:t>Barriers / Obstacles</w:t>
            </w:r>
          </w:p>
          <w:p w14:paraId="3B57A304" w14:textId="77777777" w:rsidR="00843F11" w:rsidRDefault="00843F11" w:rsidP="00843F11">
            <w:pPr>
              <w:rPr>
                <w:sz w:val="21"/>
                <w:szCs w:val="21"/>
                <w:lang w:val="en-GB"/>
              </w:rPr>
            </w:pPr>
            <w:r>
              <w:rPr>
                <w:sz w:val="21"/>
                <w:szCs w:val="21"/>
                <w:lang w:val="en-GB"/>
              </w:rPr>
              <w:t>Psychological, time constraints, resources, support, disability, illness, addiction, geographical, gender, age, discrimination, transport, family commitments, self-concept, low motivation, communication difficulties.</w:t>
            </w:r>
          </w:p>
          <w:p w14:paraId="7134982D" w14:textId="374A6028" w:rsidR="00843F11" w:rsidRPr="002F66E2" w:rsidRDefault="00843F11" w:rsidP="00843F11">
            <w:pPr>
              <w:rPr>
                <w:sz w:val="21"/>
                <w:szCs w:val="21"/>
                <w:lang w:val="en-GB"/>
              </w:rPr>
            </w:pP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7578DD1A" w14:textId="75D79A35" w:rsidR="004F3C65" w:rsidRDefault="00EE61CE" w:rsidP="004F3C65">
            <w:pPr>
              <w:jc w:val="both"/>
              <w:rPr>
                <w:sz w:val="21"/>
                <w:szCs w:val="21"/>
                <w:lang w:val="en-GB"/>
              </w:rPr>
            </w:pPr>
            <w:r>
              <w:rPr>
                <w:sz w:val="21"/>
                <w:szCs w:val="21"/>
                <w:lang w:val="en-GB"/>
              </w:rPr>
              <w:t>Stu</w:t>
            </w:r>
            <w:r w:rsidR="004D0F52">
              <w:rPr>
                <w:sz w:val="21"/>
                <w:szCs w:val="21"/>
                <w:lang w:val="en-GB"/>
              </w:rPr>
              <w:t>dents will have three assessments during this period:</w:t>
            </w:r>
          </w:p>
          <w:p w14:paraId="16A41AF8" w14:textId="30AB61EE" w:rsidR="008F273F" w:rsidRPr="008F273F" w:rsidRDefault="008F273F" w:rsidP="004F3C65">
            <w:pPr>
              <w:jc w:val="both"/>
              <w:rPr>
                <w:sz w:val="21"/>
                <w:szCs w:val="21"/>
                <w:u w:val="single"/>
                <w:lang w:val="en-GB"/>
              </w:rPr>
            </w:pPr>
          </w:p>
          <w:p w14:paraId="39D8A607" w14:textId="1422FCBD" w:rsidR="008F273F" w:rsidRDefault="004D0F52" w:rsidP="004F3C65">
            <w:pPr>
              <w:jc w:val="both"/>
              <w:rPr>
                <w:sz w:val="21"/>
                <w:szCs w:val="21"/>
                <w:lang w:val="en-GB"/>
              </w:rPr>
            </w:pPr>
            <w:r>
              <w:rPr>
                <w:sz w:val="21"/>
                <w:szCs w:val="21"/>
                <w:u w:val="single"/>
                <w:lang w:val="en-GB"/>
              </w:rPr>
              <w:t>Assessment</w:t>
            </w:r>
            <w:r w:rsidR="008F273F" w:rsidRPr="008F273F">
              <w:rPr>
                <w:sz w:val="21"/>
                <w:szCs w:val="21"/>
                <w:u w:val="single"/>
                <w:lang w:val="en-GB"/>
              </w:rPr>
              <w:t xml:space="preserve"> 1</w:t>
            </w:r>
            <w:r w:rsidR="008F273F">
              <w:rPr>
                <w:sz w:val="21"/>
                <w:szCs w:val="21"/>
                <w:lang w:val="en-GB"/>
              </w:rPr>
              <w:t xml:space="preserve"> – </w:t>
            </w:r>
            <w:r w:rsidR="00843F11">
              <w:rPr>
                <w:sz w:val="21"/>
                <w:szCs w:val="21"/>
                <w:lang w:val="en-GB"/>
              </w:rPr>
              <w:t xml:space="preserve">Students will </w:t>
            </w:r>
            <w:r w:rsidR="00452A7A">
              <w:rPr>
                <w:sz w:val="21"/>
                <w:szCs w:val="21"/>
                <w:lang w:val="en-GB"/>
              </w:rPr>
              <w:t xml:space="preserve">have a </w:t>
            </w:r>
            <w:proofErr w:type="gramStart"/>
            <w:r w:rsidR="00452A7A">
              <w:rPr>
                <w:sz w:val="21"/>
                <w:szCs w:val="21"/>
                <w:lang w:val="en-GB"/>
              </w:rPr>
              <w:t>one hour</w:t>
            </w:r>
            <w:proofErr w:type="gramEnd"/>
            <w:r w:rsidR="00843F11">
              <w:rPr>
                <w:sz w:val="21"/>
                <w:szCs w:val="21"/>
                <w:lang w:val="en-GB"/>
              </w:rPr>
              <w:t xml:space="preserve"> in-class assessment using previous exam paper</w:t>
            </w:r>
            <w:r w:rsidR="00452A7A">
              <w:rPr>
                <w:sz w:val="21"/>
                <w:szCs w:val="21"/>
                <w:lang w:val="en-GB"/>
              </w:rPr>
              <w:t xml:space="preserve"> for activity 5 &amp; 6</w:t>
            </w:r>
            <w:r w:rsidR="00843F11">
              <w:rPr>
                <w:sz w:val="21"/>
                <w:szCs w:val="21"/>
                <w:lang w:val="en-GB"/>
              </w:rPr>
              <w:t>.</w:t>
            </w:r>
          </w:p>
          <w:p w14:paraId="0E73A185" w14:textId="05082A09" w:rsidR="008F273F" w:rsidRDefault="008F273F" w:rsidP="004F3C65">
            <w:pPr>
              <w:jc w:val="both"/>
              <w:rPr>
                <w:sz w:val="21"/>
                <w:szCs w:val="21"/>
                <w:lang w:val="en-GB"/>
              </w:rPr>
            </w:pPr>
          </w:p>
          <w:p w14:paraId="25415005" w14:textId="25D9EE1C" w:rsidR="008F273F" w:rsidRDefault="004D0F52" w:rsidP="004F3C65">
            <w:pPr>
              <w:jc w:val="both"/>
              <w:rPr>
                <w:sz w:val="21"/>
                <w:szCs w:val="21"/>
                <w:lang w:val="en-GB"/>
              </w:rPr>
            </w:pPr>
            <w:r>
              <w:rPr>
                <w:sz w:val="21"/>
                <w:szCs w:val="21"/>
                <w:u w:val="single"/>
                <w:lang w:val="en-GB"/>
              </w:rPr>
              <w:t>Assessment 2</w:t>
            </w:r>
            <w:r w:rsidR="008F273F" w:rsidRPr="008F273F">
              <w:rPr>
                <w:sz w:val="21"/>
                <w:szCs w:val="21"/>
                <w:u w:val="single"/>
                <w:lang w:val="en-GB"/>
              </w:rPr>
              <w:t xml:space="preserve"> –</w:t>
            </w:r>
            <w:r>
              <w:rPr>
                <w:sz w:val="21"/>
                <w:szCs w:val="21"/>
                <w:lang w:val="en-GB"/>
              </w:rPr>
              <w:t>Stude</w:t>
            </w:r>
            <w:r w:rsidR="00843F11">
              <w:rPr>
                <w:sz w:val="21"/>
                <w:szCs w:val="21"/>
                <w:lang w:val="en-GB"/>
              </w:rPr>
              <w:t>nts will have</w:t>
            </w:r>
            <w:r>
              <w:rPr>
                <w:sz w:val="21"/>
                <w:szCs w:val="21"/>
                <w:lang w:val="en-GB"/>
              </w:rPr>
              <w:t xml:space="preserve"> </w:t>
            </w:r>
            <w:r w:rsidR="00843F11">
              <w:rPr>
                <w:sz w:val="21"/>
                <w:szCs w:val="21"/>
                <w:lang w:val="en-GB"/>
              </w:rPr>
              <w:t>mock exam paper</w:t>
            </w:r>
            <w:r w:rsidR="00452A7A">
              <w:rPr>
                <w:sz w:val="21"/>
                <w:szCs w:val="21"/>
                <w:lang w:val="en-GB"/>
              </w:rPr>
              <w:t xml:space="preserve"> Jan 2022</w:t>
            </w:r>
            <w:r w:rsidR="00843F11">
              <w:rPr>
                <w:sz w:val="21"/>
                <w:szCs w:val="21"/>
                <w:lang w:val="en-GB"/>
              </w:rPr>
              <w:t>.</w:t>
            </w:r>
          </w:p>
          <w:p w14:paraId="29B02F91" w14:textId="671D8E0A" w:rsidR="004D0F52" w:rsidRDefault="004D0F52" w:rsidP="004F3C65">
            <w:pPr>
              <w:jc w:val="both"/>
              <w:rPr>
                <w:sz w:val="21"/>
                <w:szCs w:val="21"/>
                <w:lang w:val="en-GB"/>
              </w:rPr>
            </w:pPr>
          </w:p>
          <w:p w14:paraId="73DEF098" w14:textId="40079863" w:rsidR="004D0F52" w:rsidRDefault="004D0F52" w:rsidP="004F3C65">
            <w:pPr>
              <w:jc w:val="both"/>
              <w:rPr>
                <w:sz w:val="21"/>
                <w:szCs w:val="21"/>
                <w:lang w:val="en-GB"/>
              </w:rPr>
            </w:pPr>
            <w:r w:rsidRPr="004D0F52">
              <w:rPr>
                <w:sz w:val="21"/>
                <w:szCs w:val="21"/>
                <w:u w:val="single"/>
                <w:lang w:val="en-GB"/>
              </w:rPr>
              <w:t>Assessment 3</w:t>
            </w:r>
            <w:r>
              <w:rPr>
                <w:sz w:val="21"/>
                <w:szCs w:val="21"/>
                <w:lang w:val="en-GB"/>
              </w:rPr>
              <w:t xml:space="preserve"> – </w:t>
            </w:r>
            <w:r w:rsidR="00843F11">
              <w:rPr>
                <w:sz w:val="21"/>
                <w:szCs w:val="21"/>
                <w:lang w:val="en-GB"/>
              </w:rPr>
              <w:t>Students wil</w:t>
            </w:r>
            <w:r w:rsidR="00452A7A">
              <w:rPr>
                <w:sz w:val="21"/>
                <w:szCs w:val="21"/>
                <w:lang w:val="en-GB"/>
              </w:rPr>
              <w:t>l undertake formal exam Feb 2022</w:t>
            </w:r>
            <w:r w:rsidR="00843F11">
              <w:rPr>
                <w:sz w:val="21"/>
                <w:szCs w:val="21"/>
                <w:lang w:val="en-GB"/>
              </w:rPr>
              <w:t>.</w:t>
            </w:r>
            <w:r w:rsidR="00E97261">
              <w:rPr>
                <w:sz w:val="21"/>
                <w:szCs w:val="21"/>
                <w:lang w:val="en-GB"/>
              </w:rPr>
              <w:t>*external exam</w:t>
            </w:r>
          </w:p>
          <w:p w14:paraId="7E6DD91D" w14:textId="572F34DB" w:rsidR="001448A7" w:rsidRDefault="001448A7" w:rsidP="004F3C65">
            <w:pPr>
              <w:jc w:val="both"/>
              <w:rPr>
                <w:sz w:val="21"/>
                <w:szCs w:val="21"/>
                <w:lang w:val="en-GB"/>
              </w:rPr>
            </w:pPr>
          </w:p>
          <w:p w14:paraId="490B9132" w14:textId="528B998A" w:rsidR="001448A7" w:rsidRDefault="001448A7" w:rsidP="004F3C65">
            <w:pPr>
              <w:jc w:val="both"/>
              <w:rPr>
                <w:sz w:val="21"/>
                <w:szCs w:val="21"/>
                <w:lang w:val="en-GB"/>
              </w:rPr>
            </w:pPr>
            <w:r w:rsidRPr="001448A7">
              <w:rPr>
                <w:sz w:val="21"/>
                <w:szCs w:val="21"/>
                <w:u w:val="single"/>
                <w:lang w:val="en-GB"/>
              </w:rPr>
              <w:t>Assessment</w:t>
            </w:r>
            <w:bookmarkStart w:id="0" w:name="_GoBack"/>
            <w:bookmarkEnd w:id="0"/>
            <w:r w:rsidRPr="001448A7">
              <w:rPr>
                <w:sz w:val="21"/>
                <w:szCs w:val="21"/>
                <w:u w:val="single"/>
                <w:lang w:val="en-GB"/>
              </w:rPr>
              <w:t xml:space="preserve"> 4 –</w:t>
            </w:r>
            <w:r>
              <w:rPr>
                <w:sz w:val="21"/>
                <w:szCs w:val="21"/>
                <w:lang w:val="en-GB"/>
              </w:rPr>
              <w:t xml:space="preserve"> Students will complete Component 2 Care Values Assignment 2, they will undertake 2 role-plays and write a written reflective account of their skills. </w:t>
            </w:r>
          </w:p>
          <w:p w14:paraId="0FD837D2" w14:textId="74E21C0C" w:rsidR="00843F11" w:rsidRDefault="00843F11" w:rsidP="004F3C65">
            <w:pPr>
              <w:jc w:val="both"/>
              <w:rPr>
                <w:sz w:val="21"/>
                <w:szCs w:val="21"/>
                <w:lang w:val="en-GB"/>
              </w:rPr>
            </w:pPr>
          </w:p>
          <w:p w14:paraId="215AF15F" w14:textId="7DEE74E6" w:rsidR="00843F11" w:rsidRDefault="001448A7" w:rsidP="004F3C65">
            <w:pPr>
              <w:jc w:val="both"/>
              <w:rPr>
                <w:sz w:val="21"/>
                <w:szCs w:val="21"/>
                <w:lang w:val="en-GB"/>
              </w:rPr>
            </w:pPr>
            <w:r>
              <w:rPr>
                <w:sz w:val="21"/>
                <w:szCs w:val="21"/>
                <w:u w:val="single"/>
                <w:lang w:val="en-GB"/>
              </w:rPr>
              <w:t>Assessment 5</w:t>
            </w:r>
            <w:r w:rsidR="00843F11">
              <w:rPr>
                <w:sz w:val="21"/>
                <w:szCs w:val="21"/>
                <w:lang w:val="en-GB"/>
              </w:rPr>
              <w:t xml:space="preserve"> – Students </w:t>
            </w:r>
            <w:r w:rsidR="00E97261">
              <w:rPr>
                <w:sz w:val="21"/>
                <w:szCs w:val="21"/>
                <w:lang w:val="en-GB"/>
              </w:rPr>
              <w:t xml:space="preserve">will have mock exam whilst they are </w:t>
            </w:r>
            <w:r w:rsidR="00843F11">
              <w:rPr>
                <w:sz w:val="21"/>
                <w:szCs w:val="21"/>
                <w:lang w:val="en-GB"/>
              </w:rPr>
              <w:t>sti</w:t>
            </w:r>
            <w:r w:rsidR="00E97261">
              <w:rPr>
                <w:sz w:val="21"/>
                <w:szCs w:val="21"/>
                <w:lang w:val="en-GB"/>
              </w:rPr>
              <w:t>ll waiting for Feb exam results, s</w:t>
            </w:r>
            <w:r w:rsidR="00452A7A">
              <w:rPr>
                <w:sz w:val="21"/>
                <w:szCs w:val="21"/>
                <w:lang w:val="en-GB"/>
              </w:rPr>
              <w:t xml:space="preserve">o they </w:t>
            </w:r>
            <w:proofErr w:type="gramStart"/>
            <w:r w:rsidR="00452A7A">
              <w:rPr>
                <w:sz w:val="21"/>
                <w:szCs w:val="21"/>
                <w:lang w:val="en-GB"/>
              </w:rPr>
              <w:t>are prepared</w:t>
            </w:r>
            <w:proofErr w:type="gramEnd"/>
            <w:r w:rsidR="00452A7A">
              <w:rPr>
                <w:sz w:val="21"/>
                <w:szCs w:val="21"/>
                <w:lang w:val="en-GB"/>
              </w:rPr>
              <w:t xml:space="preserve"> for May 2022</w:t>
            </w:r>
            <w:r w:rsidR="00E97261">
              <w:rPr>
                <w:sz w:val="21"/>
                <w:szCs w:val="21"/>
                <w:lang w:val="en-GB"/>
              </w:rPr>
              <w:t xml:space="preserve"> exam. </w:t>
            </w:r>
          </w:p>
          <w:p w14:paraId="4A0542B1" w14:textId="2D72F62C" w:rsidR="004F3C65" w:rsidRDefault="004F3C65" w:rsidP="004F3C65">
            <w:pPr>
              <w:jc w:val="both"/>
              <w:rPr>
                <w:b/>
                <w:sz w:val="21"/>
                <w:szCs w:val="21"/>
                <w:lang w:val="en-GB"/>
              </w:rPr>
            </w:pPr>
          </w:p>
          <w:p w14:paraId="5C3307BE" w14:textId="77777777" w:rsidR="004F3C65" w:rsidRDefault="004F3C65" w:rsidP="004F3C65">
            <w:pPr>
              <w:jc w:val="both"/>
              <w:rPr>
                <w:b/>
                <w:sz w:val="21"/>
                <w:szCs w:val="21"/>
                <w:lang w:val="en-GB"/>
              </w:rPr>
            </w:pPr>
          </w:p>
          <w:p w14:paraId="04233BC0" w14:textId="34AFED65" w:rsidR="004F3C65" w:rsidRPr="004F3C65" w:rsidRDefault="004F3C65" w:rsidP="004F3C65">
            <w:pPr>
              <w:jc w:val="both"/>
              <w:rPr>
                <w:b/>
                <w:sz w:val="21"/>
                <w:szCs w:val="21"/>
                <w:lang w:val="en-GB"/>
              </w:rPr>
            </w:pP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65504"/>
    <w:multiLevelType w:val="hybridMultilevel"/>
    <w:tmpl w:val="CCAEB3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F127B6"/>
    <w:multiLevelType w:val="hybridMultilevel"/>
    <w:tmpl w:val="6E10F3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633C4C63"/>
    <w:multiLevelType w:val="hybridMultilevel"/>
    <w:tmpl w:val="749AC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6B44500C"/>
    <w:multiLevelType w:val="hybridMultilevel"/>
    <w:tmpl w:val="2C9E2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9" w15:restartNumberingAfterBreak="0">
    <w:nsid w:val="6E91075A"/>
    <w:multiLevelType w:val="hybridMultilevel"/>
    <w:tmpl w:val="5E8C9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14"/>
  </w:num>
  <w:num w:numId="4">
    <w:abstractNumId w:val="18"/>
  </w:num>
  <w:num w:numId="5">
    <w:abstractNumId w:val="3"/>
  </w:num>
  <w:num w:numId="6">
    <w:abstractNumId w:val="16"/>
  </w:num>
  <w:num w:numId="7">
    <w:abstractNumId w:val="11"/>
  </w:num>
  <w:num w:numId="8">
    <w:abstractNumId w:val="13"/>
  </w:num>
  <w:num w:numId="9">
    <w:abstractNumId w:val="20"/>
  </w:num>
  <w:num w:numId="10">
    <w:abstractNumId w:val="0"/>
  </w:num>
  <w:num w:numId="11">
    <w:abstractNumId w:val="12"/>
  </w:num>
  <w:num w:numId="12">
    <w:abstractNumId w:val="7"/>
  </w:num>
  <w:num w:numId="13">
    <w:abstractNumId w:val="10"/>
  </w:num>
  <w:num w:numId="14">
    <w:abstractNumId w:val="8"/>
  </w:num>
  <w:num w:numId="15">
    <w:abstractNumId w:val="9"/>
  </w:num>
  <w:num w:numId="16">
    <w:abstractNumId w:val="4"/>
  </w:num>
  <w:num w:numId="17">
    <w:abstractNumId w:val="5"/>
  </w:num>
  <w:num w:numId="18">
    <w:abstractNumId w:val="15"/>
  </w:num>
  <w:num w:numId="19">
    <w:abstractNumId w:val="2"/>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7C3"/>
    <w:rsid w:val="000368B9"/>
    <w:rsid w:val="0005018A"/>
    <w:rsid w:val="0007733D"/>
    <w:rsid w:val="00077870"/>
    <w:rsid w:val="000C3865"/>
    <w:rsid w:val="000F762B"/>
    <w:rsid w:val="001000DD"/>
    <w:rsid w:val="001008AD"/>
    <w:rsid w:val="00122AA1"/>
    <w:rsid w:val="0012392A"/>
    <w:rsid w:val="001448A7"/>
    <w:rsid w:val="00166FEB"/>
    <w:rsid w:val="00196217"/>
    <w:rsid w:val="001A2BA4"/>
    <w:rsid w:val="001C5F99"/>
    <w:rsid w:val="001F093C"/>
    <w:rsid w:val="00204EA6"/>
    <w:rsid w:val="00226561"/>
    <w:rsid w:val="00255136"/>
    <w:rsid w:val="002A7471"/>
    <w:rsid w:val="002E2075"/>
    <w:rsid w:val="002E3DD3"/>
    <w:rsid w:val="002F66E2"/>
    <w:rsid w:val="00312C50"/>
    <w:rsid w:val="003250F7"/>
    <w:rsid w:val="00341A93"/>
    <w:rsid w:val="003465A2"/>
    <w:rsid w:val="00373102"/>
    <w:rsid w:val="003B1C40"/>
    <w:rsid w:val="00401BEE"/>
    <w:rsid w:val="004124B4"/>
    <w:rsid w:val="00452A7A"/>
    <w:rsid w:val="004643CB"/>
    <w:rsid w:val="004720C9"/>
    <w:rsid w:val="004A3838"/>
    <w:rsid w:val="004C5DF7"/>
    <w:rsid w:val="004C740E"/>
    <w:rsid w:val="004D0F52"/>
    <w:rsid w:val="004F3865"/>
    <w:rsid w:val="004F3C65"/>
    <w:rsid w:val="005151C4"/>
    <w:rsid w:val="0054237E"/>
    <w:rsid w:val="00572DC4"/>
    <w:rsid w:val="005F5BFF"/>
    <w:rsid w:val="005F617D"/>
    <w:rsid w:val="00603FC3"/>
    <w:rsid w:val="006133FF"/>
    <w:rsid w:val="006262B9"/>
    <w:rsid w:val="00652642"/>
    <w:rsid w:val="00664176"/>
    <w:rsid w:val="006B6F74"/>
    <w:rsid w:val="006B7BD1"/>
    <w:rsid w:val="006D7BA7"/>
    <w:rsid w:val="006E589C"/>
    <w:rsid w:val="006E5B6C"/>
    <w:rsid w:val="00717220"/>
    <w:rsid w:val="007369B8"/>
    <w:rsid w:val="007723FB"/>
    <w:rsid w:val="00792234"/>
    <w:rsid w:val="00792A67"/>
    <w:rsid w:val="007B04C0"/>
    <w:rsid w:val="007B1995"/>
    <w:rsid w:val="00811223"/>
    <w:rsid w:val="00822276"/>
    <w:rsid w:val="008315F1"/>
    <w:rsid w:val="00843F11"/>
    <w:rsid w:val="00845B03"/>
    <w:rsid w:val="00850C21"/>
    <w:rsid w:val="008F273F"/>
    <w:rsid w:val="008F472A"/>
    <w:rsid w:val="009127EC"/>
    <w:rsid w:val="009218EA"/>
    <w:rsid w:val="00970470"/>
    <w:rsid w:val="00996488"/>
    <w:rsid w:val="009D020D"/>
    <w:rsid w:val="009F36E3"/>
    <w:rsid w:val="009F4EE7"/>
    <w:rsid w:val="00AA005C"/>
    <w:rsid w:val="00AB16D0"/>
    <w:rsid w:val="00AC1394"/>
    <w:rsid w:val="00AD4C30"/>
    <w:rsid w:val="00AE533F"/>
    <w:rsid w:val="00B16942"/>
    <w:rsid w:val="00B2592B"/>
    <w:rsid w:val="00B45D97"/>
    <w:rsid w:val="00B736FF"/>
    <w:rsid w:val="00BA2324"/>
    <w:rsid w:val="00BD29F2"/>
    <w:rsid w:val="00BD477F"/>
    <w:rsid w:val="00BD6535"/>
    <w:rsid w:val="00BE38D9"/>
    <w:rsid w:val="00C308AF"/>
    <w:rsid w:val="00C70FC6"/>
    <w:rsid w:val="00C72A78"/>
    <w:rsid w:val="00C91F12"/>
    <w:rsid w:val="00CF578F"/>
    <w:rsid w:val="00D06802"/>
    <w:rsid w:val="00D239EE"/>
    <w:rsid w:val="00D41C18"/>
    <w:rsid w:val="00D42DF2"/>
    <w:rsid w:val="00D530E8"/>
    <w:rsid w:val="00D57FF3"/>
    <w:rsid w:val="00D80364"/>
    <w:rsid w:val="00DA526D"/>
    <w:rsid w:val="00DF4BEB"/>
    <w:rsid w:val="00DF5028"/>
    <w:rsid w:val="00E06CC5"/>
    <w:rsid w:val="00E97261"/>
    <w:rsid w:val="00EE61CE"/>
    <w:rsid w:val="00EF6FA2"/>
    <w:rsid w:val="00F30C8B"/>
    <w:rsid w:val="00F564A7"/>
    <w:rsid w:val="00F56CCA"/>
    <w:rsid w:val="00F62155"/>
    <w:rsid w:val="00F648AC"/>
    <w:rsid w:val="00F85737"/>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C9F6306-13CD-4057-8B8E-CEBAA176DA67}"/>
</file>

<file path=customXml/itemProps2.xml><?xml version="1.0" encoding="utf-8"?>
<ds:datastoreItem xmlns:ds="http://schemas.openxmlformats.org/officeDocument/2006/customXml" ds:itemID="{969B3424-7B5E-4971-AD7B-37BABE1A30CB}"/>
</file>

<file path=customXml/itemProps3.xml><?xml version="1.0" encoding="utf-8"?>
<ds:datastoreItem xmlns:ds="http://schemas.openxmlformats.org/officeDocument/2006/customXml" ds:itemID="{CEDB1DBF-E952-4000-AA92-FD0A4C6671A7}"/>
</file>

<file path=docProps/app.xml><?xml version="1.0" encoding="utf-8"?>
<Properties xmlns="http://schemas.openxmlformats.org/officeDocument/2006/extended-properties" xmlns:vt="http://schemas.openxmlformats.org/officeDocument/2006/docPropsVTypes">
  <Template>Normal</Template>
  <TotalTime>168</TotalTime>
  <Pages>2</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Rutherford, Sara</cp:lastModifiedBy>
  <cp:revision>8</cp:revision>
  <cp:lastPrinted>2019-11-03T11:53:00Z</cp:lastPrinted>
  <dcterms:created xsi:type="dcterms:W3CDTF">2020-06-09T12:32:00Z</dcterms:created>
  <dcterms:modified xsi:type="dcterms:W3CDTF">2021-09-05T13:42:00Z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