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2C6A7247">
      <w:pPr>
        <w:rPr>
          <w:lang w:val="en-GB"/>
        </w:rPr>
      </w:pPr>
      <w:r>
        <w:rPr>
          <w:lang w:val="en-GB"/>
        </w:rPr>
        <w:t>Department</w:t>
      </w:r>
      <w:r w:rsidR="00AB16D0">
        <w:rPr>
          <w:lang w:val="en-GB"/>
        </w:rPr>
        <w:t xml:space="preserve">: </w:t>
      </w:r>
      <w:r w:rsidR="004D4184">
        <w:rPr>
          <w:lang w:val="en-GB"/>
        </w:rPr>
        <w:t>Geography</w:t>
      </w:r>
    </w:p>
    <w:p w:rsidR="00D57FF3" w:rsidRDefault="00D57FF3" w14:paraId="3B5CEA64" w14:textId="77777777">
      <w:pPr>
        <w:rPr>
          <w:lang w:val="en-GB"/>
        </w:rPr>
      </w:pPr>
    </w:p>
    <w:p w:rsidRPr="007B04C0" w:rsidR="00D06802" w:rsidRDefault="00312C50" w14:paraId="2C4D949B" w14:textId="4DDFB8DC">
      <w:pPr>
        <w:rPr>
          <w:sz w:val="21"/>
          <w:szCs w:val="21"/>
          <w:lang w:val="en-GB"/>
        </w:rPr>
      </w:pPr>
      <w:r w:rsidRPr="007B04C0">
        <w:rPr>
          <w:sz w:val="21"/>
          <w:szCs w:val="21"/>
          <w:lang w:val="en-GB"/>
        </w:rPr>
        <w:t>Year Group</w:t>
      </w:r>
      <w:r w:rsidRPr="007B04C0" w:rsidR="009218EA">
        <w:rPr>
          <w:sz w:val="21"/>
          <w:szCs w:val="21"/>
          <w:lang w:val="en-GB"/>
        </w:rPr>
        <w:t xml:space="preserve">: </w:t>
      </w:r>
      <w:r w:rsidR="00D47B50">
        <w:rPr>
          <w:sz w:val="21"/>
          <w:szCs w:val="21"/>
          <w:lang w:val="en-GB"/>
        </w:rPr>
        <w:t>1</w:t>
      </w:r>
      <w:r w:rsidR="005F2050">
        <w:rPr>
          <w:sz w:val="21"/>
          <w:szCs w:val="21"/>
          <w:lang w:val="en-GB"/>
        </w:rPr>
        <w:t>2</w:t>
      </w:r>
    </w:p>
    <w:p w:rsidRPr="007B04C0" w:rsidR="00312C50" w:rsidRDefault="00312C50" w14:paraId="374AD201" w14:textId="77777777">
      <w:pPr>
        <w:rPr>
          <w:sz w:val="21"/>
          <w:szCs w:val="21"/>
          <w:lang w:val="en-GB"/>
        </w:rPr>
      </w:pPr>
    </w:p>
    <w:p w:rsidRPr="007B04C0" w:rsidR="00312C50" w:rsidRDefault="00F95822" w14:paraId="4C674615" w14:textId="69EBE7CD">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15257A">
        <w:rPr>
          <w:sz w:val="21"/>
          <w:szCs w:val="21"/>
          <w:lang w:val="en-GB"/>
        </w:rPr>
        <w:t>Summer</w:t>
      </w:r>
      <w:r w:rsidR="00516AAC">
        <w:rPr>
          <w:sz w:val="21"/>
          <w:szCs w:val="21"/>
          <w:lang w:val="en-GB"/>
        </w:rPr>
        <w:t xml:space="preserve"> Term</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7DC574BE"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7DC574BE" w14:paraId="4BF128E6" w14:textId="77777777">
        <w:tc>
          <w:tcPr>
            <w:tcW w:w="10632" w:type="dxa"/>
            <w:tcMar/>
          </w:tcPr>
          <w:p w:rsidR="0015257A" w:rsidP="0032291A" w:rsidRDefault="0015257A" w14:paraId="0DA869C0" w14:textId="645B562F">
            <w:pPr>
              <w:pStyle w:val="ListParagraph"/>
              <w:numPr>
                <w:ilvl w:val="0"/>
                <w:numId w:val="19"/>
              </w:numPr>
              <w:jc w:val="both"/>
              <w:rPr>
                <w:b/>
                <w:sz w:val="21"/>
                <w:szCs w:val="21"/>
                <w:lang w:val="en-GB"/>
              </w:rPr>
            </w:pPr>
            <w:r>
              <w:rPr>
                <w:b/>
                <w:sz w:val="21"/>
                <w:szCs w:val="21"/>
                <w:lang w:val="en-GB"/>
              </w:rPr>
              <w:t>Completion of any of the 4 units on assessment plans for Spring term</w:t>
            </w:r>
          </w:p>
          <w:p w:rsidR="0015257A" w:rsidP="0032291A" w:rsidRDefault="0015257A" w14:paraId="1F0645E8" w14:textId="73C0CBBB">
            <w:pPr>
              <w:pStyle w:val="ListParagraph"/>
              <w:numPr>
                <w:ilvl w:val="0"/>
                <w:numId w:val="19"/>
              </w:numPr>
              <w:jc w:val="both"/>
              <w:rPr>
                <w:b/>
                <w:sz w:val="21"/>
                <w:szCs w:val="21"/>
                <w:lang w:val="en-GB"/>
              </w:rPr>
            </w:pPr>
            <w:r>
              <w:rPr>
                <w:b/>
                <w:sz w:val="21"/>
                <w:szCs w:val="21"/>
                <w:lang w:val="en-GB"/>
              </w:rPr>
              <w:t>Mock examinations</w:t>
            </w:r>
          </w:p>
          <w:p w:rsidRPr="0032291A" w:rsidR="00516AAC" w:rsidP="0032291A" w:rsidRDefault="00D45A05" w14:paraId="19C23ED5" w14:textId="32A9D3BB">
            <w:pPr>
              <w:pStyle w:val="ListParagraph"/>
              <w:numPr>
                <w:ilvl w:val="0"/>
                <w:numId w:val="19"/>
              </w:numPr>
              <w:jc w:val="both"/>
              <w:rPr>
                <w:b/>
                <w:sz w:val="21"/>
                <w:szCs w:val="21"/>
                <w:lang w:val="en-GB"/>
              </w:rPr>
            </w:pPr>
            <w:r>
              <w:rPr>
                <w:b/>
                <w:sz w:val="21"/>
                <w:szCs w:val="21"/>
                <w:lang w:val="en-GB"/>
              </w:rPr>
              <w:t>Non-Examined</w:t>
            </w:r>
            <w:r w:rsidR="0015257A">
              <w:rPr>
                <w:b/>
                <w:sz w:val="21"/>
                <w:szCs w:val="21"/>
                <w:lang w:val="en-GB"/>
              </w:rPr>
              <w:t xml:space="preserve"> Assessment</w:t>
            </w:r>
          </w:p>
        </w:tc>
      </w:tr>
      <w:tr w:rsidRPr="007B04C0" w:rsidR="007B1995" w:rsidTr="7DC574BE"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7DC574BE" w14:paraId="5B1F8AB2" w14:textId="77777777">
        <w:tc>
          <w:tcPr>
            <w:tcW w:w="10632" w:type="dxa"/>
            <w:tcMar/>
          </w:tcPr>
          <w:p w:rsidR="004D4184" w:rsidP="00D47B50" w:rsidRDefault="00516AAC" w14:paraId="6928C0D7" w14:textId="77777777">
            <w:pPr>
              <w:rPr>
                <w:rFonts w:cstheme="minorHAnsi"/>
                <w:sz w:val="22"/>
                <w:szCs w:val="22"/>
                <w:lang w:val="en-GB"/>
              </w:rPr>
            </w:pPr>
            <w:r>
              <w:rPr>
                <w:rFonts w:cstheme="minorHAnsi"/>
                <w:sz w:val="22"/>
                <w:szCs w:val="22"/>
                <w:lang w:val="en-GB"/>
              </w:rPr>
              <w:t>I</w:t>
            </w:r>
            <w:r w:rsidRPr="00516AAC">
              <w:rPr>
                <w:rFonts w:cstheme="minorHAnsi"/>
                <w:sz w:val="22"/>
                <w:szCs w:val="22"/>
                <w:lang w:val="en-GB"/>
              </w:rPr>
              <w:t>n addition to all of the material covered at GCSE level</w:t>
            </w:r>
            <w:r>
              <w:rPr>
                <w:rFonts w:cstheme="minorHAnsi"/>
                <w:sz w:val="22"/>
                <w:szCs w:val="22"/>
                <w:lang w:val="en-GB"/>
              </w:rPr>
              <w:t>,</w:t>
            </w:r>
            <w:r w:rsidRPr="00516AAC">
              <w:rPr>
                <w:rFonts w:cstheme="minorHAnsi"/>
                <w:sz w:val="22"/>
                <w:szCs w:val="22"/>
                <w:lang w:val="en-GB"/>
              </w:rPr>
              <w:t xml:space="preserve"> students will have also covered </w:t>
            </w:r>
            <w:r w:rsidR="0015257A">
              <w:rPr>
                <w:rFonts w:cstheme="minorHAnsi"/>
                <w:sz w:val="22"/>
                <w:szCs w:val="22"/>
                <w:lang w:val="en-GB"/>
              </w:rPr>
              <w:t>Four</w:t>
            </w:r>
            <w:r w:rsidRPr="00516AAC">
              <w:rPr>
                <w:rFonts w:cstheme="minorHAnsi"/>
                <w:sz w:val="22"/>
                <w:szCs w:val="22"/>
                <w:lang w:val="en-GB"/>
              </w:rPr>
              <w:t xml:space="preserve"> </w:t>
            </w:r>
            <w:r>
              <w:rPr>
                <w:rFonts w:cstheme="minorHAnsi"/>
                <w:sz w:val="22"/>
                <w:szCs w:val="22"/>
                <w:lang w:val="en-GB"/>
              </w:rPr>
              <w:t>A-Level</w:t>
            </w:r>
            <w:r w:rsidRPr="00516AAC">
              <w:rPr>
                <w:rFonts w:cstheme="minorHAnsi"/>
                <w:sz w:val="22"/>
                <w:szCs w:val="22"/>
                <w:lang w:val="en-GB"/>
              </w:rPr>
              <w:t xml:space="preserve"> topics on water carbon cycles</w:t>
            </w:r>
            <w:r w:rsidR="0015257A">
              <w:rPr>
                <w:rFonts w:cstheme="minorHAnsi"/>
                <w:sz w:val="22"/>
                <w:szCs w:val="22"/>
                <w:lang w:val="en-GB"/>
              </w:rPr>
              <w:t>, coastal environments, contemporary urban environments</w:t>
            </w:r>
            <w:r w:rsidRPr="00516AAC">
              <w:rPr>
                <w:rFonts w:cstheme="minorHAnsi"/>
                <w:sz w:val="22"/>
                <w:szCs w:val="22"/>
                <w:lang w:val="en-GB"/>
              </w:rPr>
              <w:t xml:space="preserve"> and changing places. Sometimes these units run into the start of the s</w:t>
            </w:r>
            <w:r w:rsidR="0015257A">
              <w:rPr>
                <w:rFonts w:cstheme="minorHAnsi"/>
                <w:sz w:val="22"/>
                <w:szCs w:val="22"/>
                <w:lang w:val="en-GB"/>
              </w:rPr>
              <w:t>ummer</w:t>
            </w:r>
            <w:r w:rsidRPr="00516AAC">
              <w:rPr>
                <w:rFonts w:cstheme="minorHAnsi"/>
                <w:sz w:val="22"/>
                <w:szCs w:val="22"/>
                <w:lang w:val="en-GB"/>
              </w:rPr>
              <w:t xml:space="preserve"> term. There </w:t>
            </w:r>
            <w:r w:rsidR="00D47B50">
              <w:rPr>
                <w:rFonts w:cstheme="minorHAnsi"/>
                <w:sz w:val="22"/>
                <w:szCs w:val="22"/>
                <w:lang w:val="en-GB"/>
              </w:rPr>
              <w:t xml:space="preserve">are skills embedded within the schemes and topics too, with extensive coverage of </w:t>
            </w:r>
            <w:r>
              <w:rPr>
                <w:rFonts w:cstheme="minorHAnsi"/>
                <w:sz w:val="22"/>
                <w:szCs w:val="22"/>
                <w:lang w:val="en-GB"/>
              </w:rPr>
              <w:t>a r</w:t>
            </w:r>
            <w:r w:rsidR="00D47B50">
              <w:rPr>
                <w:rFonts w:cstheme="minorHAnsi"/>
                <w:sz w:val="22"/>
                <w:szCs w:val="22"/>
                <w:lang w:val="en-GB"/>
              </w:rPr>
              <w:t>ange of graph and map skills, written work and debate skills.</w:t>
            </w:r>
            <w:r w:rsidRPr="00516AAC">
              <w:rPr>
                <w:rFonts w:cstheme="minorHAnsi"/>
                <w:sz w:val="22"/>
                <w:szCs w:val="22"/>
                <w:lang w:val="en-GB"/>
              </w:rPr>
              <w:t xml:space="preserve"> </w:t>
            </w:r>
          </w:p>
          <w:p w:rsidRPr="00215FEB" w:rsidR="00215FEB" w:rsidP="00D47B50" w:rsidRDefault="00215FEB" w14:paraId="30878C56" w14:textId="4F08F673">
            <w:pPr>
              <w:rPr>
                <w:rFonts w:cstheme="minorHAnsi"/>
                <w:bCs/>
                <w:iCs/>
                <w:sz w:val="22"/>
                <w:szCs w:val="22"/>
                <w:lang w:val="en-GB"/>
              </w:rPr>
            </w:pPr>
            <w:r w:rsidRPr="00215FEB">
              <w:rPr>
                <w:rFonts w:cstheme="minorHAnsi"/>
                <w:bCs/>
                <w:iCs/>
                <w:sz w:val="22"/>
                <w:szCs w:val="22"/>
                <w:lang w:val="en-GB"/>
              </w:rPr>
              <w:t>The four previous units of carbon cycles, coastal environments, contemporary urban environments and changing places will all be examined within the mock examination. In addition, the non-examined assessment which is also known as the independent fieldwork investigation will more than likely be based upon one of those four units. Please note that on previous curriculum plans it has been noted that these four units are all available to study within the local environment which make them perfect for an independent fieldwork investigation. Previous investigations have yielded very good results from the local environment.</w:t>
            </w:r>
          </w:p>
        </w:tc>
      </w:tr>
      <w:tr w:rsidRPr="007B04C0" w:rsidR="00AA005C" w:rsidTr="7DC574BE" w14:paraId="079F81EC" w14:textId="77777777">
        <w:tc>
          <w:tcPr>
            <w:tcW w:w="10632" w:type="dxa"/>
            <w:shd w:val="clear" w:color="auto" w:fill="E2EFD9" w:themeFill="accent6" w:themeFillTint="33"/>
            <w:tcMar/>
          </w:tcPr>
          <w:p w:rsidRPr="001128DC" w:rsidR="00AA005C" w:rsidRDefault="007B1995" w14:paraId="7DBAF03E" w14:textId="26CF0E01">
            <w:pPr>
              <w:rPr>
                <w:rFonts w:cstheme="minorHAnsi"/>
                <w:b/>
                <w:sz w:val="22"/>
                <w:szCs w:val="22"/>
                <w:lang w:val="en-GB"/>
              </w:rPr>
            </w:pPr>
            <w:r w:rsidRPr="001128DC">
              <w:rPr>
                <w:rFonts w:cstheme="minorHAnsi"/>
                <w:b/>
                <w:sz w:val="22"/>
                <w:szCs w:val="22"/>
                <w:lang w:val="en-GB"/>
              </w:rPr>
              <w:t>R</w:t>
            </w:r>
            <w:r w:rsidRPr="001128DC" w:rsidR="00AA005C">
              <w:rPr>
                <w:rFonts w:cstheme="minorHAnsi"/>
                <w:b/>
                <w:sz w:val="22"/>
                <w:szCs w:val="22"/>
                <w:lang w:val="en-GB"/>
              </w:rPr>
              <w:t>ationale for students studying this unit/topic</w:t>
            </w:r>
            <w:r w:rsidRPr="001128DC">
              <w:rPr>
                <w:rFonts w:cstheme="minorHAnsi"/>
                <w:b/>
                <w:sz w:val="22"/>
                <w:szCs w:val="22"/>
                <w:lang w:val="en-GB"/>
              </w:rPr>
              <w:t xml:space="preserve"> </w:t>
            </w:r>
          </w:p>
        </w:tc>
      </w:tr>
      <w:tr w:rsidRPr="007B04C0" w:rsidR="008315F1" w:rsidTr="7DC574BE" w14:paraId="5B871996" w14:textId="77777777">
        <w:tc>
          <w:tcPr>
            <w:tcW w:w="10632" w:type="dxa"/>
            <w:tcMar/>
          </w:tcPr>
          <w:p w:rsidRPr="00215FEB" w:rsidR="00B87067" w:rsidP="00215FEB" w:rsidRDefault="00215FEB" w14:paraId="27C56A2D" w14:textId="6F897CEA">
            <w:pPr>
              <w:jc w:val="both"/>
              <w:rPr>
                <w:sz w:val="22"/>
                <w:szCs w:val="22"/>
                <w:lang w:val="en-GB"/>
              </w:rPr>
            </w:pPr>
            <w:r w:rsidRPr="00215FEB">
              <w:rPr>
                <w:sz w:val="22"/>
                <w:szCs w:val="22"/>
                <w:lang w:val="en-GB"/>
              </w:rPr>
              <w:t xml:space="preserve">The basic rationale for studying this unit at this time of year is that they have to. The non-examined assessment makes up 20% of their total </w:t>
            </w:r>
            <w:r>
              <w:rPr>
                <w:sz w:val="22"/>
                <w:szCs w:val="22"/>
                <w:lang w:val="en-GB"/>
              </w:rPr>
              <w:t>A</w:t>
            </w:r>
            <w:r w:rsidRPr="00215FEB">
              <w:rPr>
                <w:sz w:val="22"/>
                <w:szCs w:val="22"/>
                <w:lang w:val="en-GB"/>
              </w:rPr>
              <w:t xml:space="preserve"> level mark </w:t>
            </w:r>
            <w:r>
              <w:rPr>
                <w:sz w:val="22"/>
                <w:szCs w:val="22"/>
                <w:lang w:val="en-GB"/>
              </w:rPr>
              <w:t xml:space="preserve">and we </w:t>
            </w:r>
            <w:r w:rsidRPr="00215FEB">
              <w:rPr>
                <w:sz w:val="22"/>
                <w:szCs w:val="22"/>
                <w:lang w:val="en-GB"/>
              </w:rPr>
              <w:t>prefer to do the f</w:t>
            </w:r>
            <w:r>
              <w:rPr>
                <w:sz w:val="22"/>
                <w:szCs w:val="22"/>
                <w:lang w:val="en-GB"/>
              </w:rPr>
              <w:t>ield</w:t>
            </w:r>
            <w:r w:rsidRPr="00215FEB">
              <w:rPr>
                <w:sz w:val="22"/>
                <w:szCs w:val="22"/>
                <w:lang w:val="en-GB"/>
              </w:rPr>
              <w:t xml:space="preserve"> work in the summer when the weather is better and w</w:t>
            </w:r>
            <w:r>
              <w:rPr>
                <w:sz w:val="22"/>
                <w:szCs w:val="22"/>
                <w:lang w:val="en-GB"/>
              </w:rPr>
              <w:t>hen</w:t>
            </w:r>
            <w:r w:rsidRPr="00215FEB">
              <w:rPr>
                <w:sz w:val="22"/>
                <w:szCs w:val="22"/>
                <w:lang w:val="en-GB"/>
              </w:rPr>
              <w:t xml:space="preserve"> for certain subjects and topics it is easier to collect data. For example</w:t>
            </w:r>
            <w:r>
              <w:rPr>
                <w:sz w:val="22"/>
                <w:szCs w:val="22"/>
                <w:lang w:val="en-GB"/>
              </w:rPr>
              <w:t>,</w:t>
            </w:r>
            <w:r w:rsidRPr="00215FEB">
              <w:rPr>
                <w:sz w:val="22"/>
                <w:szCs w:val="22"/>
                <w:lang w:val="en-GB"/>
              </w:rPr>
              <w:t xml:space="preserve"> for an ecosystem study like</w:t>
            </w:r>
            <w:r>
              <w:rPr>
                <w:sz w:val="22"/>
                <w:szCs w:val="22"/>
                <w:lang w:val="en-GB"/>
              </w:rPr>
              <w:t xml:space="preserve"> a</w:t>
            </w:r>
            <w:r w:rsidRPr="00215FEB">
              <w:rPr>
                <w:sz w:val="22"/>
                <w:szCs w:val="22"/>
                <w:lang w:val="en-GB"/>
              </w:rPr>
              <w:t xml:space="preserve"> sand dunes study is a lot easier to collect data when plants are in flower. Similarly</w:t>
            </w:r>
            <w:r w:rsidR="00D45A05">
              <w:rPr>
                <w:sz w:val="22"/>
                <w:szCs w:val="22"/>
                <w:lang w:val="en-GB"/>
              </w:rPr>
              <w:t>,</w:t>
            </w:r>
            <w:r w:rsidRPr="00215FEB">
              <w:rPr>
                <w:sz w:val="22"/>
                <w:szCs w:val="22"/>
                <w:lang w:val="en-GB"/>
              </w:rPr>
              <w:t xml:space="preserve"> any projects that involve going close to the sea or next to a river are easier to do with the summer when the weather conditions are less severe and there is far less risk to the students.</w:t>
            </w:r>
            <w:r>
              <w:rPr>
                <w:sz w:val="22"/>
                <w:szCs w:val="22"/>
                <w:lang w:val="en-GB"/>
              </w:rPr>
              <w:t xml:space="preserve"> </w:t>
            </w:r>
            <w:r w:rsidRPr="00215FEB">
              <w:rPr>
                <w:sz w:val="22"/>
                <w:szCs w:val="22"/>
                <w:lang w:val="en-GB"/>
              </w:rPr>
              <w:t xml:space="preserve">From </w:t>
            </w:r>
            <w:r w:rsidR="00D45A05">
              <w:rPr>
                <w:sz w:val="22"/>
                <w:szCs w:val="22"/>
                <w:lang w:val="en-GB"/>
              </w:rPr>
              <w:t xml:space="preserve">a </w:t>
            </w:r>
            <w:r w:rsidRPr="00215FEB">
              <w:rPr>
                <w:sz w:val="22"/>
                <w:szCs w:val="22"/>
                <w:lang w:val="en-GB"/>
              </w:rPr>
              <w:t xml:space="preserve">resourcing point of view it is a lot easier to source computer rooms and laptops in the summer term when you are 13 in year 11 have left because there was a greater availability of those facilities within the school. </w:t>
            </w:r>
            <w:r>
              <w:rPr>
                <w:sz w:val="22"/>
                <w:szCs w:val="22"/>
                <w:lang w:val="en-GB"/>
              </w:rPr>
              <w:t>This</w:t>
            </w:r>
            <w:r w:rsidRPr="00215FEB">
              <w:rPr>
                <w:sz w:val="22"/>
                <w:szCs w:val="22"/>
                <w:lang w:val="en-GB"/>
              </w:rPr>
              <w:t xml:space="preserve"> allows us to use geographic information systems, excel, mapping software and any word processing to allow the students to complete their work to a good standard.</w:t>
            </w:r>
          </w:p>
        </w:tc>
      </w:tr>
      <w:tr w:rsidRPr="007B04C0" w:rsidR="00AA005C" w:rsidTr="7DC574BE"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7DC574BE" w14:paraId="70E88F15" w14:textId="77777777">
        <w:tc>
          <w:tcPr>
            <w:tcW w:w="10632" w:type="dxa"/>
            <w:tcMar/>
          </w:tcPr>
          <w:p w:rsidRPr="00562527" w:rsidR="00562527" w:rsidP="6B28DE04" w:rsidRDefault="00215FEB" w14:paraId="6784E8EC" w14:textId="4BE5D561">
            <w:pPr>
              <w:rPr>
                <w:sz w:val="21"/>
                <w:szCs w:val="21"/>
                <w:lang w:val="en-GB"/>
              </w:rPr>
            </w:pPr>
            <w:r w:rsidRPr="00215FEB">
              <w:rPr>
                <w:sz w:val="21"/>
                <w:szCs w:val="21"/>
                <w:lang w:val="en-GB"/>
              </w:rPr>
              <w:t xml:space="preserve">Students will have experience doing fieldwork before a key stage three </w:t>
            </w:r>
            <w:r w:rsidR="009C4DC4">
              <w:rPr>
                <w:sz w:val="21"/>
                <w:szCs w:val="21"/>
                <w:lang w:val="en-GB"/>
              </w:rPr>
              <w:t xml:space="preserve">and at </w:t>
            </w:r>
            <w:r w:rsidRPr="00215FEB">
              <w:rPr>
                <w:sz w:val="21"/>
                <w:szCs w:val="21"/>
                <w:lang w:val="en-GB"/>
              </w:rPr>
              <w:t>GCSE. They should have a reasonable working knowledge of the scientific process behind a geographic fieldwork investigation. The</w:t>
            </w:r>
            <w:r>
              <w:rPr>
                <w:sz w:val="21"/>
                <w:szCs w:val="21"/>
                <w:lang w:val="en-GB"/>
              </w:rPr>
              <w:t>re are</w:t>
            </w:r>
            <w:r w:rsidRPr="00215FEB">
              <w:rPr>
                <w:sz w:val="21"/>
                <w:szCs w:val="21"/>
                <w:lang w:val="en-GB"/>
              </w:rPr>
              <w:t xml:space="preserve"> PowerPoints and lesson materials available to remind students of the key processes including introducing a study, locating a study, writing a literature review </w:t>
            </w:r>
            <w:r w:rsidR="009C4DC4">
              <w:rPr>
                <w:sz w:val="21"/>
                <w:szCs w:val="21"/>
                <w:lang w:val="en-GB"/>
              </w:rPr>
              <w:t>(</w:t>
            </w:r>
            <w:r w:rsidRPr="00215FEB">
              <w:rPr>
                <w:sz w:val="21"/>
                <w:szCs w:val="21"/>
                <w:lang w:val="en-GB"/>
              </w:rPr>
              <w:t>which will be new to the students</w:t>
            </w:r>
            <w:r w:rsidR="009C4DC4">
              <w:rPr>
                <w:sz w:val="21"/>
                <w:szCs w:val="21"/>
                <w:lang w:val="en-GB"/>
              </w:rPr>
              <w:t>)</w:t>
            </w:r>
            <w:r w:rsidRPr="00215FEB">
              <w:rPr>
                <w:sz w:val="21"/>
                <w:szCs w:val="21"/>
                <w:lang w:val="en-GB"/>
              </w:rPr>
              <w:t xml:space="preserve">, developing methodologies and using sampling and sample sizes [this will also be new to the students], analysing data using statistical techniques </w:t>
            </w:r>
            <w:r w:rsidR="009C4DC4">
              <w:rPr>
                <w:sz w:val="21"/>
                <w:szCs w:val="21"/>
                <w:lang w:val="en-GB"/>
              </w:rPr>
              <w:t>(which have</w:t>
            </w:r>
            <w:r w:rsidRPr="00215FEB">
              <w:rPr>
                <w:sz w:val="21"/>
                <w:szCs w:val="21"/>
                <w:lang w:val="en-GB"/>
              </w:rPr>
              <w:t xml:space="preserve"> been taught within the four previous units</w:t>
            </w:r>
            <w:r w:rsidR="009C4DC4">
              <w:rPr>
                <w:sz w:val="21"/>
                <w:szCs w:val="21"/>
                <w:lang w:val="en-GB"/>
              </w:rPr>
              <w:t>)</w:t>
            </w:r>
            <w:r w:rsidRPr="00215FEB">
              <w:rPr>
                <w:sz w:val="21"/>
                <w:szCs w:val="21"/>
                <w:lang w:val="en-GB"/>
              </w:rPr>
              <w:t xml:space="preserve"> </w:t>
            </w:r>
            <w:r w:rsidR="009C4DC4">
              <w:rPr>
                <w:sz w:val="21"/>
                <w:szCs w:val="21"/>
                <w:lang w:val="en-GB"/>
              </w:rPr>
              <w:t>and drawing</w:t>
            </w:r>
            <w:r w:rsidRPr="00215FEB">
              <w:rPr>
                <w:sz w:val="21"/>
                <w:szCs w:val="21"/>
                <w:lang w:val="en-GB"/>
              </w:rPr>
              <w:t xml:space="preserve"> reasonable conclusions and evaluations.</w:t>
            </w:r>
            <w:r w:rsidR="009C4DC4">
              <w:rPr>
                <w:sz w:val="21"/>
                <w:szCs w:val="21"/>
                <w:lang w:val="en-GB"/>
              </w:rPr>
              <w:t xml:space="preserve"> </w:t>
            </w:r>
            <w:r w:rsidRPr="009C4DC4" w:rsidR="009C4DC4">
              <w:rPr>
                <w:sz w:val="21"/>
                <w:szCs w:val="21"/>
                <w:lang w:val="en-GB"/>
              </w:rPr>
              <w:t xml:space="preserve">Obviously, under the rules of the non-examined assessment we can </w:t>
            </w:r>
            <w:r w:rsidR="009C4DC4">
              <w:rPr>
                <w:sz w:val="21"/>
                <w:szCs w:val="21"/>
                <w:lang w:val="en-GB"/>
              </w:rPr>
              <w:t>guide students</w:t>
            </w:r>
            <w:r w:rsidRPr="009C4DC4" w:rsidR="009C4DC4">
              <w:rPr>
                <w:sz w:val="21"/>
                <w:szCs w:val="21"/>
                <w:lang w:val="en-GB"/>
              </w:rPr>
              <w:t xml:space="preserve"> through the process and the background general principles of running an investigation but we cannot mark students work or develop title questions and methods for them. This has to be an independent piece of work.</w:t>
            </w:r>
          </w:p>
        </w:tc>
      </w:tr>
      <w:tr w:rsidRPr="007B04C0" w:rsidR="00AA005C" w:rsidTr="7DC574BE"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C359BC" w:rsidTr="7DC574BE" w14:paraId="09BEEACA" w14:textId="77777777">
        <w:trPr>
          <w:trHeight w:val="640"/>
        </w:trPr>
        <w:tc>
          <w:tcPr>
            <w:tcW w:w="10632" w:type="dxa"/>
            <w:tcMar/>
          </w:tcPr>
          <w:p w:rsidRPr="00C359BC" w:rsidR="00C359BC" w:rsidP="7DC574BE" w:rsidRDefault="00D45A05" w14:paraId="7134982D" w14:textId="71E30F1D">
            <w:pPr>
              <w:rPr>
                <w:sz w:val="21"/>
                <w:szCs w:val="21"/>
                <w:lang w:val="en-GB"/>
              </w:rPr>
            </w:pPr>
            <w:r w:rsidRPr="7DC574BE" w:rsidR="00D45A05">
              <w:rPr>
                <w:sz w:val="21"/>
                <w:szCs w:val="21"/>
                <w:lang w:val="en-GB"/>
              </w:rPr>
              <w:t>S</w:t>
            </w:r>
            <w:r w:rsidRPr="7DC574BE" w:rsidR="00D45A05">
              <w:rPr>
                <w:sz w:val="21"/>
                <w:szCs w:val="21"/>
                <w:lang w:val="en-GB"/>
              </w:rPr>
              <w:t>tratified sample, systematic sample, random sample, spearman's rank correlation coefficient, qualitative data, quantitative data, word</w:t>
            </w:r>
            <w:r w:rsidRPr="7DC574BE" w:rsidR="00D45A05">
              <w:rPr>
                <w:sz w:val="21"/>
                <w:szCs w:val="21"/>
                <w:lang w:val="en-GB"/>
              </w:rPr>
              <w:t xml:space="preserve"> </w:t>
            </w:r>
            <w:r w:rsidRPr="7DC574BE" w:rsidR="00D45A05">
              <w:rPr>
                <w:sz w:val="21"/>
                <w:szCs w:val="21"/>
                <w:lang w:val="en-GB"/>
              </w:rPr>
              <w:t xml:space="preserve">cloud, literature review, Harvard method, line sample, </w:t>
            </w:r>
            <w:r w:rsidRPr="7DC574BE" w:rsidR="00D45A05">
              <w:rPr>
                <w:sz w:val="21"/>
                <w:szCs w:val="21"/>
                <w:lang w:val="en-GB"/>
              </w:rPr>
              <w:t>Qu</w:t>
            </w:r>
            <w:r w:rsidRPr="7DC574BE" w:rsidR="00D45A05">
              <w:rPr>
                <w:sz w:val="21"/>
                <w:szCs w:val="21"/>
                <w:lang w:val="en-GB"/>
              </w:rPr>
              <w:t>adrat,</w:t>
            </w:r>
            <w:r w:rsidRPr="7DC574BE" w:rsidR="00D45A05">
              <w:rPr>
                <w:sz w:val="21"/>
                <w:szCs w:val="21"/>
                <w:lang w:val="en-GB"/>
              </w:rPr>
              <w:t xml:space="preserve"> </w:t>
            </w:r>
            <w:r w:rsidRPr="7DC574BE" w:rsidR="00D45A05">
              <w:rPr>
                <w:sz w:val="21"/>
                <w:szCs w:val="21"/>
                <w:lang w:val="en-GB"/>
              </w:rPr>
              <w:t>excel, standard deviation, interquartile range, evaluation, ethics, reference, conclusions, analysis, geographic information system, mapping</w:t>
            </w:r>
            <w:r w:rsidRPr="7DC574BE" w:rsidR="00D45A05">
              <w:rPr>
                <w:sz w:val="21"/>
                <w:szCs w:val="21"/>
                <w:lang w:val="en-GB"/>
              </w:rPr>
              <w:t>.</w:t>
            </w:r>
          </w:p>
        </w:tc>
      </w:tr>
      <w:tr w:rsidRPr="007B04C0" w:rsidR="00C359BC" w:rsidTr="7DC574BE" w14:paraId="0BD4097E" w14:textId="77777777">
        <w:tc>
          <w:tcPr>
            <w:tcW w:w="10632" w:type="dxa"/>
            <w:shd w:val="clear" w:color="auto" w:fill="E2EFD9" w:themeFill="accent6" w:themeFillTint="33"/>
            <w:tcMar/>
          </w:tcPr>
          <w:p w:rsidRPr="007B04C0" w:rsidR="00C359BC" w:rsidP="00C359BC" w:rsidRDefault="00C359BC" w14:paraId="7C420558" w14:textId="71D83BBA">
            <w:pPr>
              <w:rPr>
                <w:b/>
                <w:sz w:val="21"/>
                <w:szCs w:val="21"/>
                <w:lang w:val="en-GB"/>
              </w:rPr>
            </w:pPr>
            <w:r w:rsidRPr="007B04C0">
              <w:rPr>
                <w:b/>
                <w:sz w:val="21"/>
                <w:szCs w:val="21"/>
                <w:lang w:val="en-GB"/>
              </w:rPr>
              <w:t xml:space="preserve">Plan for Assessment </w:t>
            </w:r>
          </w:p>
        </w:tc>
      </w:tr>
      <w:tr w:rsidRPr="007B04C0" w:rsidR="00C359BC" w:rsidTr="7DC574BE" w14:paraId="56B7F9FC" w14:textId="77777777">
        <w:tc>
          <w:tcPr>
            <w:tcW w:w="10632" w:type="dxa"/>
            <w:tcMar/>
          </w:tcPr>
          <w:p w:rsidRPr="00671472" w:rsidR="00C359BC" w:rsidP="00D45A05" w:rsidRDefault="00D45A05" w14:paraId="04233BC0" w14:textId="24C9C088">
            <w:pPr>
              <w:jc w:val="both"/>
              <w:rPr>
                <w:sz w:val="21"/>
                <w:szCs w:val="21"/>
                <w:lang w:val="en-GB"/>
              </w:rPr>
            </w:pPr>
            <w:r>
              <w:rPr>
                <w:sz w:val="21"/>
                <w:szCs w:val="21"/>
                <w:lang w:val="en-GB"/>
              </w:rPr>
              <w:t>T</w:t>
            </w:r>
            <w:r w:rsidRPr="00D45A05">
              <w:rPr>
                <w:sz w:val="21"/>
                <w:szCs w:val="21"/>
                <w:lang w:val="en-GB"/>
              </w:rPr>
              <w:t>he students will receive feedback on their official proposal form and general in class feedback in response to questions they might pose on their introductions and methods. At the end of the project the independent fieldwork investigations are marked by two members of the geography team, the marks</w:t>
            </w:r>
            <w:r>
              <w:rPr>
                <w:sz w:val="21"/>
                <w:szCs w:val="21"/>
                <w:lang w:val="en-GB"/>
              </w:rPr>
              <w:t xml:space="preserve"> are</w:t>
            </w:r>
            <w:r w:rsidRPr="00D45A05">
              <w:rPr>
                <w:sz w:val="21"/>
                <w:szCs w:val="21"/>
                <w:lang w:val="en-GB"/>
              </w:rPr>
              <w:t xml:space="preserve"> compared and standardised </w:t>
            </w:r>
            <w:r>
              <w:rPr>
                <w:sz w:val="21"/>
                <w:szCs w:val="21"/>
                <w:lang w:val="en-GB"/>
              </w:rPr>
              <w:t>and</w:t>
            </w:r>
            <w:r w:rsidRPr="00D45A05">
              <w:rPr>
                <w:sz w:val="21"/>
                <w:szCs w:val="21"/>
                <w:lang w:val="en-GB"/>
              </w:rPr>
              <w:t xml:space="preserve"> a final mark is agreed upon together with the feedback that is provided on the official </w:t>
            </w:r>
            <w:r>
              <w:rPr>
                <w:sz w:val="21"/>
                <w:szCs w:val="21"/>
                <w:lang w:val="en-GB"/>
              </w:rPr>
              <w:t>AQA</w:t>
            </w:r>
            <w:r w:rsidRPr="00D45A05">
              <w:rPr>
                <w:sz w:val="21"/>
                <w:szCs w:val="21"/>
                <w:lang w:val="en-GB"/>
              </w:rPr>
              <w:t xml:space="preserve"> proposal form.</w:t>
            </w: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A3E83"/>
    <w:multiLevelType w:val="hybridMultilevel"/>
    <w:tmpl w:val="D90645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6260FC"/>
    <w:multiLevelType w:val="hybridMultilevel"/>
    <w:tmpl w:val="80887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1433E"/>
    <w:multiLevelType w:val="hybridMultilevel"/>
    <w:tmpl w:val="4D4AA184"/>
    <w:lvl w:ilvl="0" w:tplc="F5649160">
      <w:start w:val="1"/>
      <w:numFmt w:val="decimal"/>
      <w:lvlText w:val="%1."/>
      <w:lvlJc w:val="left"/>
      <w:pPr>
        <w:ind w:left="720" w:hanging="360"/>
      </w:pPr>
      <w:rPr>
        <w:rFonts w:asciiTheme="minorHAnsi" w:hAnsiTheme="minorHAnsi"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9"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523669E"/>
    <w:multiLevelType w:val="hybridMultilevel"/>
    <w:tmpl w:val="1D0CC4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7514A15"/>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0"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255A51"/>
    <w:multiLevelType w:val="hybridMultilevel"/>
    <w:tmpl w:val="23EEB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BA3576"/>
    <w:multiLevelType w:val="hybridMultilevel"/>
    <w:tmpl w:val="4A2A8D8A"/>
    <w:lvl w:ilvl="0" w:tplc="5C5215B2">
      <w:start w:val="1"/>
      <w:numFmt w:val="lowerLetter"/>
      <w:lvlText w:val="%1."/>
      <w:lvlJc w:val="left"/>
      <w:pPr>
        <w:ind w:left="720" w:hanging="360"/>
      </w:pPr>
    </w:lvl>
    <w:lvl w:ilvl="1" w:tplc="C7AC96EE">
      <w:start w:val="1"/>
      <w:numFmt w:val="lowerLetter"/>
      <w:lvlText w:val="%2."/>
      <w:lvlJc w:val="left"/>
      <w:pPr>
        <w:ind w:left="1440" w:hanging="360"/>
      </w:pPr>
    </w:lvl>
    <w:lvl w:ilvl="2" w:tplc="9FE491FE">
      <w:start w:val="1"/>
      <w:numFmt w:val="lowerRoman"/>
      <w:lvlText w:val="%3."/>
      <w:lvlJc w:val="right"/>
      <w:pPr>
        <w:ind w:left="2160" w:hanging="180"/>
      </w:pPr>
    </w:lvl>
    <w:lvl w:ilvl="3" w:tplc="659C6BE8">
      <w:start w:val="1"/>
      <w:numFmt w:val="decimal"/>
      <w:lvlText w:val="%4."/>
      <w:lvlJc w:val="left"/>
      <w:pPr>
        <w:ind w:left="2880" w:hanging="360"/>
      </w:pPr>
    </w:lvl>
    <w:lvl w:ilvl="4" w:tplc="3340968C">
      <w:start w:val="1"/>
      <w:numFmt w:val="lowerLetter"/>
      <w:lvlText w:val="%5."/>
      <w:lvlJc w:val="left"/>
      <w:pPr>
        <w:ind w:left="3600" w:hanging="360"/>
      </w:pPr>
    </w:lvl>
    <w:lvl w:ilvl="5" w:tplc="DEE0B490">
      <w:start w:val="1"/>
      <w:numFmt w:val="lowerRoman"/>
      <w:lvlText w:val="%6."/>
      <w:lvlJc w:val="right"/>
      <w:pPr>
        <w:ind w:left="4320" w:hanging="180"/>
      </w:pPr>
    </w:lvl>
    <w:lvl w:ilvl="6" w:tplc="70585356">
      <w:start w:val="1"/>
      <w:numFmt w:val="decimal"/>
      <w:lvlText w:val="%7."/>
      <w:lvlJc w:val="left"/>
      <w:pPr>
        <w:ind w:left="5040" w:hanging="360"/>
      </w:pPr>
    </w:lvl>
    <w:lvl w:ilvl="7" w:tplc="6B50601A">
      <w:start w:val="1"/>
      <w:numFmt w:val="lowerLetter"/>
      <w:lvlText w:val="%8."/>
      <w:lvlJc w:val="left"/>
      <w:pPr>
        <w:ind w:left="5760" w:hanging="360"/>
      </w:pPr>
    </w:lvl>
    <w:lvl w:ilvl="8" w:tplc="2C4A64C2">
      <w:start w:val="1"/>
      <w:numFmt w:val="lowerRoman"/>
      <w:lvlText w:val="%9."/>
      <w:lvlJc w:val="right"/>
      <w:pPr>
        <w:ind w:left="6480" w:hanging="180"/>
      </w:pPr>
    </w:lvl>
  </w:abstractNum>
  <w:abstractNum w:abstractNumId="23"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C211B53"/>
    <w:multiLevelType w:val="hybridMultilevel"/>
    <w:tmpl w:val="EF94A7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234EF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1" w15:restartNumberingAfterBreak="0">
    <w:nsid w:val="60433C18"/>
    <w:multiLevelType w:val="hybridMultilevel"/>
    <w:tmpl w:val="462428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3" w15:restartNumberingAfterBreak="0">
    <w:nsid w:val="67EA420D"/>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7"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C56E8C"/>
    <w:multiLevelType w:val="hybridMultilevel"/>
    <w:tmpl w:val="739C8AFA"/>
    <w:lvl w:ilvl="0" w:tplc="12387064">
      <w:start w:val="1"/>
      <w:numFmt w:val="lowerLetter"/>
      <w:lvlText w:val="%1."/>
      <w:lvlJc w:val="left"/>
      <w:pPr>
        <w:ind w:left="720" w:hanging="360"/>
      </w:pPr>
    </w:lvl>
    <w:lvl w:ilvl="1" w:tplc="4698C812">
      <w:start w:val="1"/>
      <w:numFmt w:val="lowerLetter"/>
      <w:lvlText w:val="%2."/>
      <w:lvlJc w:val="left"/>
      <w:pPr>
        <w:ind w:left="1440" w:hanging="360"/>
      </w:pPr>
    </w:lvl>
    <w:lvl w:ilvl="2" w:tplc="FD38DBF6">
      <w:start w:val="1"/>
      <w:numFmt w:val="lowerRoman"/>
      <w:lvlText w:val="%3."/>
      <w:lvlJc w:val="right"/>
      <w:pPr>
        <w:ind w:left="2160" w:hanging="180"/>
      </w:pPr>
    </w:lvl>
    <w:lvl w:ilvl="3" w:tplc="0B16A620">
      <w:start w:val="1"/>
      <w:numFmt w:val="decimal"/>
      <w:lvlText w:val="%4."/>
      <w:lvlJc w:val="left"/>
      <w:pPr>
        <w:ind w:left="2880" w:hanging="360"/>
      </w:pPr>
    </w:lvl>
    <w:lvl w:ilvl="4" w:tplc="ADD66FB4">
      <w:start w:val="1"/>
      <w:numFmt w:val="lowerLetter"/>
      <w:lvlText w:val="%5."/>
      <w:lvlJc w:val="left"/>
      <w:pPr>
        <w:ind w:left="3600" w:hanging="360"/>
      </w:pPr>
    </w:lvl>
    <w:lvl w:ilvl="5" w:tplc="C58E7AA8">
      <w:start w:val="1"/>
      <w:numFmt w:val="lowerRoman"/>
      <w:lvlText w:val="%6."/>
      <w:lvlJc w:val="right"/>
      <w:pPr>
        <w:ind w:left="4320" w:hanging="180"/>
      </w:pPr>
    </w:lvl>
    <w:lvl w:ilvl="6" w:tplc="1DDE170C">
      <w:start w:val="1"/>
      <w:numFmt w:val="decimal"/>
      <w:lvlText w:val="%7."/>
      <w:lvlJc w:val="left"/>
      <w:pPr>
        <w:ind w:left="5040" w:hanging="360"/>
      </w:pPr>
    </w:lvl>
    <w:lvl w:ilvl="7" w:tplc="791EE600">
      <w:start w:val="1"/>
      <w:numFmt w:val="lowerLetter"/>
      <w:lvlText w:val="%8."/>
      <w:lvlJc w:val="left"/>
      <w:pPr>
        <w:ind w:left="5760" w:hanging="360"/>
      </w:pPr>
    </w:lvl>
    <w:lvl w:ilvl="8" w:tplc="53263554">
      <w:start w:val="1"/>
      <w:numFmt w:val="lowerRoman"/>
      <w:lvlText w:val="%9."/>
      <w:lvlJc w:val="right"/>
      <w:pPr>
        <w:ind w:left="6480" w:hanging="180"/>
      </w:pPr>
    </w:lvl>
  </w:abstractNum>
  <w:abstractNum w:abstractNumId="40"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39"/>
  </w:num>
  <w:num w:numId="3">
    <w:abstractNumId w:val="2"/>
  </w:num>
  <w:num w:numId="4">
    <w:abstractNumId w:val="12"/>
  </w:num>
  <w:num w:numId="5">
    <w:abstractNumId w:val="30"/>
  </w:num>
  <w:num w:numId="6">
    <w:abstractNumId w:val="36"/>
  </w:num>
  <w:num w:numId="7">
    <w:abstractNumId w:val="8"/>
  </w:num>
  <w:num w:numId="8">
    <w:abstractNumId w:val="32"/>
  </w:num>
  <w:num w:numId="9">
    <w:abstractNumId w:val="19"/>
  </w:num>
  <w:num w:numId="10">
    <w:abstractNumId w:val="27"/>
  </w:num>
  <w:num w:numId="11">
    <w:abstractNumId w:val="37"/>
  </w:num>
  <w:num w:numId="12">
    <w:abstractNumId w:val="0"/>
  </w:num>
  <w:num w:numId="13">
    <w:abstractNumId w:val="26"/>
  </w:num>
  <w:num w:numId="14">
    <w:abstractNumId w:val="13"/>
  </w:num>
  <w:num w:numId="15">
    <w:abstractNumId w:val="18"/>
  </w:num>
  <w:num w:numId="16">
    <w:abstractNumId w:val="15"/>
  </w:num>
  <w:num w:numId="17">
    <w:abstractNumId w:val="17"/>
  </w:num>
  <w:num w:numId="18">
    <w:abstractNumId w:val="9"/>
  </w:num>
  <w:num w:numId="19">
    <w:abstractNumId w:val="20"/>
  </w:num>
  <w:num w:numId="20">
    <w:abstractNumId w:val="11"/>
  </w:num>
  <w:num w:numId="21">
    <w:abstractNumId w:val="35"/>
  </w:num>
  <w:num w:numId="22">
    <w:abstractNumId w:val="38"/>
  </w:num>
  <w:num w:numId="23">
    <w:abstractNumId w:val="10"/>
  </w:num>
  <w:num w:numId="24">
    <w:abstractNumId w:val="6"/>
  </w:num>
  <w:num w:numId="25">
    <w:abstractNumId w:val="25"/>
  </w:num>
  <w:num w:numId="26">
    <w:abstractNumId w:val="24"/>
  </w:num>
  <w:num w:numId="27">
    <w:abstractNumId w:val="14"/>
  </w:num>
  <w:num w:numId="28">
    <w:abstractNumId w:val="5"/>
  </w:num>
  <w:num w:numId="29">
    <w:abstractNumId w:val="34"/>
  </w:num>
  <w:num w:numId="30">
    <w:abstractNumId w:val="40"/>
  </w:num>
  <w:num w:numId="31">
    <w:abstractNumId w:val="7"/>
  </w:num>
  <w:num w:numId="32">
    <w:abstractNumId w:val="23"/>
  </w:num>
  <w:num w:numId="33">
    <w:abstractNumId w:val="4"/>
  </w:num>
  <w:num w:numId="34">
    <w:abstractNumId w:val="3"/>
  </w:num>
  <w:num w:numId="35">
    <w:abstractNumId w:val="29"/>
  </w:num>
  <w:num w:numId="36">
    <w:abstractNumId w:val="33"/>
  </w:num>
  <w:num w:numId="37">
    <w:abstractNumId w:val="28"/>
  </w:num>
  <w:num w:numId="38">
    <w:abstractNumId w:val="21"/>
  </w:num>
  <w:num w:numId="39">
    <w:abstractNumId w:val="16"/>
  </w:num>
  <w:num w:numId="40">
    <w:abstractNumId w:val="1"/>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20D"/>
    <w:rsid w:val="0007733D"/>
    <w:rsid w:val="0009538D"/>
    <w:rsid w:val="000C3865"/>
    <w:rsid w:val="001000DD"/>
    <w:rsid w:val="00103902"/>
    <w:rsid w:val="001128DC"/>
    <w:rsid w:val="00122AA1"/>
    <w:rsid w:val="00144D62"/>
    <w:rsid w:val="0015257A"/>
    <w:rsid w:val="00166FEB"/>
    <w:rsid w:val="0018635E"/>
    <w:rsid w:val="001A2BA4"/>
    <w:rsid w:val="001C5F99"/>
    <w:rsid w:val="00215FEB"/>
    <w:rsid w:val="00226561"/>
    <w:rsid w:val="00255136"/>
    <w:rsid w:val="002E3DD3"/>
    <w:rsid w:val="00312C50"/>
    <w:rsid w:val="0032291A"/>
    <w:rsid w:val="00331ABD"/>
    <w:rsid w:val="00341A93"/>
    <w:rsid w:val="003465A2"/>
    <w:rsid w:val="00373102"/>
    <w:rsid w:val="003B1C40"/>
    <w:rsid w:val="00401BEE"/>
    <w:rsid w:val="004124B4"/>
    <w:rsid w:val="004334F5"/>
    <w:rsid w:val="004643CB"/>
    <w:rsid w:val="004D4184"/>
    <w:rsid w:val="004F3865"/>
    <w:rsid w:val="004F3C65"/>
    <w:rsid w:val="00516AAC"/>
    <w:rsid w:val="00540161"/>
    <w:rsid w:val="0054237E"/>
    <w:rsid w:val="00562527"/>
    <w:rsid w:val="00570515"/>
    <w:rsid w:val="005F2050"/>
    <w:rsid w:val="005F5BFF"/>
    <w:rsid w:val="006133FF"/>
    <w:rsid w:val="00664176"/>
    <w:rsid w:val="00671472"/>
    <w:rsid w:val="00680B94"/>
    <w:rsid w:val="006A31A1"/>
    <w:rsid w:val="006A6FF4"/>
    <w:rsid w:val="006B5508"/>
    <w:rsid w:val="006B6F74"/>
    <w:rsid w:val="006B7BD1"/>
    <w:rsid w:val="006E589C"/>
    <w:rsid w:val="006E5B6C"/>
    <w:rsid w:val="00717220"/>
    <w:rsid w:val="00792234"/>
    <w:rsid w:val="007B04C0"/>
    <w:rsid w:val="007B1995"/>
    <w:rsid w:val="00822276"/>
    <w:rsid w:val="008315F1"/>
    <w:rsid w:val="00835699"/>
    <w:rsid w:val="00876557"/>
    <w:rsid w:val="008E5A50"/>
    <w:rsid w:val="008F472A"/>
    <w:rsid w:val="009218EA"/>
    <w:rsid w:val="009553D8"/>
    <w:rsid w:val="00970470"/>
    <w:rsid w:val="009C4DC4"/>
    <w:rsid w:val="009E4348"/>
    <w:rsid w:val="009F4EE7"/>
    <w:rsid w:val="00AA005C"/>
    <w:rsid w:val="00AB16D0"/>
    <w:rsid w:val="00AB2EDF"/>
    <w:rsid w:val="00AC1394"/>
    <w:rsid w:val="00AD0206"/>
    <w:rsid w:val="00B16942"/>
    <w:rsid w:val="00B45D97"/>
    <w:rsid w:val="00B561EF"/>
    <w:rsid w:val="00B87067"/>
    <w:rsid w:val="00BA2324"/>
    <w:rsid w:val="00BE548C"/>
    <w:rsid w:val="00C359BC"/>
    <w:rsid w:val="00C72A78"/>
    <w:rsid w:val="00CF578F"/>
    <w:rsid w:val="00D06802"/>
    <w:rsid w:val="00D239EE"/>
    <w:rsid w:val="00D41C18"/>
    <w:rsid w:val="00D45A05"/>
    <w:rsid w:val="00D47B50"/>
    <w:rsid w:val="00D57FF3"/>
    <w:rsid w:val="00D87318"/>
    <w:rsid w:val="00DC227B"/>
    <w:rsid w:val="00DF5028"/>
    <w:rsid w:val="00E5577D"/>
    <w:rsid w:val="00E76AB0"/>
    <w:rsid w:val="00E866A1"/>
    <w:rsid w:val="00F22C20"/>
    <w:rsid w:val="00F30C8B"/>
    <w:rsid w:val="00F37B27"/>
    <w:rsid w:val="00F564A7"/>
    <w:rsid w:val="00F56CCA"/>
    <w:rsid w:val="00F62155"/>
    <w:rsid w:val="00F95822"/>
    <w:rsid w:val="00FC1E1B"/>
    <w:rsid w:val="00FD1AA6"/>
    <w:rsid w:val="00FF3316"/>
    <w:rsid w:val="01B3E13A"/>
    <w:rsid w:val="03848E62"/>
    <w:rsid w:val="0A053F6A"/>
    <w:rsid w:val="0F38D0D3"/>
    <w:rsid w:val="140C41F6"/>
    <w:rsid w:val="145AF329"/>
    <w:rsid w:val="1743E2B8"/>
    <w:rsid w:val="177A605C"/>
    <w:rsid w:val="1B2F6A6C"/>
    <w:rsid w:val="1B367328"/>
    <w:rsid w:val="1B8C9BB4"/>
    <w:rsid w:val="1DE5A009"/>
    <w:rsid w:val="2153CFCA"/>
    <w:rsid w:val="27FC9734"/>
    <w:rsid w:val="2BA2BF7E"/>
    <w:rsid w:val="2CE4D04C"/>
    <w:rsid w:val="2DDEFB76"/>
    <w:rsid w:val="31C25B01"/>
    <w:rsid w:val="35518F4A"/>
    <w:rsid w:val="35B6F111"/>
    <w:rsid w:val="37A2B774"/>
    <w:rsid w:val="3889300C"/>
    <w:rsid w:val="3A2B3E4D"/>
    <w:rsid w:val="3C23263F"/>
    <w:rsid w:val="3EF87190"/>
    <w:rsid w:val="430AACE8"/>
    <w:rsid w:val="45F3EEFE"/>
    <w:rsid w:val="472BC74F"/>
    <w:rsid w:val="4AFC9670"/>
    <w:rsid w:val="4B15BECD"/>
    <w:rsid w:val="4E71E63F"/>
    <w:rsid w:val="5041975D"/>
    <w:rsid w:val="50489350"/>
    <w:rsid w:val="506100DA"/>
    <w:rsid w:val="519E14E4"/>
    <w:rsid w:val="5382FB0F"/>
    <w:rsid w:val="53F1EB5B"/>
    <w:rsid w:val="5B12BA3A"/>
    <w:rsid w:val="5B1B976B"/>
    <w:rsid w:val="5F3E1DEF"/>
    <w:rsid w:val="5F40BAD7"/>
    <w:rsid w:val="5F9C1141"/>
    <w:rsid w:val="6033B5A3"/>
    <w:rsid w:val="6181FBBE"/>
    <w:rsid w:val="635CBF6B"/>
    <w:rsid w:val="65231F19"/>
    <w:rsid w:val="662B6C4C"/>
    <w:rsid w:val="66556CE1"/>
    <w:rsid w:val="6B28DE04"/>
    <w:rsid w:val="6DD5CEC5"/>
    <w:rsid w:val="735AA16D"/>
    <w:rsid w:val="74090EA5"/>
    <w:rsid w:val="749A8358"/>
    <w:rsid w:val="74D7ADD0"/>
    <w:rsid w:val="7520D2A4"/>
    <w:rsid w:val="75CB70C3"/>
    <w:rsid w:val="769E1DD3"/>
    <w:rsid w:val="7755AE5F"/>
    <w:rsid w:val="79EEE6F2"/>
    <w:rsid w:val="7A9EE1E6"/>
    <w:rsid w:val="7CE2BFB5"/>
    <w:rsid w:val="7D7EEF21"/>
    <w:rsid w:val="7D93690B"/>
    <w:rsid w:val="7DA1A225"/>
    <w:rsid w:val="7DC574BE"/>
    <w:rsid w:val="7E01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Default" w:customStyle="1">
    <w:name w:val="Default"/>
    <w:rsid w:val="001128DC"/>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AD0206"/>
    <w:pPr>
      <w:spacing w:before="100" w:beforeAutospacing="1" w:after="100" w:afterAutospacing="1"/>
    </w:pPr>
    <w:rPr>
      <w:rFonts w:ascii="Times New Roman" w:hAnsi="Times New Roman" w:eastAsia="Times New Roman" w:cs="Times New Roman"/>
      <w:lang w:val="en-GB" w:eastAsia="en-GB"/>
    </w:rPr>
  </w:style>
  <w:style w:type="character" w:styleId="Strong">
    <w:name w:val="Strong"/>
    <w:basedOn w:val="DefaultParagraphFont"/>
    <w:uiPriority w:val="22"/>
    <w:qFormat/>
    <w:rsid w:val="00AD0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22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3979E-6C23-46D1-97DB-C38CC5D00D4B}">
  <ds:schemaRefs>
    <ds:schemaRef ds:uri="http://schemas.microsoft.com/sharepoint/v3/contenttype/forms"/>
  </ds:schemaRefs>
</ds:datastoreItem>
</file>

<file path=customXml/itemProps2.xml><?xml version="1.0" encoding="utf-8"?>
<ds:datastoreItem xmlns:ds="http://schemas.openxmlformats.org/officeDocument/2006/customXml" ds:itemID="{73653E0B-648B-456B-A699-05B5040BDD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C2FB0-1210-4B8C-B61B-F2FBF4A6A5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Gamesby, Robert</cp:lastModifiedBy>
  <cp:revision>5</cp:revision>
  <cp:lastPrinted>2019-11-03T11:53:00Z</cp:lastPrinted>
  <dcterms:created xsi:type="dcterms:W3CDTF">2021-10-02T15:21:00Z</dcterms:created>
  <dcterms:modified xsi:type="dcterms:W3CDTF">2021-10-06T12:32:05Z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