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2C6A7247" w:rsidR="00341A93" w:rsidRDefault="009218EA">
      <w:pPr>
        <w:rPr>
          <w:lang w:val="en-GB"/>
        </w:rPr>
      </w:pPr>
      <w:r>
        <w:rPr>
          <w:lang w:val="en-GB"/>
        </w:rPr>
        <w:t>Department</w:t>
      </w:r>
      <w:r w:rsidR="00AB16D0">
        <w:rPr>
          <w:lang w:val="en-GB"/>
        </w:rPr>
        <w:t xml:space="preserve">: </w:t>
      </w:r>
      <w:r w:rsidR="004D4184">
        <w:rPr>
          <w:lang w:val="en-GB"/>
        </w:rPr>
        <w:t>Geography</w:t>
      </w:r>
    </w:p>
    <w:p w14:paraId="3B5CEA64" w14:textId="77777777" w:rsidR="00D57FF3" w:rsidRDefault="00D57FF3">
      <w:pPr>
        <w:rPr>
          <w:lang w:val="en-GB"/>
        </w:rPr>
      </w:pPr>
    </w:p>
    <w:p w14:paraId="2C4D949B" w14:textId="2D2BCBF8" w:rsidR="00D06802" w:rsidRPr="004D21A7" w:rsidRDefault="00312C50">
      <w:pPr>
        <w:rPr>
          <w:sz w:val="20"/>
          <w:szCs w:val="20"/>
          <w:lang w:val="en-GB"/>
        </w:rPr>
      </w:pPr>
      <w:r w:rsidRPr="004D21A7">
        <w:rPr>
          <w:sz w:val="20"/>
          <w:szCs w:val="20"/>
          <w:lang w:val="en-GB"/>
        </w:rPr>
        <w:t>Year Group</w:t>
      </w:r>
      <w:r w:rsidR="009218EA" w:rsidRPr="004D21A7">
        <w:rPr>
          <w:sz w:val="20"/>
          <w:szCs w:val="20"/>
          <w:lang w:val="en-GB"/>
        </w:rPr>
        <w:t xml:space="preserve">: </w:t>
      </w:r>
      <w:r w:rsidR="00D47B50" w:rsidRPr="004D21A7">
        <w:rPr>
          <w:sz w:val="20"/>
          <w:szCs w:val="20"/>
          <w:lang w:val="en-GB"/>
        </w:rPr>
        <w:t>10</w:t>
      </w:r>
    </w:p>
    <w:p w14:paraId="374AD201" w14:textId="77777777" w:rsidR="00312C50" w:rsidRPr="004D21A7" w:rsidRDefault="00312C50">
      <w:pPr>
        <w:rPr>
          <w:sz w:val="20"/>
          <w:szCs w:val="20"/>
          <w:lang w:val="en-GB"/>
        </w:rPr>
      </w:pPr>
    </w:p>
    <w:p w14:paraId="30F865AD" w14:textId="328B6BA4" w:rsidR="00AA005C" w:rsidRPr="004D21A7" w:rsidRDefault="00F95822">
      <w:pPr>
        <w:rPr>
          <w:sz w:val="20"/>
          <w:szCs w:val="20"/>
          <w:lang w:val="en-GB"/>
        </w:rPr>
      </w:pPr>
      <w:r w:rsidRPr="004D21A7">
        <w:rPr>
          <w:sz w:val="20"/>
          <w:szCs w:val="20"/>
          <w:lang w:val="en-GB"/>
        </w:rPr>
        <w:t>This is the plan for the taught curriculum during a</w:t>
      </w:r>
      <w:r w:rsidR="00AB16D0" w:rsidRPr="004D21A7">
        <w:rPr>
          <w:sz w:val="20"/>
          <w:szCs w:val="20"/>
          <w:lang w:val="en-GB"/>
        </w:rPr>
        <w:t>chievement</w:t>
      </w:r>
      <w:r w:rsidRPr="004D21A7">
        <w:rPr>
          <w:sz w:val="20"/>
          <w:szCs w:val="20"/>
          <w:lang w:val="en-GB"/>
        </w:rPr>
        <w:t xml:space="preserve"> period</w:t>
      </w:r>
      <w:r w:rsidR="00122AA1" w:rsidRPr="004D21A7">
        <w:rPr>
          <w:sz w:val="20"/>
          <w:szCs w:val="20"/>
          <w:lang w:val="en-GB"/>
        </w:rPr>
        <w:t>:</w:t>
      </w:r>
      <w:r w:rsidR="00AB16D0" w:rsidRPr="004D21A7">
        <w:rPr>
          <w:sz w:val="20"/>
          <w:szCs w:val="20"/>
          <w:lang w:val="en-GB"/>
        </w:rPr>
        <w:t xml:space="preserve"> </w:t>
      </w:r>
      <w:r w:rsidR="00E2317B" w:rsidRPr="004D21A7">
        <w:rPr>
          <w:sz w:val="20"/>
          <w:szCs w:val="20"/>
          <w:lang w:val="en-GB"/>
        </w:rPr>
        <w:t>Spring Term</w:t>
      </w:r>
    </w:p>
    <w:p w14:paraId="29AD460D" w14:textId="77777777" w:rsidR="00E2317B" w:rsidRPr="004D21A7" w:rsidRDefault="00E2317B">
      <w:pPr>
        <w:rPr>
          <w:sz w:val="20"/>
          <w:szCs w:val="20"/>
          <w:lang w:val="en-GB"/>
        </w:rPr>
      </w:pPr>
    </w:p>
    <w:tbl>
      <w:tblPr>
        <w:tblStyle w:val="TableGrid"/>
        <w:tblW w:w="10632" w:type="dxa"/>
        <w:tblInd w:w="-147" w:type="dxa"/>
        <w:tblLook w:val="04A0" w:firstRow="1" w:lastRow="0" w:firstColumn="1" w:lastColumn="0" w:noHBand="0" w:noVBand="1"/>
      </w:tblPr>
      <w:tblGrid>
        <w:gridCol w:w="10632"/>
      </w:tblGrid>
      <w:tr w:rsidR="00AA005C" w:rsidRPr="004D21A7" w14:paraId="69A11376" w14:textId="77777777" w:rsidTr="00D57FF3">
        <w:tc>
          <w:tcPr>
            <w:tcW w:w="10632" w:type="dxa"/>
            <w:shd w:val="clear" w:color="auto" w:fill="E2EFD9" w:themeFill="accent6" w:themeFillTint="33"/>
          </w:tcPr>
          <w:p w14:paraId="446173B7" w14:textId="7016F072" w:rsidR="00AA005C" w:rsidRPr="004D21A7" w:rsidRDefault="007B1995" w:rsidP="00717220">
            <w:pPr>
              <w:tabs>
                <w:tab w:val="right" w:pos="8794"/>
              </w:tabs>
              <w:rPr>
                <w:b/>
                <w:sz w:val="20"/>
                <w:szCs w:val="20"/>
                <w:lang w:val="en-GB"/>
              </w:rPr>
            </w:pPr>
            <w:r w:rsidRPr="004D21A7">
              <w:rPr>
                <w:b/>
                <w:sz w:val="20"/>
                <w:szCs w:val="20"/>
                <w:lang w:val="en-GB"/>
              </w:rPr>
              <w:t>B</w:t>
            </w:r>
            <w:r w:rsidR="00AA005C" w:rsidRPr="004D21A7">
              <w:rPr>
                <w:b/>
                <w:sz w:val="20"/>
                <w:szCs w:val="20"/>
                <w:lang w:val="en-GB"/>
              </w:rPr>
              <w:t>rief summary of the topic/work being covered during this period</w:t>
            </w:r>
            <w:r w:rsidR="00717220" w:rsidRPr="004D21A7">
              <w:rPr>
                <w:b/>
                <w:sz w:val="20"/>
                <w:szCs w:val="20"/>
                <w:lang w:val="en-GB"/>
              </w:rPr>
              <w:tab/>
            </w:r>
          </w:p>
        </w:tc>
      </w:tr>
      <w:tr w:rsidR="008315F1" w:rsidRPr="004D21A7" w14:paraId="4BF128E6" w14:textId="77777777" w:rsidTr="00D57FF3">
        <w:tc>
          <w:tcPr>
            <w:tcW w:w="10632" w:type="dxa"/>
          </w:tcPr>
          <w:p w14:paraId="45AB0545" w14:textId="77777777" w:rsidR="00D47B50" w:rsidRPr="004D21A7" w:rsidRDefault="00E2317B" w:rsidP="0032291A">
            <w:pPr>
              <w:pStyle w:val="ListParagraph"/>
              <w:numPr>
                <w:ilvl w:val="0"/>
                <w:numId w:val="17"/>
              </w:numPr>
              <w:jc w:val="both"/>
              <w:rPr>
                <w:b/>
                <w:sz w:val="20"/>
                <w:szCs w:val="20"/>
                <w:lang w:val="en-GB"/>
              </w:rPr>
            </w:pPr>
            <w:r w:rsidRPr="004D21A7">
              <w:rPr>
                <w:b/>
                <w:sz w:val="20"/>
                <w:szCs w:val="20"/>
                <w:lang w:val="en-GB"/>
              </w:rPr>
              <w:t>Physical Landscapes in the UK</w:t>
            </w:r>
          </w:p>
          <w:p w14:paraId="19C23ED5" w14:textId="5703D94B" w:rsidR="00E2317B" w:rsidRPr="004D21A7" w:rsidRDefault="00E2317B" w:rsidP="0032291A">
            <w:pPr>
              <w:pStyle w:val="ListParagraph"/>
              <w:numPr>
                <w:ilvl w:val="0"/>
                <w:numId w:val="17"/>
              </w:numPr>
              <w:jc w:val="both"/>
              <w:rPr>
                <w:b/>
                <w:sz w:val="20"/>
                <w:szCs w:val="20"/>
                <w:lang w:val="en-GB"/>
              </w:rPr>
            </w:pPr>
            <w:r w:rsidRPr="004D21A7">
              <w:rPr>
                <w:b/>
                <w:sz w:val="20"/>
                <w:szCs w:val="20"/>
                <w:lang w:val="en-GB"/>
              </w:rPr>
              <w:t>Challenge of Resource management</w:t>
            </w:r>
          </w:p>
        </w:tc>
      </w:tr>
      <w:tr w:rsidR="007B1995" w:rsidRPr="004D21A7" w14:paraId="07B414B0" w14:textId="77777777" w:rsidTr="007B1995">
        <w:tc>
          <w:tcPr>
            <w:tcW w:w="10632" w:type="dxa"/>
            <w:shd w:val="clear" w:color="auto" w:fill="E2EFD9" w:themeFill="accent6" w:themeFillTint="33"/>
          </w:tcPr>
          <w:p w14:paraId="74FC2212" w14:textId="72A33205" w:rsidR="007B1995" w:rsidRPr="004D21A7" w:rsidRDefault="006E5B6C" w:rsidP="007B1995">
            <w:pPr>
              <w:jc w:val="both"/>
              <w:rPr>
                <w:sz w:val="20"/>
                <w:szCs w:val="20"/>
                <w:lang w:val="en-GB"/>
              </w:rPr>
            </w:pPr>
            <w:r w:rsidRPr="004D21A7">
              <w:rPr>
                <w:b/>
                <w:sz w:val="20"/>
                <w:szCs w:val="20"/>
                <w:lang w:val="en-GB"/>
              </w:rPr>
              <w:t>P</w:t>
            </w:r>
            <w:r w:rsidR="007B1995" w:rsidRPr="004D21A7">
              <w:rPr>
                <w:b/>
                <w:sz w:val="20"/>
                <w:szCs w:val="20"/>
                <w:lang w:val="en-GB"/>
              </w:rPr>
              <w:t>rior knowledge needed for this unit/topic from previous teaching</w:t>
            </w:r>
          </w:p>
        </w:tc>
      </w:tr>
      <w:tr w:rsidR="007B1995" w:rsidRPr="004D21A7" w14:paraId="5B1F8AB2" w14:textId="77777777" w:rsidTr="00D57FF3">
        <w:tc>
          <w:tcPr>
            <w:tcW w:w="10632" w:type="dxa"/>
          </w:tcPr>
          <w:p w14:paraId="30878C56" w14:textId="23784E6C" w:rsidR="004D4184" w:rsidRPr="004D21A7" w:rsidRDefault="00D47B50" w:rsidP="004D21A7">
            <w:pPr>
              <w:rPr>
                <w:rFonts w:cstheme="minorHAnsi"/>
                <w:b/>
                <w:i/>
                <w:sz w:val="20"/>
                <w:szCs w:val="20"/>
                <w:lang w:val="en-GB"/>
              </w:rPr>
            </w:pPr>
            <w:r w:rsidRPr="004D21A7">
              <w:rPr>
                <w:rFonts w:cstheme="minorHAnsi"/>
                <w:sz w:val="20"/>
                <w:szCs w:val="20"/>
                <w:lang w:val="en-GB"/>
              </w:rPr>
              <w:t>At key stage three t</w:t>
            </w:r>
            <w:r w:rsidR="00103902" w:rsidRPr="004D21A7">
              <w:rPr>
                <w:rFonts w:cstheme="minorHAnsi"/>
                <w:sz w:val="20"/>
                <w:szCs w:val="20"/>
                <w:lang w:val="en-GB"/>
              </w:rPr>
              <w:t xml:space="preserve">he students will already have </w:t>
            </w:r>
            <w:r w:rsidRPr="004D21A7">
              <w:rPr>
                <w:rFonts w:cstheme="minorHAnsi"/>
                <w:sz w:val="20"/>
                <w:szCs w:val="20"/>
                <w:lang w:val="en-GB"/>
              </w:rPr>
              <w:t>studied Tectonics, Settlement, M</w:t>
            </w:r>
            <w:r w:rsidR="00103902" w:rsidRPr="004D21A7">
              <w:rPr>
                <w:rFonts w:cstheme="minorHAnsi"/>
                <w:sz w:val="20"/>
                <w:szCs w:val="20"/>
                <w:lang w:val="en-GB"/>
              </w:rPr>
              <w:t xml:space="preserve">ap work, Tectonics maths work, and </w:t>
            </w:r>
            <w:r w:rsidRPr="004D21A7">
              <w:rPr>
                <w:rFonts w:cstheme="minorHAnsi"/>
                <w:sz w:val="20"/>
                <w:szCs w:val="20"/>
                <w:lang w:val="en-GB"/>
              </w:rPr>
              <w:t>weather and climate fieldwork, i</w:t>
            </w:r>
            <w:r w:rsidR="00103902" w:rsidRPr="004D21A7">
              <w:rPr>
                <w:rFonts w:cstheme="minorHAnsi"/>
                <w:sz w:val="20"/>
                <w:szCs w:val="20"/>
                <w:lang w:val="en-GB"/>
              </w:rPr>
              <w:t>mpossible Places, a Population maths project, energy and resources, the Climate Crisis, a unit on ecosyste</w:t>
            </w:r>
            <w:r w:rsidRPr="004D21A7">
              <w:rPr>
                <w:rFonts w:cstheme="minorHAnsi"/>
                <w:sz w:val="20"/>
                <w:szCs w:val="20"/>
                <w:lang w:val="en-GB"/>
              </w:rPr>
              <w:t xml:space="preserve">ms and fieldwork on ecosystems, development Issues, the Geography of the UK, transport issues, and glaciation. These provide good coverage of the knowledge needed for GCSE and of the Key stage 3 specification.  There are skills embedded within the schemes and topics too, with extensive coverage of </w:t>
            </w:r>
            <w:r w:rsidR="00667EC3" w:rsidRPr="004D21A7">
              <w:rPr>
                <w:rFonts w:cstheme="minorHAnsi"/>
                <w:sz w:val="20"/>
                <w:szCs w:val="20"/>
                <w:lang w:val="en-GB"/>
              </w:rPr>
              <w:t>a r</w:t>
            </w:r>
            <w:r w:rsidRPr="004D21A7">
              <w:rPr>
                <w:rFonts w:cstheme="minorHAnsi"/>
                <w:sz w:val="20"/>
                <w:szCs w:val="20"/>
                <w:lang w:val="en-GB"/>
              </w:rPr>
              <w:t>ange of graph and map skills, written work and debate skills.</w:t>
            </w:r>
            <w:r w:rsidR="00E2317B" w:rsidRPr="004D21A7">
              <w:rPr>
                <w:rFonts w:cstheme="minorHAnsi"/>
                <w:sz w:val="20"/>
                <w:szCs w:val="20"/>
                <w:lang w:val="en-GB"/>
              </w:rPr>
              <w:t xml:space="preserve"> The students will have covered two topics from the GCSE course by this point, the Challenge of Natural Hazards and Urban Issues and Challenges, building upon those skills from Key stage three.</w:t>
            </w:r>
          </w:p>
        </w:tc>
      </w:tr>
      <w:tr w:rsidR="00AA005C" w:rsidRPr="004D21A7" w14:paraId="079F81EC" w14:textId="77777777" w:rsidTr="00D57FF3">
        <w:tc>
          <w:tcPr>
            <w:tcW w:w="10632" w:type="dxa"/>
            <w:shd w:val="clear" w:color="auto" w:fill="E2EFD9" w:themeFill="accent6" w:themeFillTint="33"/>
          </w:tcPr>
          <w:p w14:paraId="7DBAF03E" w14:textId="26CF0E01" w:rsidR="00AA005C" w:rsidRPr="004D21A7" w:rsidRDefault="007B1995">
            <w:pPr>
              <w:rPr>
                <w:rFonts w:cstheme="minorHAnsi"/>
                <w:b/>
                <w:sz w:val="20"/>
                <w:szCs w:val="20"/>
                <w:lang w:val="en-GB"/>
              </w:rPr>
            </w:pPr>
            <w:r w:rsidRPr="004D21A7">
              <w:rPr>
                <w:rFonts w:cstheme="minorHAnsi"/>
                <w:b/>
                <w:sz w:val="20"/>
                <w:szCs w:val="20"/>
                <w:lang w:val="en-GB"/>
              </w:rPr>
              <w:t>R</w:t>
            </w:r>
            <w:r w:rsidR="00AA005C" w:rsidRPr="004D21A7">
              <w:rPr>
                <w:rFonts w:cstheme="minorHAnsi"/>
                <w:b/>
                <w:sz w:val="20"/>
                <w:szCs w:val="20"/>
                <w:lang w:val="en-GB"/>
              </w:rPr>
              <w:t>ationale for students studying this unit/topic</w:t>
            </w:r>
            <w:r w:rsidRPr="004D21A7">
              <w:rPr>
                <w:rFonts w:cstheme="minorHAnsi"/>
                <w:b/>
                <w:sz w:val="20"/>
                <w:szCs w:val="20"/>
                <w:lang w:val="en-GB"/>
              </w:rPr>
              <w:t xml:space="preserve"> </w:t>
            </w:r>
          </w:p>
        </w:tc>
      </w:tr>
      <w:tr w:rsidR="008315F1" w:rsidRPr="004D21A7" w14:paraId="5B871996" w14:textId="77777777" w:rsidTr="00D57FF3">
        <w:tc>
          <w:tcPr>
            <w:tcW w:w="10632" w:type="dxa"/>
          </w:tcPr>
          <w:p w14:paraId="207CCB31" w14:textId="2D407400" w:rsidR="007B1995" w:rsidRPr="004D21A7" w:rsidRDefault="007B1995" w:rsidP="007B1995">
            <w:pPr>
              <w:rPr>
                <w:rFonts w:cstheme="minorHAnsi"/>
                <w:b/>
                <w:sz w:val="20"/>
                <w:szCs w:val="20"/>
                <w:lang w:val="en-GB"/>
              </w:rPr>
            </w:pPr>
            <w:r w:rsidRPr="004D21A7">
              <w:rPr>
                <w:rFonts w:cstheme="minorHAnsi"/>
                <w:b/>
                <w:sz w:val="20"/>
                <w:szCs w:val="20"/>
                <w:lang w:val="en-GB"/>
              </w:rPr>
              <w:t>Rationale for studying this topic</w:t>
            </w:r>
            <w:r w:rsidR="001128DC" w:rsidRPr="004D21A7">
              <w:rPr>
                <w:rFonts w:cstheme="minorHAnsi"/>
                <w:b/>
                <w:sz w:val="20"/>
                <w:szCs w:val="20"/>
                <w:lang w:val="en-GB"/>
              </w:rPr>
              <w:t xml:space="preserve"> and the timing</w:t>
            </w:r>
          </w:p>
          <w:p w14:paraId="3F3F30F6" w14:textId="399B4528" w:rsidR="00D47B50" w:rsidRPr="004D21A7" w:rsidRDefault="00E2317B" w:rsidP="00D47B50">
            <w:pPr>
              <w:pStyle w:val="ListParagraph"/>
              <w:numPr>
                <w:ilvl w:val="0"/>
                <w:numId w:val="32"/>
              </w:numPr>
              <w:jc w:val="both"/>
              <w:rPr>
                <w:b/>
                <w:sz w:val="20"/>
                <w:szCs w:val="20"/>
                <w:lang w:val="en-GB"/>
              </w:rPr>
            </w:pPr>
            <w:r w:rsidRPr="004D21A7">
              <w:rPr>
                <w:b/>
                <w:sz w:val="20"/>
                <w:szCs w:val="20"/>
                <w:lang w:val="en-GB"/>
              </w:rPr>
              <w:t>Physical Landscapes in the UK</w:t>
            </w:r>
          </w:p>
          <w:p w14:paraId="14B8DDD6" w14:textId="4D7FEAA9" w:rsidR="00E2317B" w:rsidRPr="004D21A7" w:rsidRDefault="00E2317B" w:rsidP="00E2317B">
            <w:pPr>
              <w:jc w:val="both"/>
              <w:rPr>
                <w:b/>
                <w:sz w:val="20"/>
                <w:szCs w:val="20"/>
                <w:lang w:val="en-GB"/>
              </w:rPr>
            </w:pPr>
            <w:r w:rsidRPr="004D21A7">
              <w:rPr>
                <w:rFonts w:cstheme="minorHAnsi"/>
                <w:sz w:val="20"/>
                <w:szCs w:val="20"/>
                <w:lang w:val="en-GB"/>
              </w:rPr>
              <w:t xml:space="preserve">There are six units on the GCSE course, half are physical geography and half are human geography.  As a department we tend to alternate between those two core elements of Geography as some students prefer one or the other.  It also varies up the content to keep things interesting for the students.  This particular unit offers opportunities for fieldwork on </w:t>
            </w:r>
            <w:r w:rsidR="00667EC3" w:rsidRPr="004D21A7">
              <w:rPr>
                <w:rFonts w:cstheme="minorHAnsi"/>
                <w:sz w:val="20"/>
                <w:szCs w:val="20"/>
                <w:lang w:val="en-GB"/>
              </w:rPr>
              <w:t>coastal environments</w:t>
            </w:r>
            <w:r w:rsidRPr="004D21A7">
              <w:rPr>
                <w:rFonts w:cstheme="minorHAnsi"/>
                <w:sz w:val="20"/>
                <w:szCs w:val="20"/>
                <w:lang w:val="en-GB"/>
              </w:rPr>
              <w:t xml:space="preserve"> which we use for Unit 3. Completing this unit in the </w:t>
            </w:r>
            <w:r w:rsidR="00667EC3" w:rsidRPr="004D21A7">
              <w:rPr>
                <w:rFonts w:cstheme="minorHAnsi"/>
                <w:sz w:val="20"/>
                <w:szCs w:val="20"/>
                <w:lang w:val="en-GB"/>
              </w:rPr>
              <w:t>spring term</w:t>
            </w:r>
            <w:r w:rsidRPr="004D21A7">
              <w:rPr>
                <w:rFonts w:cstheme="minorHAnsi"/>
                <w:sz w:val="20"/>
                <w:szCs w:val="20"/>
                <w:lang w:val="en-GB"/>
              </w:rPr>
              <w:t xml:space="preserve"> allows the team flexibility over when we conduct that fieldtrip</w:t>
            </w:r>
            <w:r w:rsidR="00667EC3" w:rsidRPr="004D21A7">
              <w:rPr>
                <w:rFonts w:cstheme="minorHAnsi"/>
                <w:sz w:val="20"/>
                <w:szCs w:val="20"/>
                <w:lang w:val="en-GB"/>
              </w:rPr>
              <w:t>, ideally in the summer term when the weather is better and plants are in bloom so easier to identify on an ecosystems trip.</w:t>
            </w:r>
            <w:r w:rsidRPr="004D21A7">
              <w:rPr>
                <w:rFonts w:cstheme="minorHAnsi"/>
                <w:sz w:val="20"/>
                <w:szCs w:val="20"/>
                <w:lang w:val="en-GB"/>
              </w:rPr>
              <w:t xml:space="preserve">  The unit also has direct relevance for our students as they live </w:t>
            </w:r>
            <w:r w:rsidR="00667EC3" w:rsidRPr="004D21A7">
              <w:rPr>
                <w:rFonts w:cstheme="minorHAnsi"/>
                <w:sz w:val="20"/>
                <w:szCs w:val="20"/>
                <w:lang w:val="en-GB"/>
              </w:rPr>
              <w:t>close to the coast and river environments</w:t>
            </w:r>
            <w:r w:rsidRPr="004D21A7">
              <w:rPr>
                <w:rFonts w:cstheme="minorHAnsi"/>
                <w:sz w:val="20"/>
                <w:szCs w:val="20"/>
                <w:lang w:val="en-GB"/>
              </w:rPr>
              <w:t>, with lots of opportunitie</w:t>
            </w:r>
            <w:r w:rsidR="00667EC3" w:rsidRPr="004D21A7">
              <w:rPr>
                <w:rFonts w:cstheme="minorHAnsi"/>
                <w:sz w:val="20"/>
                <w:szCs w:val="20"/>
                <w:lang w:val="en-GB"/>
              </w:rPr>
              <w:t>s to discuss and explore local physical</w:t>
            </w:r>
            <w:r w:rsidRPr="004D21A7">
              <w:rPr>
                <w:rFonts w:cstheme="minorHAnsi"/>
                <w:sz w:val="20"/>
                <w:szCs w:val="20"/>
                <w:lang w:val="en-GB"/>
              </w:rPr>
              <w:t xml:space="preserve"> environments such as </w:t>
            </w:r>
            <w:r w:rsidR="00667EC3" w:rsidRPr="004D21A7">
              <w:rPr>
                <w:rFonts w:cstheme="minorHAnsi"/>
                <w:sz w:val="20"/>
                <w:szCs w:val="20"/>
                <w:lang w:val="en-GB"/>
              </w:rPr>
              <w:t>Tynemouth and the River Tyne</w:t>
            </w:r>
            <w:r w:rsidRPr="004D21A7">
              <w:rPr>
                <w:rFonts w:cstheme="minorHAnsi"/>
                <w:sz w:val="20"/>
                <w:szCs w:val="20"/>
                <w:lang w:val="en-GB"/>
              </w:rPr>
              <w:t>.</w:t>
            </w:r>
          </w:p>
          <w:p w14:paraId="7D011A66" w14:textId="0F2E9BE6" w:rsidR="0032291A" w:rsidRPr="004D21A7" w:rsidRDefault="00E2317B" w:rsidP="00B87067">
            <w:pPr>
              <w:pStyle w:val="ListParagraph"/>
              <w:numPr>
                <w:ilvl w:val="0"/>
                <w:numId w:val="32"/>
              </w:numPr>
              <w:jc w:val="both"/>
              <w:rPr>
                <w:rFonts w:cstheme="minorHAnsi"/>
                <w:sz w:val="20"/>
                <w:szCs w:val="20"/>
                <w:lang w:val="en-GB"/>
              </w:rPr>
            </w:pPr>
            <w:r w:rsidRPr="004D21A7">
              <w:rPr>
                <w:b/>
                <w:sz w:val="20"/>
                <w:szCs w:val="20"/>
                <w:lang w:val="en-GB"/>
              </w:rPr>
              <w:t>Challenge of Resource management</w:t>
            </w:r>
          </w:p>
          <w:p w14:paraId="27C56A2D" w14:textId="0450352C" w:rsidR="00B87067" w:rsidRPr="004D21A7" w:rsidRDefault="004D21A7" w:rsidP="00B87067">
            <w:pPr>
              <w:jc w:val="both"/>
              <w:rPr>
                <w:rFonts w:cstheme="minorHAnsi"/>
                <w:sz w:val="20"/>
                <w:szCs w:val="20"/>
                <w:lang w:val="en-GB"/>
              </w:rPr>
            </w:pPr>
            <w:r w:rsidRPr="004D21A7">
              <w:rPr>
                <w:rFonts w:cstheme="minorHAnsi"/>
                <w:sz w:val="20"/>
                <w:szCs w:val="20"/>
                <w:lang w:val="en-GB"/>
              </w:rPr>
              <w:t xml:space="preserve">Rotating back to human geography, this is a shorter unit that we can fit into the time left at the end of year 10 together with some fieldwork.  </w:t>
            </w:r>
          </w:p>
        </w:tc>
      </w:tr>
      <w:tr w:rsidR="00AA005C" w:rsidRPr="004D21A7" w14:paraId="6BD43A62" w14:textId="77777777" w:rsidTr="00D57FF3">
        <w:tc>
          <w:tcPr>
            <w:tcW w:w="10632" w:type="dxa"/>
            <w:shd w:val="clear" w:color="auto" w:fill="E2EFD9" w:themeFill="accent6" w:themeFillTint="33"/>
          </w:tcPr>
          <w:p w14:paraId="23E38E3B" w14:textId="7A3755DA" w:rsidR="00AA005C" w:rsidRPr="004D21A7" w:rsidRDefault="003B1C40">
            <w:pPr>
              <w:rPr>
                <w:b/>
                <w:sz w:val="20"/>
                <w:szCs w:val="20"/>
                <w:lang w:val="en-GB"/>
              </w:rPr>
            </w:pPr>
            <w:r w:rsidRPr="004D21A7">
              <w:rPr>
                <w:b/>
                <w:sz w:val="20"/>
                <w:szCs w:val="20"/>
                <w:lang w:val="en-GB"/>
              </w:rPr>
              <w:t>K</w:t>
            </w:r>
            <w:r w:rsidR="00AA005C" w:rsidRPr="004D21A7">
              <w:rPr>
                <w:b/>
                <w:sz w:val="20"/>
                <w:szCs w:val="20"/>
                <w:lang w:val="en-GB"/>
              </w:rPr>
              <w:t>ey concepts/ideas that are taught to students in this unit/topic</w:t>
            </w:r>
            <w:r w:rsidR="007B1995" w:rsidRPr="004D21A7">
              <w:rPr>
                <w:b/>
                <w:sz w:val="20"/>
                <w:szCs w:val="20"/>
                <w:lang w:val="en-GB"/>
              </w:rPr>
              <w:t xml:space="preserve">, including </w:t>
            </w:r>
            <w:r w:rsidRPr="004D21A7">
              <w:rPr>
                <w:b/>
                <w:sz w:val="20"/>
                <w:szCs w:val="20"/>
                <w:lang w:val="en-GB"/>
              </w:rPr>
              <w:t>a</w:t>
            </w:r>
            <w:r w:rsidR="007B1995" w:rsidRPr="004D21A7">
              <w:rPr>
                <w:b/>
                <w:sz w:val="20"/>
                <w:szCs w:val="20"/>
                <w:lang w:val="en-GB"/>
              </w:rPr>
              <w:t xml:space="preserve">ny </w:t>
            </w:r>
            <w:r w:rsidR="00F56CCA" w:rsidRPr="004D21A7">
              <w:rPr>
                <w:b/>
                <w:sz w:val="20"/>
                <w:szCs w:val="20"/>
                <w:lang w:val="en-GB"/>
              </w:rPr>
              <w:t xml:space="preserve">anticipated gaps in </w:t>
            </w:r>
            <w:r w:rsidR="007B1995" w:rsidRPr="004D21A7">
              <w:rPr>
                <w:b/>
                <w:sz w:val="20"/>
                <w:szCs w:val="20"/>
                <w:lang w:val="en-GB"/>
              </w:rPr>
              <w:t>knowledge</w:t>
            </w:r>
            <w:r w:rsidR="00F56CCA" w:rsidRPr="004D21A7">
              <w:rPr>
                <w:b/>
                <w:sz w:val="20"/>
                <w:szCs w:val="20"/>
                <w:lang w:val="en-GB"/>
              </w:rPr>
              <w:t xml:space="preserve"> </w:t>
            </w:r>
            <w:r w:rsidRPr="004D21A7">
              <w:rPr>
                <w:b/>
                <w:sz w:val="20"/>
                <w:szCs w:val="20"/>
                <w:lang w:val="en-GB"/>
              </w:rPr>
              <w:t xml:space="preserve">and </w:t>
            </w:r>
            <w:r w:rsidR="007B1995" w:rsidRPr="004D21A7">
              <w:rPr>
                <w:b/>
                <w:sz w:val="20"/>
                <w:szCs w:val="20"/>
                <w:lang w:val="en-GB"/>
              </w:rPr>
              <w:t>plan</w:t>
            </w:r>
            <w:r w:rsidR="00F56CCA" w:rsidRPr="004D21A7">
              <w:rPr>
                <w:b/>
                <w:sz w:val="20"/>
                <w:szCs w:val="20"/>
                <w:lang w:val="en-GB"/>
              </w:rPr>
              <w:t xml:space="preserve"> to overcome</w:t>
            </w:r>
            <w:r w:rsidR="007B1995" w:rsidRPr="004D21A7">
              <w:rPr>
                <w:b/>
                <w:sz w:val="20"/>
                <w:szCs w:val="20"/>
                <w:lang w:val="en-GB"/>
              </w:rPr>
              <w:t xml:space="preserve"> these</w:t>
            </w:r>
          </w:p>
        </w:tc>
      </w:tr>
      <w:tr w:rsidR="008315F1" w:rsidRPr="004D21A7" w14:paraId="70E88F15" w14:textId="77777777" w:rsidTr="00D57FF3">
        <w:tc>
          <w:tcPr>
            <w:tcW w:w="10632" w:type="dxa"/>
          </w:tcPr>
          <w:p w14:paraId="65658213" w14:textId="3A90F0FD" w:rsidR="00667EC3" w:rsidRPr="004D21A7" w:rsidRDefault="00667EC3" w:rsidP="00667EC3">
            <w:pPr>
              <w:pStyle w:val="ListParagraph"/>
              <w:numPr>
                <w:ilvl w:val="0"/>
                <w:numId w:val="37"/>
              </w:numPr>
              <w:jc w:val="both"/>
              <w:rPr>
                <w:b/>
                <w:sz w:val="20"/>
                <w:szCs w:val="20"/>
                <w:u w:val="single"/>
                <w:lang w:val="en-GB"/>
              </w:rPr>
            </w:pPr>
            <w:r w:rsidRPr="004D21A7">
              <w:rPr>
                <w:b/>
                <w:sz w:val="20"/>
                <w:szCs w:val="20"/>
                <w:u w:val="single"/>
                <w:lang w:val="en-GB"/>
              </w:rPr>
              <w:t>Physical Landscapes in the UK</w:t>
            </w:r>
          </w:p>
          <w:p w14:paraId="4B7C4769" w14:textId="77777777" w:rsidR="00667EC3" w:rsidRPr="004D21A7" w:rsidRDefault="00667EC3" w:rsidP="00667EC3">
            <w:pPr>
              <w:tabs>
                <w:tab w:val="left" w:pos="5012"/>
              </w:tabs>
              <w:autoSpaceDE w:val="0"/>
              <w:autoSpaceDN w:val="0"/>
              <w:adjustRightInd w:val="0"/>
              <w:rPr>
                <w:rStyle w:val="Strong"/>
                <w:b w:val="0"/>
                <w:sz w:val="20"/>
                <w:szCs w:val="20"/>
              </w:rPr>
            </w:pPr>
            <w:r w:rsidRPr="004D21A7">
              <w:rPr>
                <w:rStyle w:val="Strong"/>
                <w:b w:val="0"/>
                <w:sz w:val="20"/>
                <w:szCs w:val="20"/>
              </w:rPr>
              <w:t>The UK’s relief covers a range of diverse landscapes.</w:t>
            </w:r>
          </w:p>
          <w:p w14:paraId="79CC61CE" w14:textId="77777777" w:rsidR="00667EC3" w:rsidRPr="004D21A7" w:rsidRDefault="00667EC3" w:rsidP="00667EC3">
            <w:pPr>
              <w:tabs>
                <w:tab w:val="left" w:pos="5012"/>
              </w:tabs>
              <w:autoSpaceDE w:val="0"/>
              <w:autoSpaceDN w:val="0"/>
              <w:adjustRightInd w:val="0"/>
              <w:rPr>
                <w:rStyle w:val="Strong"/>
                <w:b w:val="0"/>
                <w:sz w:val="20"/>
                <w:szCs w:val="20"/>
              </w:rPr>
            </w:pPr>
            <w:r w:rsidRPr="004D21A7">
              <w:rPr>
                <w:rStyle w:val="Strong"/>
                <w:b w:val="0"/>
                <w:sz w:val="20"/>
                <w:szCs w:val="20"/>
              </w:rPr>
              <w:t>Wave types and characteristics.</w:t>
            </w:r>
          </w:p>
          <w:p w14:paraId="30D113CC" w14:textId="77777777" w:rsidR="00667EC3" w:rsidRPr="004D21A7" w:rsidRDefault="00667EC3" w:rsidP="00667EC3">
            <w:pPr>
              <w:tabs>
                <w:tab w:val="left" w:pos="5012"/>
              </w:tabs>
              <w:autoSpaceDE w:val="0"/>
              <w:autoSpaceDN w:val="0"/>
              <w:adjustRightInd w:val="0"/>
              <w:rPr>
                <w:rStyle w:val="Strong"/>
                <w:b w:val="0"/>
                <w:sz w:val="20"/>
                <w:szCs w:val="20"/>
              </w:rPr>
            </w:pPr>
            <w:r w:rsidRPr="004D21A7">
              <w:rPr>
                <w:rStyle w:val="Strong"/>
                <w:b w:val="0"/>
                <w:sz w:val="20"/>
                <w:szCs w:val="20"/>
              </w:rPr>
              <w:t>Coastal processes</w:t>
            </w:r>
          </w:p>
          <w:p w14:paraId="5FF14B9B" w14:textId="77777777" w:rsidR="00667EC3" w:rsidRPr="004D21A7" w:rsidRDefault="00667EC3" w:rsidP="00667EC3">
            <w:pPr>
              <w:tabs>
                <w:tab w:val="left" w:pos="5012"/>
              </w:tabs>
              <w:autoSpaceDE w:val="0"/>
              <w:autoSpaceDN w:val="0"/>
              <w:adjustRightInd w:val="0"/>
              <w:rPr>
                <w:rStyle w:val="Strong"/>
                <w:b w:val="0"/>
                <w:sz w:val="20"/>
                <w:szCs w:val="20"/>
              </w:rPr>
            </w:pPr>
            <w:r w:rsidRPr="004D21A7">
              <w:rPr>
                <w:rStyle w:val="Strong"/>
                <w:b w:val="0"/>
                <w:sz w:val="20"/>
                <w:szCs w:val="20"/>
              </w:rPr>
              <w:t>Erosion Landforms – headlands and bays, cliffs and wave cut platforms, caves, arches and stacks.</w:t>
            </w:r>
          </w:p>
          <w:p w14:paraId="46EE529F" w14:textId="77777777" w:rsidR="00667EC3" w:rsidRPr="004D21A7" w:rsidRDefault="00667EC3" w:rsidP="00667EC3">
            <w:pPr>
              <w:tabs>
                <w:tab w:val="left" w:pos="5012"/>
              </w:tabs>
              <w:autoSpaceDE w:val="0"/>
              <w:autoSpaceDN w:val="0"/>
              <w:adjustRightInd w:val="0"/>
              <w:rPr>
                <w:rStyle w:val="Strong"/>
                <w:b w:val="0"/>
                <w:sz w:val="20"/>
                <w:szCs w:val="20"/>
              </w:rPr>
            </w:pPr>
            <w:r w:rsidRPr="004D21A7">
              <w:rPr>
                <w:rStyle w:val="Strong"/>
                <w:b w:val="0"/>
                <w:sz w:val="20"/>
                <w:szCs w:val="20"/>
              </w:rPr>
              <w:t>Deposition Landforms – beaches, sand dunes, spits and bars.</w:t>
            </w:r>
          </w:p>
          <w:p w14:paraId="3FE48B62" w14:textId="77777777" w:rsidR="00667EC3" w:rsidRPr="004D21A7" w:rsidRDefault="00667EC3" w:rsidP="00667EC3">
            <w:pPr>
              <w:tabs>
                <w:tab w:val="left" w:pos="5012"/>
              </w:tabs>
              <w:autoSpaceDE w:val="0"/>
              <w:autoSpaceDN w:val="0"/>
              <w:adjustRightInd w:val="0"/>
              <w:rPr>
                <w:rStyle w:val="Strong"/>
                <w:b w:val="0"/>
                <w:sz w:val="20"/>
                <w:szCs w:val="20"/>
              </w:rPr>
            </w:pPr>
            <w:r w:rsidRPr="004D21A7">
              <w:rPr>
                <w:rStyle w:val="Strong"/>
                <w:b w:val="0"/>
                <w:sz w:val="20"/>
                <w:szCs w:val="20"/>
              </w:rPr>
              <w:t>The Holderness Coastline - An example of a section of coastline in the UK to identify its major landforms of erosion and deposition.</w:t>
            </w:r>
          </w:p>
          <w:p w14:paraId="3DC3FE7A" w14:textId="77777777" w:rsidR="00667EC3" w:rsidRPr="004D21A7" w:rsidRDefault="00667EC3" w:rsidP="00667EC3">
            <w:pPr>
              <w:tabs>
                <w:tab w:val="left" w:pos="5012"/>
              </w:tabs>
              <w:autoSpaceDE w:val="0"/>
              <w:autoSpaceDN w:val="0"/>
              <w:adjustRightInd w:val="0"/>
              <w:rPr>
                <w:rStyle w:val="Strong"/>
                <w:b w:val="0"/>
                <w:sz w:val="20"/>
                <w:szCs w:val="20"/>
              </w:rPr>
            </w:pPr>
            <w:r w:rsidRPr="004D21A7">
              <w:rPr>
                <w:rStyle w:val="Strong"/>
                <w:b w:val="0"/>
                <w:sz w:val="20"/>
                <w:szCs w:val="20"/>
              </w:rPr>
              <w:t>Different management strategies can be used to protect coastlines from the effects of physical processes.</w:t>
            </w:r>
            <w:r w:rsidRPr="004D21A7">
              <w:rPr>
                <w:rStyle w:val="Strong"/>
                <w:b w:val="0"/>
                <w:sz w:val="20"/>
                <w:szCs w:val="20"/>
              </w:rPr>
              <w:tab/>
            </w:r>
          </w:p>
          <w:p w14:paraId="230659ED" w14:textId="37D6D5EC" w:rsidR="00667EC3" w:rsidRPr="004D21A7" w:rsidRDefault="00667EC3" w:rsidP="00667EC3">
            <w:pPr>
              <w:pStyle w:val="ListParagraph"/>
              <w:autoSpaceDE w:val="0"/>
              <w:autoSpaceDN w:val="0"/>
              <w:adjustRightInd w:val="0"/>
              <w:ind w:left="0"/>
              <w:rPr>
                <w:rStyle w:val="Strong"/>
                <w:b w:val="0"/>
                <w:sz w:val="20"/>
                <w:szCs w:val="20"/>
              </w:rPr>
            </w:pPr>
            <w:r w:rsidRPr="004D21A7">
              <w:rPr>
                <w:rStyle w:val="Strong"/>
                <w:b w:val="0"/>
                <w:sz w:val="20"/>
                <w:szCs w:val="20"/>
              </w:rPr>
              <w:t>The Holderness coastline - A case study of a coastal mana</w:t>
            </w:r>
            <w:r w:rsidRPr="004D21A7">
              <w:rPr>
                <w:rStyle w:val="Strong"/>
                <w:b w:val="0"/>
                <w:sz w:val="20"/>
                <w:szCs w:val="20"/>
              </w:rPr>
              <w:t>gement scheme in the UK to show</w:t>
            </w:r>
          </w:p>
          <w:p w14:paraId="45B49723" w14:textId="77777777" w:rsidR="00667EC3" w:rsidRPr="004D21A7" w:rsidRDefault="00667EC3" w:rsidP="00667EC3">
            <w:pPr>
              <w:pStyle w:val="ListParagraph"/>
              <w:autoSpaceDE w:val="0"/>
              <w:autoSpaceDN w:val="0"/>
              <w:adjustRightInd w:val="0"/>
              <w:ind w:left="0"/>
              <w:rPr>
                <w:rStyle w:val="Strong"/>
                <w:b w:val="0"/>
                <w:sz w:val="20"/>
                <w:szCs w:val="20"/>
              </w:rPr>
            </w:pPr>
            <w:r w:rsidRPr="004D21A7">
              <w:rPr>
                <w:rStyle w:val="Strong"/>
                <w:b w:val="0"/>
                <w:sz w:val="20"/>
                <w:szCs w:val="20"/>
              </w:rPr>
              <w:t>River or Fluvial environments</w:t>
            </w:r>
          </w:p>
          <w:p w14:paraId="3C1702D7" w14:textId="77777777" w:rsidR="00667EC3" w:rsidRPr="004D21A7" w:rsidRDefault="00667EC3" w:rsidP="00667EC3">
            <w:pPr>
              <w:pStyle w:val="ListParagraph"/>
              <w:autoSpaceDE w:val="0"/>
              <w:autoSpaceDN w:val="0"/>
              <w:adjustRightInd w:val="0"/>
              <w:ind w:left="0"/>
              <w:rPr>
                <w:rStyle w:val="Strong"/>
                <w:b w:val="0"/>
                <w:sz w:val="20"/>
                <w:szCs w:val="20"/>
              </w:rPr>
            </w:pPr>
            <w:r w:rsidRPr="004D21A7">
              <w:rPr>
                <w:rStyle w:val="Strong"/>
                <w:b w:val="0"/>
                <w:sz w:val="20"/>
                <w:szCs w:val="20"/>
              </w:rPr>
              <w:t>The shape of river valleys changes as rivers flow downstream.</w:t>
            </w:r>
            <w:r w:rsidRPr="004D21A7">
              <w:rPr>
                <w:rStyle w:val="Strong"/>
                <w:b w:val="0"/>
                <w:sz w:val="20"/>
                <w:szCs w:val="20"/>
              </w:rPr>
              <w:tab/>
            </w:r>
          </w:p>
          <w:p w14:paraId="59D4C5E0" w14:textId="77777777" w:rsidR="00667EC3" w:rsidRPr="004D21A7" w:rsidRDefault="00667EC3" w:rsidP="00667EC3">
            <w:pPr>
              <w:pStyle w:val="ListParagraph"/>
              <w:autoSpaceDE w:val="0"/>
              <w:autoSpaceDN w:val="0"/>
              <w:adjustRightInd w:val="0"/>
              <w:ind w:left="0"/>
              <w:rPr>
                <w:rStyle w:val="Strong"/>
                <w:b w:val="0"/>
                <w:sz w:val="20"/>
                <w:szCs w:val="20"/>
              </w:rPr>
            </w:pPr>
            <w:r w:rsidRPr="004D21A7">
              <w:rPr>
                <w:rStyle w:val="Strong"/>
                <w:b w:val="0"/>
                <w:sz w:val="20"/>
                <w:szCs w:val="20"/>
              </w:rPr>
              <w:t>The long profile and changing cross profile of a river and its valley.</w:t>
            </w:r>
          </w:p>
          <w:p w14:paraId="52B7FF0F" w14:textId="77777777" w:rsidR="00667EC3" w:rsidRPr="004D21A7" w:rsidRDefault="00667EC3" w:rsidP="00667EC3">
            <w:pPr>
              <w:pStyle w:val="ListParagraph"/>
              <w:autoSpaceDE w:val="0"/>
              <w:autoSpaceDN w:val="0"/>
              <w:adjustRightInd w:val="0"/>
              <w:ind w:left="0"/>
              <w:rPr>
                <w:rStyle w:val="Strong"/>
                <w:b w:val="0"/>
                <w:sz w:val="20"/>
                <w:szCs w:val="20"/>
              </w:rPr>
            </w:pPr>
            <w:r w:rsidRPr="004D21A7">
              <w:rPr>
                <w:rStyle w:val="Strong"/>
                <w:b w:val="0"/>
                <w:sz w:val="20"/>
                <w:szCs w:val="20"/>
              </w:rPr>
              <w:t>River or Fluvial processes:</w:t>
            </w:r>
          </w:p>
          <w:p w14:paraId="77C0D6BC" w14:textId="77777777" w:rsidR="00667EC3" w:rsidRPr="004D21A7" w:rsidRDefault="00667EC3" w:rsidP="00667EC3">
            <w:pPr>
              <w:pStyle w:val="ListParagraph"/>
              <w:autoSpaceDE w:val="0"/>
              <w:autoSpaceDN w:val="0"/>
              <w:adjustRightInd w:val="0"/>
              <w:ind w:left="0"/>
              <w:rPr>
                <w:rStyle w:val="Strong"/>
                <w:b w:val="0"/>
                <w:sz w:val="20"/>
                <w:szCs w:val="20"/>
              </w:rPr>
            </w:pPr>
            <w:r w:rsidRPr="004D21A7">
              <w:rPr>
                <w:rStyle w:val="Strong"/>
                <w:b w:val="0"/>
                <w:sz w:val="20"/>
                <w:szCs w:val="20"/>
              </w:rPr>
              <w:t>River erosion landforms – interlocking spurs, waterfalls and gorges.</w:t>
            </w:r>
          </w:p>
          <w:p w14:paraId="3BFAE6E7" w14:textId="77777777" w:rsidR="00667EC3" w:rsidRPr="004D21A7" w:rsidRDefault="00667EC3" w:rsidP="00667EC3">
            <w:pPr>
              <w:pStyle w:val="ListParagraph"/>
              <w:autoSpaceDE w:val="0"/>
              <w:autoSpaceDN w:val="0"/>
              <w:adjustRightInd w:val="0"/>
              <w:ind w:left="0"/>
              <w:rPr>
                <w:rStyle w:val="Strong"/>
                <w:b w:val="0"/>
                <w:sz w:val="20"/>
                <w:szCs w:val="20"/>
              </w:rPr>
            </w:pPr>
            <w:r w:rsidRPr="004D21A7">
              <w:rPr>
                <w:rStyle w:val="Strong"/>
                <w:b w:val="0"/>
                <w:sz w:val="20"/>
                <w:szCs w:val="20"/>
              </w:rPr>
              <w:t>Erosion and deposition Landforms – meanders and ox-bow lakes.</w:t>
            </w:r>
          </w:p>
          <w:p w14:paraId="23790875" w14:textId="77777777" w:rsidR="00667EC3" w:rsidRPr="004D21A7" w:rsidRDefault="00667EC3" w:rsidP="00667EC3">
            <w:pPr>
              <w:pStyle w:val="ListParagraph"/>
              <w:autoSpaceDE w:val="0"/>
              <w:autoSpaceDN w:val="0"/>
              <w:adjustRightInd w:val="0"/>
              <w:ind w:left="0"/>
              <w:rPr>
                <w:rStyle w:val="Strong"/>
                <w:b w:val="0"/>
                <w:sz w:val="20"/>
                <w:szCs w:val="20"/>
              </w:rPr>
            </w:pPr>
            <w:r w:rsidRPr="004D21A7">
              <w:rPr>
                <w:rStyle w:val="Strong"/>
                <w:b w:val="0"/>
                <w:sz w:val="20"/>
                <w:szCs w:val="20"/>
              </w:rPr>
              <w:t xml:space="preserve">Deposition landforms– </w:t>
            </w:r>
            <w:proofErr w:type="spellStart"/>
            <w:r w:rsidRPr="004D21A7">
              <w:rPr>
                <w:rStyle w:val="Strong"/>
                <w:b w:val="0"/>
                <w:sz w:val="20"/>
                <w:szCs w:val="20"/>
              </w:rPr>
              <w:t>levées</w:t>
            </w:r>
            <w:proofErr w:type="spellEnd"/>
            <w:r w:rsidRPr="004D21A7">
              <w:rPr>
                <w:rStyle w:val="Strong"/>
                <w:b w:val="0"/>
                <w:sz w:val="20"/>
                <w:szCs w:val="20"/>
              </w:rPr>
              <w:t>, flood plains and estuaries.</w:t>
            </w:r>
          </w:p>
          <w:p w14:paraId="7546307D" w14:textId="77777777" w:rsidR="00667EC3" w:rsidRPr="004D21A7" w:rsidRDefault="00667EC3" w:rsidP="00667EC3">
            <w:pPr>
              <w:pStyle w:val="ListParagraph"/>
              <w:autoSpaceDE w:val="0"/>
              <w:autoSpaceDN w:val="0"/>
              <w:adjustRightInd w:val="0"/>
              <w:ind w:left="0"/>
              <w:rPr>
                <w:rStyle w:val="Strong"/>
                <w:b w:val="0"/>
                <w:sz w:val="20"/>
                <w:szCs w:val="20"/>
              </w:rPr>
            </w:pPr>
            <w:r w:rsidRPr="004D21A7">
              <w:rPr>
                <w:rStyle w:val="Strong"/>
                <w:b w:val="0"/>
                <w:sz w:val="20"/>
                <w:szCs w:val="20"/>
              </w:rPr>
              <w:t>An example of a river valley – The River Tees</w:t>
            </w:r>
          </w:p>
          <w:p w14:paraId="20BF3043" w14:textId="77777777" w:rsidR="00667EC3" w:rsidRPr="004D21A7" w:rsidRDefault="00667EC3" w:rsidP="00667EC3">
            <w:pPr>
              <w:tabs>
                <w:tab w:val="left" w:pos="5012"/>
              </w:tabs>
              <w:autoSpaceDE w:val="0"/>
              <w:autoSpaceDN w:val="0"/>
              <w:adjustRightInd w:val="0"/>
              <w:rPr>
                <w:rStyle w:val="Strong"/>
                <w:b w:val="0"/>
                <w:sz w:val="20"/>
                <w:szCs w:val="20"/>
              </w:rPr>
            </w:pPr>
            <w:r w:rsidRPr="004D21A7">
              <w:rPr>
                <w:rStyle w:val="Strong"/>
                <w:b w:val="0"/>
                <w:sz w:val="20"/>
                <w:szCs w:val="20"/>
              </w:rPr>
              <w:t>Flood management for rivers</w:t>
            </w:r>
            <w:r w:rsidRPr="004D21A7">
              <w:rPr>
                <w:rStyle w:val="Strong"/>
                <w:b w:val="0"/>
                <w:sz w:val="20"/>
                <w:szCs w:val="20"/>
              </w:rPr>
              <w:tab/>
            </w:r>
          </w:p>
          <w:p w14:paraId="61AB2FC3" w14:textId="77777777" w:rsidR="00667EC3" w:rsidRPr="004D21A7" w:rsidRDefault="00667EC3" w:rsidP="00667EC3">
            <w:pPr>
              <w:tabs>
                <w:tab w:val="left" w:pos="5012"/>
              </w:tabs>
              <w:autoSpaceDE w:val="0"/>
              <w:autoSpaceDN w:val="0"/>
              <w:adjustRightInd w:val="0"/>
              <w:rPr>
                <w:rStyle w:val="Strong"/>
                <w:b w:val="0"/>
                <w:sz w:val="20"/>
                <w:szCs w:val="20"/>
              </w:rPr>
            </w:pPr>
            <w:r w:rsidRPr="004D21A7">
              <w:rPr>
                <w:rStyle w:val="Strong"/>
                <w:b w:val="0"/>
                <w:sz w:val="20"/>
                <w:szCs w:val="20"/>
              </w:rPr>
              <w:t>Factors that increase the flood risk.</w:t>
            </w:r>
          </w:p>
          <w:p w14:paraId="7F54393B" w14:textId="77777777" w:rsidR="00667EC3" w:rsidRPr="004D21A7" w:rsidRDefault="00667EC3" w:rsidP="00667EC3">
            <w:pPr>
              <w:tabs>
                <w:tab w:val="left" w:pos="5012"/>
              </w:tabs>
              <w:autoSpaceDE w:val="0"/>
              <w:autoSpaceDN w:val="0"/>
              <w:adjustRightInd w:val="0"/>
              <w:rPr>
                <w:rStyle w:val="Strong"/>
                <w:b w:val="0"/>
                <w:sz w:val="20"/>
                <w:szCs w:val="20"/>
              </w:rPr>
            </w:pPr>
            <w:r w:rsidRPr="004D21A7">
              <w:rPr>
                <w:rStyle w:val="Strong"/>
                <w:b w:val="0"/>
                <w:sz w:val="20"/>
                <w:szCs w:val="20"/>
              </w:rPr>
              <w:t>Hydrographs.</w:t>
            </w:r>
          </w:p>
          <w:p w14:paraId="5D249421" w14:textId="0C037730" w:rsidR="00667EC3" w:rsidRPr="004D21A7" w:rsidRDefault="00667EC3" w:rsidP="00667EC3">
            <w:pPr>
              <w:tabs>
                <w:tab w:val="left" w:pos="5012"/>
              </w:tabs>
              <w:autoSpaceDE w:val="0"/>
              <w:autoSpaceDN w:val="0"/>
              <w:adjustRightInd w:val="0"/>
              <w:rPr>
                <w:rStyle w:val="Strong"/>
                <w:b w:val="0"/>
                <w:sz w:val="20"/>
                <w:szCs w:val="20"/>
              </w:rPr>
            </w:pPr>
            <w:r w:rsidRPr="004D21A7">
              <w:rPr>
                <w:rStyle w:val="Strong"/>
                <w:b w:val="0"/>
                <w:sz w:val="20"/>
                <w:szCs w:val="20"/>
              </w:rPr>
              <w:t xml:space="preserve">Hard and soft engineering </w:t>
            </w:r>
            <w:r w:rsidR="00B446F0" w:rsidRPr="004D21A7">
              <w:rPr>
                <w:rStyle w:val="Strong"/>
                <w:b w:val="0"/>
                <w:sz w:val="20"/>
                <w:szCs w:val="20"/>
              </w:rPr>
              <w:t>management strategies</w:t>
            </w:r>
          </w:p>
          <w:p w14:paraId="1AE300B2" w14:textId="77777777" w:rsidR="00B446F0" w:rsidRPr="004D21A7" w:rsidRDefault="00B446F0" w:rsidP="00B446F0">
            <w:pPr>
              <w:autoSpaceDE w:val="0"/>
              <w:autoSpaceDN w:val="0"/>
              <w:adjustRightInd w:val="0"/>
              <w:rPr>
                <w:rFonts w:cstheme="minorHAnsi"/>
                <w:sz w:val="20"/>
                <w:szCs w:val="20"/>
                <w:lang w:val="en-GB"/>
              </w:rPr>
            </w:pPr>
            <w:r w:rsidRPr="004D21A7">
              <w:rPr>
                <w:rFonts w:cstheme="minorHAnsi"/>
                <w:sz w:val="20"/>
                <w:szCs w:val="20"/>
                <w:lang w:val="en-GB"/>
              </w:rPr>
              <w:t>There are extensive resources available on our T-Drive to guide all students through these topics, differentiated with booklets, worksheets, PowerPoints and web resources.</w:t>
            </w:r>
          </w:p>
          <w:p w14:paraId="7C002707" w14:textId="77777777" w:rsidR="00B446F0" w:rsidRPr="004D21A7" w:rsidRDefault="00B446F0" w:rsidP="00667EC3">
            <w:pPr>
              <w:tabs>
                <w:tab w:val="left" w:pos="5012"/>
              </w:tabs>
              <w:autoSpaceDE w:val="0"/>
              <w:autoSpaceDN w:val="0"/>
              <w:adjustRightInd w:val="0"/>
              <w:rPr>
                <w:rStyle w:val="Strong"/>
                <w:b w:val="0"/>
                <w:sz w:val="20"/>
                <w:szCs w:val="20"/>
              </w:rPr>
            </w:pPr>
          </w:p>
          <w:p w14:paraId="044B31B6" w14:textId="356DFBE1" w:rsidR="00562527" w:rsidRPr="004D21A7" w:rsidRDefault="00667EC3" w:rsidP="00B446F0">
            <w:pPr>
              <w:pStyle w:val="ListParagraph"/>
              <w:numPr>
                <w:ilvl w:val="0"/>
                <w:numId w:val="37"/>
              </w:numPr>
              <w:jc w:val="both"/>
              <w:rPr>
                <w:b/>
                <w:sz w:val="20"/>
                <w:szCs w:val="20"/>
                <w:u w:val="single"/>
                <w:lang w:val="en-GB"/>
              </w:rPr>
            </w:pPr>
            <w:r w:rsidRPr="004D21A7">
              <w:rPr>
                <w:b/>
                <w:sz w:val="20"/>
                <w:szCs w:val="20"/>
                <w:u w:val="single"/>
                <w:lang w:val="en-GB"/>
              </w:rPr>
              <w:t>Challenge of Resource management</w:t>
            </w:r>
          </w:p>
          <w:p w14:paraId="083EB6BB" w14:textId="77777777" w:rsidR="004D21A7" w:rsidRPr="004D21A7" w:rsidRDefault="004D21A7" w:rsidP="004D21A7">
            <w:pPr>
              <w:autoSpaceDE w:val="0"/>
              <w:autoSpaceDN w:val="0"/>
              <w:adjustRightInd w:val="0"/>
              <w:rPr>
                <w:rFonts w:cstheme="minorHAnsi"/>
                <w:b/>
                <w:color w:val="000000"/>
                <w:sz w:val="20"/>
                <w:szCs w:val="20"/>
                <w:u w:val="single"/>
              </w:rPr>
            </w:pPr>
            <w:r w:rsidRPr="004D21A7">
              <w:rPr>
                <w:rFonts w:cstheme="minorHAnsi"/>
                <w:b/>
                <w:color w:val="000000"/>
                <w:sz w:val="20"/>
                <w:szCs w:val="20"/>
                <w:u w:val="single"/>
              </w:rPr>
              <w:t>Food, water and energy are fundamental to human development.</w:t>
            </w:r>
          </w:p>
          <w:p w14:paraId="68F4D276" w14:textId="77777777" w:rsidR="004D21A7" w:rsidRPr="004D21A7" w:rsidRDefault="004D21A7" w:rsidP="004D21A7">
            <w:pPr>
              <w:autoSpaceDE w:val="0"/>
              <w:autoSpaceDN w:val="0"/>
              <w:adjustRightInd w:val="0"/>
              <w:rPr>
                <w:rFonts w:cstheme="minorHAnsi"/>
                <w:color w:val="000000"/>
                <w:sz w:val="20"/>
                <w:szCs w:val="20"/>
              </w:rPr>
            </w:pPr>
            <w:r w:rsidRPr="004D21A7">
              <w:rPr>
                <w:rFonts w:cstheme="minorHAnsi"/>
                <w:color w:val="000000"/>
                <w:sz w:val="20"/>
                <w:szCs w:val="20"/>
              </w:rPr>
              <w:t>6.01 The significance of food, water and energy to economic and social well-being.</w:t>
            </w:r>
          </w:p>
          <w:p w14:paraId="133AF15B" w14:textId="77777777" w:rsidR="004D21A7" w:rsidRPr="004D21A7" w:rsidRDefault="004D21A7" w:rsidP="004D21A7">
            <w:pPr>
              <w:autoSpaceDE w:val="0"/>
              <w:autoSpaceDN w:val="0"/>
              <w:adjustRightInd w:val="0"/>
              <w:rPr>
                <w:rFonts w:cstheme="minorHAnsi"/>
                <w:color w:val="000000"/>
                <w:sz w:val="20"/>
                <w:szCs w:val="20"/>
              </w:rPr>
            </w:pPr>
            <w:r w:rsidRPr="004D21A7">
              <w:rPr>
                <w:rFonts w:cstheme="minorHAnsi"/>
                <w:color w:val="000000"/>
                <w:sz w:val="20"/>
                <w:szCs w:val="20"/>
              </w:rPr>
              <w:t>6.02 An overview of global inequalities in the supply and consumption of resources.</w:t>
            </w:r>
          </w:p>
          <w:p w14:paraId="491DCB45" w14:textId="4C8E4CEF" w:rsidR="004D21A7" w:rsidRPr="004D21A7" w:rsidRDefault="004D21A7" w:rsidP="004D21A7">
            <w:pPr>
              <w:autoSpaceDE w:val="0"/>
              <w:autoSpaceDN w:val="0"/>
              <w:adjustRightInd w:val="0"/>
              <w:rPr>
                <w:rFonts w:cstheme="minorHAnsi"/>
                <w:b/>
                <w:color w:val="000000"/>
                <w:sz w:val="20"/>
                <w:szCs w:val="20"/>
                <w:u w:val="single"/>
              </w:rPr>
            </w:pPr>
            <w:r w:rsidRPr="004D21A7">
              <w:rPr>
                <w:rFonts w:cstheme="minorHAnsi"/>
                <w:b/>
                <w:color w:val="000000"/>
                <w:sz w:val="20"/>
                <w:szCs w:val="20"/>
                <w:u w:val="single"/>
              </w:rPr>
              <w:t>Resources in the UK create opportunities and challenges – AN OVERVIEW</w:t>
            </w:r>
          </w:p>
          <w:p w14:paraId="170BE412" w14:textId="77777777" w:rsidR="004D21A7" w:rsidRPr="004D21A7" w:rsidRDefault="004D21A7" w:rsidP="004D21A7">
            <w:pPr>
              <w:autoSpaceDE w:val="0"/>
              <w:autoSpaceDN w:val="0"/>
              <w:adjustRightInd w:val="0"/>
              <w:rPr>
                <w:rFonts w:cstheme="minorHAnsi"/>
                <w:color w:val="000000"/>
                <w:sz w:val="20"/>
                <w:szCs w:val="20"/>
              </w:rPr>
            </w:pPr>
            <w:r w:rsidRPr="004D21A7">
              <w:rPr>
                <w:rFonts w:cstheme="minorHAnsi"/>
                <w:b/>
                <w:color w:val="000000"/>
                <w:sz w:val="20"/>
                <w:szCs w:val="20"/>
                <w:u w:val="single"/>
              </w:rPr>
              <w:t>Food</w:t>
            </w:r>
            <w:r w:rsidRPr="004D21A7">
              <w:rPr>
                <w:rFonts w:cstheme="minorHAnsi"/>
                <w:color w:val="000000"/>
                <w:sz w:val="20"/>
                <w:szCs w:val="20"/>
              </w:rPr>
              <w:t>:</w:t>
            </w:r>
          </w:p>
          <w:p w14:paraId="3E393D63" w14:textId="77777777" w:rsidR="004D21A7" w:rsidRPr="004D21A7" w:rsidRDefault="004D21A7" w:rsidP="004D21A7">
            <w:pPr>
              <w:pStyle w:val="ListParagraph"/>
              <w:numPr>
                <w:ilvl w:val="1"/>
                <w:numId w:val="39"/>
              </w:numPr>
              <w:autoSpaceDE w:val="0"/>
              <w:autoSpaceDN w:val="0"/>
              <w:adjustRightInd w:val="0"/>
              <w:rPr>
                <w:rFonts w:cstheme="minorHAnsi"/>
                <w:color w:val="000000"/>
                <w:sz w:val="20"/>
                <w:szCs w:val="20"/>
              </w:rPr>
            </w:pPr>
            <w:r w:rsidRPr="004D21A7">
              <w:rPr>
                <w:rFonts w:cstheme="minorHAnsi"/>
                <w:color w:val="000000"/>
                <w:sz w:val="20"/>
                <w:szCs w:val="20"/>
              </w:rPr>
              <w:t>The growing demand for high-value food exports from low income countries and all-year demand for seasonal food and organic produce</w:t>
            </w:r>
          </w:p>
          <w:p w14:paraId="34F4D74E" w14:textId="77777777" w:rsidR="004D21A7" w:rsidRPr="004D21A7" w:rsidRDefault="004D21A7" w:rsidP="004D21A7">
            <w:pPr>
              <w:pStyle w:val="ListParagraph"/>
              <w:numPr>
                <w:ilvl w:val="1"/>
                <w:numId w:val="39"/>
              </w:numPr>
              <w:autoSpaceDE w:val="0"/>
              <w:autoSpaceDN w:val="0"/>
              <w:adjustRightInd w:val="0"/>
              <w:rPr>
                <w:rFonts w:cstheme="minorHAnsi"/>
                <w:color w:val="000000"/>
                <w:sz w:val="20"/>
                <w:szCs w:val="20"/>
              </w:rPr>
            </w:pPr>
            <w:r w:rsidRPr="004D21A7">
              <w:rPr>
                <w:rFonts w:cstheme="minorHAnsi"/>
                <w:color w:val="000000"/>
                <w:sz w:val="20"/>
                <w:szCs w:val="20"/>
              </w:rPr>
              <w:t>Carbon footprints, ‘food miles’ travelled, local sourcing of food and the trend towards agribusiness.</w:t>
            </w:r>
          </w:p>
          <w:p w14:paraId="2FF4AB18" w14:textId="77777777" w:rsidR="004D21A7" w:rsidRPr="004D21A7" w:rsidRDefault="004D21A7" w:rsidP="004D21A7">
            <w:pPr>
              <w:autoSpaceDE w:val="0"/>
              <w:autoSpaceDN w:val="0"/>
              <w:adjustRightInd w:val="0"/>
              <w:rPr>
                <w:rFonts w:cstheme="minorHAnsi"/>
                <w:b/>
                <w:color w:val="000000"/>
                <w:sz w:val="20"/>
                <w:szCs w:val="20"/>
                <w:u w:val="single"/>
              </w:rPr>
            </w:pPr>
            <w:r w:rsidRPr="004D21A7">
              <w:rPr>
                <w:rFonts w:cstheme="minorHAnsi"/>
                <w:b/>
                <w:color w:val="000000"/>
                <w:sz w:val="20"/>
                <w:szCs w:val="20"/>
                <w:u w:val="single"/>
              </w:rPr>
              <w:t>Water:</w:t>
            </w:r>
          </w:p>
          <w:p w14:paraId="585496CD" w14:textId="77777777" w:rsidR="004D21A7" w:rsidRPr="004D21A7" w:rsidRDefault="004D21A7" w:rsidP="004D21A7">
            <w:pPr>
              <w:autoSpaceDE w:val="0"/>
              <w:autoSpaceDN w:val="0"/>
              <w:adjustRightInd w:val="0"/>
              <w:rPr>
                <w:rFonts w:cstheme="minorHAnsi"/>
                <w:color w:val="000000"/>
                <w:sz w:val="20"/>
                <w:szCs w:val="20"/>
              </w:rPr>
            </w:pPr>
            <w:r w:rsidRPr="004D21A7">
              <w:rPr>
                <w:rFonts w:cstheme="minorHAnsi"/>
                <w:color w:val="000000"/>
                <w:sz w:val="20"/>
                <w:szCs w:val="20"/>
              </w:rPr>
              <w:t>6.05     The changing demand for water and matching supply with demand</w:t>
            </w:r>
          </w:p>
          <w:p w14:paraId="402A2392" w14:textId="77777777" w:rsidR="004D21A7" w:rsidRPr="004D21A7" w:rsidRDefault="004D21A7" w:rsidP="004D21A7">
            <w:pPr>
              <w:autoSpaceDE w:val="0"/>
              <w:autoSpaceDN w:val="0"/>
              <w:adjustRightInd w:val="0"/>
              <w:rPr>
                <w:rFonts w:cstheme="minorHAnsi"/>
                <w:color w:val="000000"/>
                <w:sz w:val="20"/>
                <w:szCs w:val="20"/>
              </w:rPr>
            </w:pPr>
            <w:r w:rsidRPr="004D21A7">
              <w:rPr>
                <w:rFonts w:cstheme="minorHAnsi"/>
                <w:color w:val="000000"/>
                <w:sz w:val="20"/>
                <w:szCs w:val="20"/>
              </w:rPr>
              <w:t>6.06     Water quality and pollution management</w:t>
            </w:r>
          </w:p>
          <w:p w14:paraId="2BA35D80" w14:textId="77777777" w:rsidR="004D21A7" w:rsidRPr="004D21A7" w:rsidRDefault="004D21A7" w:rsidP="004D21A7">
            <w:pPr>
              <w:autoSpaceDE w:val="0"/>
              <w:autoSpaceDN w:val="0"/>
              <w:adjustRightInd w:val="0"/>
              <w:rPr>
                <w:rFonts w:cstheme="minorHAnsi"/>
                <w:b/>
                <w:color w:val="000000"/>
                <w:sz w:val="20"/>
                <w:szCs w:val="20"/>
                <w:u w:val="single"/>
              </w:rPr>
            </w:pPr>
            <w:r w:rsidRPr="004D21A7">
              <w:rPr>
                <w:rFonts w:cstheme="minorHAnsi"/>
                <w:b/>
                <w:color w:val="000000"/>
                <w:sz w:val="20"/>
                <w:szCs w:val="20"/>
                <w:u w:val="single"/>
              </w:rPr>
              <w:t>Energy:</w:t>
            </w:r>
          </w:p>
          <w:p w14:paraId="3546B996" w14:textId="77777777" w:rsidR="004D21A7" w:rsidRPr="004D21A7" w:rsidRDefault="004D21A7" w:rsidP="004D21A7">
            <w:pPr>
              <w:autoSpaceDE w:val="0"/>
              <w:autoSpaceDN w:val="0"/>
              <w:adjustRightInd w:val="0"/>
              <w:rPr>
                <w:rFonts w:cstheme="minorHAnsi"/>
                <w:color w:val="000000"/>
                <w:sz w:val="20"/>
                <w:szCs w:val="20"/>
              </w:rPr>
            </w:pPr>
            <w:r w:rsidRPr="004D21A7">
              <w:rPr>
                <w:rFonts w:cstheme="minorHAnsi"/>
                <w:color w:val="000000"/>
                <w:sz w:val="20"/>
                <w:szCs w:val="20"/>
              </w:rPr>
              <w:t>6.07     The changing energy mix – reliance on fossil fuels, growing significance of renewables</w:t>
            </w:r>
          </w:p>
          <w:p w14:paraId="754A9145" w14:textId="77777777" w:rsidR="004D21A7" w:rsidRPr="004D21A7" w:rsidRDefault="004D21A7" w:rsidP="004D21A7">
            <w:pPr>
              <w:autoSpaceDE w:val="0"/>
              <w:autoSpaceDN w:val="0"/>
              <w:adjustRightInd w:val="0"/>
              <w:rPr>
                <w:rFonts w:cstheme="minorHAnsi"/>
                <w:color w:val="000000"/>
                <w:sz w:val="20"/>
                <w:szCs w:val="20"/>
              </w:rPr>
            </w:pPr>
            <w:r w:rsidRPr="004D21A7">
              <w:rPr>
                <w:rFonts w:cstheme="minorHAnsi"/>
                <w:color w:val="000000"/>
                <w:sz w:val="20"/>
                <w:szCs w:val="20"/>
              </w:rPr>
              <w:t>6.08     Reduced domestic supplies of coal, gas and oil</w:t>
            </w:r>
          </w:p>
          <w:p w14:paraId="48B405D8" w14:textId="77777777" w:rsidR="004D21A7" w:rsidRPr="004D21A7" w:rsidRDefault="004D21A7" w:rsidP="004D21A7">
            <w:pPr>
              <w:autoSpaceDE w:val="0"/>
              <w:autoSpaceDN w:val="0"/>
              <w:adjustRightInd w:val="0"/>
              <w:rPr>
                <w:rFonts w:cstheme="minorHAnsi"/>
                <w:color w:val="000000"/>
                <w:sz w:val="20"/>
                <w:szCs w:val="20"/>
              </w:rPr>
            </w:pPr>
            <w:r w:rsidRPr="004D21A7">
              <w:rPr>
                <w:rFonts w:cstheme="minorHAnsi"/>
                <w:color w:val="000000"/>
                <w:sz w:val="20"/>
                <w:szCs w:val="20"/>
              </w:rPr>
              <w:t>6.09     Economic and environmental issues associated with exploitation of energy sources.</w:t>
            </w:r>
          </w:p>
          <w:p w14:paraId="3D50FA06" w14:textId="77777777" w:rsidR="004D21A7" w:rsidRPr="004D21A7" w:rsidRDefault="004D21A7" w:rsidP="004D21A7">
            <w:pPr>
              <w:autoSpaceDE w:val="0"/>
              <w:autoSpaceDN w:val="0"/>
              <w:adjustRightInd w:val="0"/>
              <w:rPr>
                <w:rFonts w:cstheme="minorHAnsi"/>
                <w:b/>
                <w:bCs/>
                <w:color w:val="522E92"/>
                <w:sz w:val="20"/>
                <w:szCs w:val="20"/>
              </w:rPr>
            </w:pPr>
          </w:p>
          <w:p w14:paraId="669487C0" w14:textId="77777777" w:rsidR="004D21A7" w:rsidRPr="004D21A7" w:rsidRDefault="004D21A7" w:rsidP="004D21A7">
            <w:pPr>
              <w:autoSpaceDE w:val="0"/>
              <w:autoSpaceDN w:val="0"/>
              <w:adjustRightInd w:val="0"/>
              <w:rPr>
                <w:rFonts w:cstheme="minorHAnsi"/>
                <w:b/>
                <w:bCs/>
                <w:color w:val="522E92"/>
                <w:sz w:val="20"/>
                <w:szCs w:val="20"/>
                <w:u w:val="single"/>
              </w:rPr>
            </w:pPr>
            <w:r w:rsidRPr="004D21A7">
              <w:rPr>
                <w:rFonts w:cstheme="minorHAnsi"/>
                <w:b/>
                <w:bCs/>
                <w:color w:val="522E92"/>
                <w:sz w:val="20"/>
                <w:szCs w:val="20"/>
                <w:u w:val="single"/>
              </w:rPr>
              <w:t>OPTION -  Food</w:t>
            </w:r>
          </w:p>
          <w:p w14:paraId="6B28CD34" w14:textId="77777777" w:rsidR="004D21A7" w:rsidRPr="004D21A7" w:rsidRDefault="004D21A7" w:rsidP="004D21A7">
            <w:pPr>
              <w:autoSpaceDE w:val="0"/>
              <w:autoSpaceDN w:val="0"/>
              <w:adjustRightInd w:val="0"/>
              <w:rPr>
                <w:rFonts w:cstheme="minorHAnsi"/>
                <w:b/>
                <w:bCs/>
                <w:color w:val="FFFFFF"/>
                <w:sz w:val="20"/>
                <w:szCs w:val="20"/>
              </w:rPr>
            </w:pPr>
            <w:r w:rsidRPr="004D21A7">
              <w:rPr>
                <w:rFonts w:cstheme="minorHAnsi"/>
                <w:b/>
                <w:bCs/>
                <w:color w:val="FFFFFF"/>
                <w:sz w:val="20"/>
                <w:szCs w:val="20"/>
              </w:rPr>
              <w:t>Key idea Specification content</w:t>
            </w:r>
          </w:p>
          <w:p w14:paraId="175538C8" w14:textId="77777777" w:rsidR="004D21A7" w:rsidRPr="004D21A7" w:rsidRDefault="004D21A7" w:rsidP="004D21A7">
            <w:pPr>
              <w:pStyle w:val="ListParagraph"/>
              <w:numPr>
                <w:ilvl w:val="1"/>
                <w:numId w:val="40"/>
              </w:numPr>
              <w:autoSpaceDE w:val="0"/>
              <w:autoSpaceDN w:val="0"/>
              <w:adjustRightInd w:val="0"/>
              <w:rPr>
                <w:rFonts w:cstheme="minorHAnsi"/>
                <w:color w:val="000000"/>
                <w:sz w:val="20"/>
                <w:szCs w:val="20"/>
              </w:rPr>
            </w:pPr>
            <w:r w:rsidRPr="004D21A7">
              <w:rPr>
                <w:rFonts w:cstheme="minorHAnsi"/>
                <w:color w:val="000000"/>
                <w:sz w:val="20"/>
                <w:szCs w:val="20"/>
              </w:rPr>
              <w:t>Global patterns of calorie intake and food supply</w:t>
            </w:r>
          </w:p>
          <w:p w14:paraId="3B7011EB" w14:textId="77777777" w:rsidR="004D21A7" w:rsidRPr="004D21A7" w:rsidRDefault="004D21A7" w:rsidP="004D21A7">
            <w:pPr>
              <w:pStyle w:val="ListParagraph"/>
              <w:numPr>
                <w:ilvl w:val="1"/>
                <w:numId w:val="40"/>
              </w:numPr>
              <w:autoSpaceDE w:val="0"/>
              <w:autoSpaceDN w:val="0"/>
              <w:adjustRightInd w:val="0"/>
              <w:rPr>
                <w:rFonts w:cstheme="minorHAnsi"/>
                <w:color w:val="000000"/>
                <w:sz w:val="20"/>
                <w:szCs w:val="20"/>
              </w:rPr>
            </w:pPr>
            <w:r w:rsidRPr="004D21A7">
              <w:rPr>
                <w:rFonts w:cstheme="minorHAnsi"/>
                <w:color w:val="000000"/>
                <w:sz w:val="20"/>
                <w:szCs w:val="20"/>
              </w:rPr>
              <w:t>Reasons for increasing food consumption: economic development, rising population</w:t>
            </w:r>
          </w:p>
          <w:p w14:paraId="556C463A" w14:textId="77777777" w:rsidR="004D21A7" w:rsidRPr="004D21A7" w:rsidRDefault="004D21A7" w:rsidP="004D21A7">
            <w:pPr>
              <w:pStyle w:val="ListParagraph"/>
              <w:numPr>
                <w:ilvl w:val="1"/>
                <w:numId w:val="40"/>
              </w:numPr>
              <w:autoSpaceDE w:val="0"/>
              <w:autoSpaceDN w:val="0"/>
              <w:adjustRightInd w:val="0"/>
              <w:rPr>
                <w:rFonts w:cstheme="minorHAnsi"/>
                <w:color w:val="000000"/>
                <w:sz w:val="20"/>
                <w:szCs w:val="20"/>
              </w:rPr>
            </w:pPr>
            <w:r w:rsidRPr="004D21A7">
              <w:rPr>
                <w:rFonts w:cstheme="minorHAnsi"/>
                <w:color w:val="000000"/>
                <w:sz w:val="20"/>
                <w:szCs w:val="20"/>
              </w:rPr>
              <w:t>Factors affecting food supply: climate, technology, pests and disease, water stress, conflict, poverty.</w:t>
            </w:r>
          </w:p>
          <w:p w14:paraId="35CF0174" w14:textId="77777777" w:rsidR="004D21A7" w:rsidRPr="004D21A7" w:rsidRDefault="004D21A7" w:rsidP="004D21A7">
            <w:pPr>
              <w:autoSpaceDE w:val="0"/>
              <w:autoSpaceDN w:val="0"/>
              <w:adjustRightInd w:val="0"/>
              <w:rPr>
                <w:rFonts w:cstheme="minorHAnsi"/>
                <w:color w:val="000000"/>
                <w:sz w:val="20"/>
                <w:szCs w:val="20"/>
              </w:rPr>
            </w:pPr>
            <w:r w:rsidRPr="004D21A7">
              <w:rPr>
                <w:rFonts w:cstheme="minorHAnsi"/>
                <w:color w:val="000000"/>
                <w:sz w:val="20"/>
                <w:szCs w:val="20"/>
              </w:rPr>
              <w:t>6.13      Impacts of food insecurity – famine, undernutrition, soil erosion, rising prices, social unrest.</w:t>
            </w:r>
          </w:p>
          <w:p w14:paraId="5764B111" w14:textId="77777777" w:rsidR="004D21A7" w:rsidRPr="004D21A7" w:rsidRDefault="004D21A7" w:rsidP="004D21A7">
            <w:pPr>
              <w:jc w:val="both"/>
              <w:rPr>
                <w:sz w:val="20"/>
                <w:szCs w:val="20"/>
                <w:lang w:val="en-GB"/>
              </w:rPr>
            </w:pPr>
          </w:p>
          <w:p w14:paraId="53BEBEE0" w14:textId="77777777" w:rsidR="00B446F0" w:rsidRPr="004D21A7" w:rsidRDefault="00B446F0" w:rsidP="00B446F0">
            <w:pPr>
              <w:autoSpaceDE w:val="0"/>
              <w:autoSpaceDN w:val="0"/>
              <w:adjustRightInd w:val="0"/>
              <w:rPr>
                <w:rFonts w:cstheme="minorHAnsi"/>
                <w:sz w:val="20"/>
                <w:szCs w:val="20"/>
                <w:lang w:val="en-GB"/>
              </w:rPr>
            </w:pPr>
            <w:r w:rsidRPr="004D21A7">
              <w:rPr>
                <w:rFonts w:cstheme="minorHAnsi"/>
                <w:sz w:val="20"/>
                <w:szCs w:val="20"/>
                <w:lang w:val="en-GB"/>
              </w:rPr>
              <w:t>There are extensive resources available on our T-Drive to guide all students through these topics, differentiated with booklets, worksheets, PowerPoints and web resources.</w:t>
            </w:r>
          </w:p>
          <w:p w14:paraId="6784E8EC" w14:textId="119E6311" w:rsidR="00B446F0" w:rsidRPr="004D21A7" w:rsidRDefault="00B446F0" w:rsidP="00B446F0">
            <w:pPr>
              <w:jc w:val="both"/>
              <w:rPr>
                <w:sz w:val="20"/>
                <w:szCs w:val="20"/>
                <w:lang w:val="en-GB"/>
              </w:rPr>
            </w:pPr>
          </w:p>
        </w:tc>
      </w:tr>
      <w:tr w:rsidR="00AA005C" w:rsidRPr="004D21A7" w14:paraId="5B2CDDBC" w14:textId="77777777" w:rsidTr="00D57FF3">
        <w:tc>
          <w:tcPr>
            <w:tcW w:w="10632" w:type="dxa"/>
            <w:shd w:val="clear" w:color="auto" w:fill="E2EFD9" w:themeFill="accent6" w:themeFillTint="33"/>
          </w:tcPr>
          <w:p w14:paraId="24C6014E" w14:textId="31085703" w:rsidR="00AA005C" w:rsidRPr="004D21A7" w:rsidRDefault="003B1C40">
            <w:pPr>
              <w:rPr>
                <w:b/>
                <w:sz w:val="20"/>
                <w:szCs w:val="20"/>
                <w:lang w:val="en-GB"/>
              </w:rPr>
            </w:pPr>
            <w:r w:rsidRPr="004D21A7">
              <w:rPr>
                <w:b/>
                <w:sz w:val="20"/>
                <w:szCs w:val="20"/>
                <w:lang w:val="en-GB"/>
              </w:rPr>
              <w:t>New</w:t>
            </w:r>
            <w:r w:rsidR="004124B4" w:rsidRPr="004D21A7">
              <w:rPr>
                <w:b/>
                <w:sz w:val="20"/>
                <w:szCs w:val="20"/>
                <w:lang w:val="en-GB"/>
              </w:rPr>
              <w:t xml:space="preserve"> </w:t>
            </w:r>
            <w:r w:rsidR="00AA005C" w:rsidRPr="004D21A7">
              <w:rPr>
                <w:b/>
                <w:sz w:val="20"/>
                <w:szCs w:val="20"/>
                <w:lang w:val="en-GB"/>
              </w:rPr>
              <w:t xml:space="preserve">key terminology </w:t>
            </w:r>
            <w:r w:rsidRPr="004D21A7">
              <w:rPr>
                <w:b/>
                <w:sz w:val="20"/>
                <w:szCs w:val="20"/>
                <w:lang w:val="en-GB"/>
              </w:rPr>
              <w:t>s</w:t>
            </w:r>
            <w:r w:rsidR="00AA005C" w:rsidRPr="004D21A7">
              <w:rPr>
                <w:b/>
                <w:sz w:val="20"/>
                <w:szCs w:val="20"/>
                <w:lang w:val="en-GB"/>
              </w:rPr>
              <w:t xml:space="preserve">tudents </w:t>
            </w:r>
            <w:r w:rsidRPr="004D21A7">
              <w:rPr>
                <w:b/>
                <w:sz w:val="20"/>
                <w:szCs w:val="20"/>
                <w:lang w:val="en-GB"/>
              </w:rPr>
              <w:t xml:space="preserve">will be </w:t>
            </w:r>
            <w:r w:rsidR="00AA005C" w:rsidRPr="004D21A7">
              <w:rPr>
                <w:b/>
                <w:sz w:val="20"/>
                <w:szCs w:val="20"/>
                <w:lang w:val="en-GB"/>
              </w:rPr>
              <w:t>taught during this topic/unit</w:t>
            </w:r>
          </w:p>
        </w:tc>
      </w:tr>
      <w:tr w:rsidR="008315F1" w:rsidRPr="004D21A7" w14:paraId="09BEEACA" w14:textId="77777777" w:rsidTr="007B04C0">
        <w:trPr>
          <w:trHeight w:val="640"/>
        </w:trPr>
        <w:tc>
          <w:tcPr>
            <w:tcW w:w="10632" w:type="dxa"/>
          </w:tcPr>
          <w:p w14:paraId="62855312" w14:textId="77777777" w:rsidR="00B446F0" w:rsidRPr="004D21A7" w:rsidRDefault="00B446F0" w:rsidP="00B446F0">
            <w:pPr>
              <w:pStyle w:val="ListParagraph"/>
              <w:numPr>
                <w:ilvl w:val="0"/>
                <w:numId w:val="38"/>
              </w:numPr>
              <w:jc w:val="both"/>
              <w:rPr>
                <w:b/>
                <w:sz w:val="20"/>
                <w:szCs w:val="20"/>
                <w:lang w:val="en-GB"/>
              </w:rPr>
            </w:pPr>
            <w:r w:rsidRPr="004D21A7">
              <w:rPr>
                <w:b/>
                <w:sz w:val="20"/>
                <w:szCs w:val="20"/>
                <w:lang w:val="en-GB"/>
              </w:rPr>
              <w:t>Physical Landscapes in the UK</w:t>
            </w:r>
          </w:p>
          <w:p w14:paraId="201F74E9" w14:textId="1EB20297" w:rsidR="00B446F0" w:rsidRPr="004D21A7" w:rsidRDefault="00B446F0" w:rsidP="00B446F0">
            <w:pPr>
              <w:rPr>
                <w:sz w:val="20"/>
                <w:szCs w:val="20"/>
                <w:lang w:val="en-GB"/>
              </w:rPr>
            </w:pPr>
            <w:r w:rsidRPr="004D21A7">
              <w:rPr>
                <w:sz w:val="20"/>
                <w:szCs w:val="20"/>
                <w:lang w:val="en-GB"/>
              </w:rPr>
              <w:t>Hydraulic Action</w:t>
            </w:r>
            <w:r w:rsidRPr="004D21A7">
              <w:rPr>
                <w:sz w:val="20"/>
                <w:szCs w:val="20"/>
                <w:lang w:val="en-GB"/>
              </w:rPr>
              <w:t xml:space="preserve">, </w:t>
            </w:r>
            <w:r w:rsidRPr="004D21A7">
              <w:rPr>
                <w:sz w:val="20"/>
                <w:szCs w:val="20"/>
                <w:lang w:val="en-GB"/>
              </w:rPr>
              <w:t>Cross Profile</w:t>
            </w:r>
            <w:r w:rsidRPr="004D21A7">
              <w:rPr>
                <w:sz w:val="20"/>
                <w:szCs w:val="20"/>
                <w:lang w:val="en-GB"/>
              </w:rPr>
              <w:t xml:space="preserve">, </w:t>
            </w:r>
            <w:r w:rsidRPr="004D21A7">
              <w:rPr>
                <w:sz w:val="20"/>
                <w:szCs w:val="20"/>
                <w:lang w:val="en-GB"/>
              </w:rPr>
              <w:t>Abrasion</w:t>
            </w:r>
            <w:r w:rsidRPr="004D21A7">
              <w:rPr>
                <w:sz w:val="20"/>
                <w:szCs w:val="20"/>
                <w:lang w:val="en-GB"/>
              </w:rPr>
              <w:t xml:space="preserve">, </w:t>
            </w:r>
            <w:r w:rsidRPr="004D21A7">
              <w:rPr>
                <w:sz w:val="20"/>
                <w:szCs w:val="20"/>
                <w:lang w:val="en-GB"/>
              </w:rPr>
              <w:t>Lateral Erosion</w:t>
            </w:r>
            <w:r w:rsidRPr="004D21A7">
              <w:rPr>
                <w:sz w:val="20"/>
                <w:szCs w:val="20"/>
                <w:lang w:val="en-GB"/>
              </w:rPr>
              <w:t xml:space="preserve">, </w:t>
            </w:r>
            <w:r w:rsidRPr="004D21A7">
              <w:rPr>
                <w:sz w:val="20"/>
                <w:szCs w:val="20"/>
                <w:lang w:val="en-GB"/>
              </w:rPr>
              <w:t>Ox Bow Lake</w:t>
            </w:r>
            <w:r w:rsidRPr="004D21A7">
              <w:rPr>
                <w:sz w:val="20"/>
                <w:szCs w:val="20"/>
                <w:lang w:val="en-GB"/>
              </w:rPr>
              <w:t xml:space="preserve">, </w:t>
            </w:r>
            <w:r w:rsidRPr="004D21A7">
              <w:rPr>
                <w:sz w:val="20"/>
                <w:szCs w:val="20"/>
                <w:lang w:val="en-GB"/>
              </w:rPr>
              <w:t>Flood risk</w:t>
            </w:r>
            <w:r w:rsidRPr="004D21A7">
              <w:rPr>
                <w:sz w:val="20"/>
                <w:szCs w:val="20"/>
                <w:lang w:val="en-GB"/>
              </w:rPr>
              <w:t xml:space="preserve">, </w:t>
            </w:r>
            <w:r w:rsidRPr="004D21A7">
              <w:rPr>
                <w:sz w:val="20"/>
                <w:szCs w:val="20"/>
                <w:lang w:val="en-GB"/>
              </w:rPr>
              <w:t>Freeze Thaw</w:t>
            </w:r>
            <w:r w:rsidRPr="004D21A7">
              <w:rPr>
                <w:sz w:val="20"/>
                <w:szCs w:val="20"/>
                <w:lang w:val="en-GB"/>
              </w:rPr>
              <w:t>, Attrition, C</w:t>
            </w:r>
            <w:r w:rsidRPr="004D21A7">
              <w:rPr>
                <w:sz w:val="20"/>
                <w:szCs w:val="20"/>
                <w:lang w:val="en-GB"/>
              </w:rPr>
              <w:t>orrosion</w:t>
            </w:r>
            <w:r w:rsidRPr="004D21A7">
              <w:rPr>
                <w:sz w:val="20"/>
                <w:szCs w:val="20"/>
                <w:lang w:val="en-GB"/>
              </w:rPr>
              <w:t xml:space="preserve">, </w:t>
            </w:r>
            <w:r w:rsidRPr="004D21A7">
              <w:rPr>
                <w:sz w:val="20"/>
                <w:szCs w:val="20"/>
                <w:lang w:val="en-GB"/>
              </w:rPr>
              <w:t>Flood warning</w:t>
            </w:r>
            <w:r w:rsidRPr="004D21A7">
              <w:rPr>
                <w:sz w:val="20"/>
                <w:szCs w:val="20"/>
                <w:lang w:val="en-GB"/>
              </w:rPr>
              <w:t xml:space="preserve">, </w:t>
            </w:r>
            <w:r w:rsidRPr="004D21A7">
              <w:rPr>
                <w:sz w:val="20"/>
                <w:szCs w:val="20"/>
                <w:lang w:val="en-GB"/>
              </w:rPr>
              <w:t>Channel Straightening</w:t>
            </w:r>
            <w:r w:rsidRPr="004D21A7">
              <w:rPr>
                <w:sz w:val="20"/>
                <w:szCs w:val="20"/>
                <w:lang w:val="en-GB"/>
              </w:rPr>
              <w:t xml:space="preserve">, </w:t>
            </w:r>
            <w:r w:rsidRPr="004D21A7">
              <w:rPr>
                <w:sz w:val="20"/>
                <w:szCs w:val="20"/>
                <w:lang w:val="en-GB"/>
              </w:rPr>
              <w:t>Embankments</w:t>
            </w:r>
            <w:r w:rsidRPr="004D21A7">
              <w:rPr>
                <w:sz w:val="20"/>
                <w:szCs w:val="20"/>
                <w:lang w:val="en-GB"/>
              </w:rPr>
              <w:t xml:space="preserve">, Soft engineering, </w:t>
            </w:r>
            <w:r w:rsidRPr="004D21A7">
              <w:rPr>
                <w:sz w:val="20"/>
                <w:szCs w:val="20"/>
                <w:lang w:val="en-GB"/>
              </w:rPr>
              <w:t>Flood relief channels</w:t>
            </w:r>
            <w:r w:rsidRPr="004D21A7">
              <w:rPr>
                <w:sz w:val="20"/>
                <w:szCs w:val="20"/>
                <w:lang w:val="en-GB"/>
              </w:rPr>
              <w:t xml:space="preserve">, </w:t>
            </w:r>
            <w:r w:rsidRPr="004D21A7">
              <w:rPr>
                <w:sz w:val="20"/>
                <w:szCs w:val="20"/>
                <w:lang w:val="en-GB"/>
              </w:rPr>
              <w:t>Hard engineering</w:t>
            </w:r>
            <w:r w:rsidRPr="004D21A7">
              <w:rPr>
                <w:sz w:val="20"/>
                <w:szCs w:val="20"/>
                <w:lang w:val="en-GB"/>
              </w:rPr>
              <w:t xml:space="preserve">, </w:t>
            </w:r>
            <w:r w:rsidRPr="004D21A7">
              <w:rPr>
                <w:sz w:val="20"/>
                <w:szCs w:val="20"/>
                <w:lang w:val="en-GB"/>
              </w:rPr>
              <w:t>Mass Movement</w:t>
            </w:r>
            <w:r w:rsidRPr="004D21A7">
              <w:rPr>
                <w:sz w:val="20"/>
                <w:szCs w:val="20"/>
                <w:lang w:val="en-GB"/>
              </w:rPr>
              <w:t xml:space="preserve">, </w:t>
            </w:r>
            <w:r w:rsidRPr="004D21A7">
              <w:rPr>
                <w:sz w:val="20"/>
                <w:szCs w:val="20"/>
                <w:lang w:val="en-GB"/>
              </w:rPr>
              <w:t>Suspension</w:t>
            </w:r>
            <w:r w:rsidRPr="004D21A7">
              <w:rPr>
                <w:sz w:val="20"/>
                <w:szCs w:val="20"/>
                <w:lang w:val="en-GB"/>
              </w:rPr>
              <w:t>, Vertical erosion, T</w:t>
            </w:r>
            <w:r w:rsidRPr="004D21A7">
              <w:rPr>
                <w:sz w:val="20"/>
                <w:szCs w:val="20"/>
                <w:lang w:val="en-GB"/>
              </w:rPr>
              <w:t>raction</w:t>
            </w:r>
            <w:r w:rsidRPr="004D21A7">
              <w:rPr>
                <w:sz w:val="20"/>
                <w:szCs w:val="20"/>
                <w:lang w:val="en-GB"/>
              </w:rPr>
              <w:t xml:space="preserve">, </w:t>
            </w:r>
            <w:r w:rsidRPr="004D21A7">
              <w:rPr>
                <w:sz w:val="20"/>
                <w:szCs w:val="20"/>
                <w:lang w:val="en-GB"/>
              </w:rPr>
              <w:t>Discharge</w:t>
            </w:r>
            <w:r w:rsidRPr="004D21A7">
              <w:rPr>
                <w:sz w:val="20"/>
                <w:szCs w:val="20"/>
                <w:lang w:val="en-GB"/>
              </w:rPr>
              <w:t xml:space="preserve">, </w:t>
            </w:r>
            <w:r w:rsidRPr="004D21A7">
              <w:rPr>
                <w:sz w:val="20"/>
                <w:szCs w:val="20"/>
                <w:lang w:val="en-GB"/>
              </w:rPr>
              <w:t>V shaped valley</w:t>
            </w:r>
            <w:r w:rsidRPr="004D21A7">
              <w:rPr>
                <w:sz w:val="20"/>
                <w:szCs w:val="20"/>
                <w:lang w:val="en-GB"/>
              </w:rPr>
              <w:t xml:space="preserve">, </w:t>
            </w:r>
            <w:r w:rsidRPr="004D21A7">
              <w:rPr>
                <w:sz w:val="20"/>
                <w:szCs w:val="20"/>
                <w:lang w:val="en-GB"/>
              </w:rPr>
              <w:t>Dam and reservoir</w:t>
            </w:r>
            <w:r w:rsidRPr="004D21A7">
              <w:rPr>
                <w:sz w:val="20"/>
                <w:szCs w:val="20"/>
                <w:lang w:val="en-GB"/>
              </w:rPr>
              <w:t xml:space="preserve">, </w:t>
            </w:r>
            <w:r w:rsidRPr="004D21A7">
              <w:rPr>
                <w:sz w:val="20"/>
                <w:szCs w:val="20"/>
                <w:lang w:val="en-GB"/>
              </w:rPr>
              <w:t>Interlocking Spurs</w:t>
            </w:r>
            <w:r w:rsidRPr="004D21A7">
              <w:rPr>
                <w:sz w:val="20"/>
                <w:szCs w:val="20"/>
                <w:lang w:val="en-GB"/>
              </w:rPr>
              <w:t xml:space="preserve">, </w:t>
            </w:r>
            <w:r w:rsidRPr="004D21A7">
              <w:rPr>
                <w:sz w:val="20"/>
                <w:szCs w:val="20"/>
                <w:lang w:val="en-GB"/>
              </w:rPr>
              <w:t>Flood plain</w:t>
            </w:r>
            <w:r w:rsidRPr="004D21A7">
              <w:rPr>
                <w:sz w:val="20"/>
                <w:szCs w:val="20"/>
                <w:lang w:val="en-GB"/>
              </w:rPr>
              <w:t xml:space="preserve">, </w:t>
            </w:r>
            <w:r w:rsidRPr="004D21A7">
              <w:rPr>
                <w:sz w:val="20"/>
                <w:szCs w:val="20"/>
                <w:lang w:val="en-GB"/>
              </w:rPr>
              <w:t>Long Profile</w:t>
            </w:r>
            <w:r w:rsidRPr="004D21A7">
              <w:rPr>
                <w:sz w:val="20"/>
                <w:szCs w:val="20"/>
                <w:lang w:val="en-GB"/>
              </w:rPr>
              <w:t xml:space="preserve">, </w:t>
            </w:r>
            <w:r w:rsidRPr="004D21A7">
              <w:rPr>
                <w:sz w:val="20"/>
                <w:szCs w:val="20"/>
                <w:lang w:val="en-GB"/>
              </w:rPr>
              <w:t>Traction</w:t>
            </w:r>
            <w:r w:rsidRPr="004D21A7">
              <w:rPr>
                <w:sz w:val="20"/>
                <w:szCs w:val="20"/>
                <w:lang w:val="en-GB"/>
              </w:rPr>
              <w:t xml:space="preserve">, </w:t>
            </w:r>
            <w:r w:rsidRPr="004D21A7">
              <w:rPr>
                <w:sz w:val="20"/>
                <w:szCs w:val="20"/>
                <w:lang w:val="en-GB"/>
              </w:rPr>
              <w:t>Saltation</w:t>
            </w:r>
            <w:r w:rsidRPr="004D21A7">
              <w:rPr>
                <w:sz w:val="20"/>
                <w:szCs w:val="20"/>
                <w:lang w:val="en-GB"/>
              </w:rPr>
              <w:t xml:space="preserve">, </w:t>
            </w:r>
            <w:r w:rsidRPr="004D21A7">
              <w:rPr>
                <w:sz w:val="20"/>
                <w:szCs w:val="20"/>
                <w:lang w:val="en-GB"/>
              </w:rPr>
              <w:t>Deposit</w:t>
            </w:r>
            <w:r w:rsidRPr="004D21A7">
              <w:rPr>
                <w:sz w:val="20"/>
                <w:szCs w:val="20"/>
                <w:lang w:val="en-GB"/>
              </w:rPr>
              <w:t xml:space="preserve">ion, </w:t>
            </w:r>
            <w:r w:rsidRPr="004D21A7">
              <w:rPr>
                <w:sz w:val="20"/>
                <w:szCs w:val="20"/>
                <w:lang w:val="en-GB"/>
              </w:rPr>
              <w:t>Estuary</w:t>
            </w:r>
            <w:r w:rsidRPr="004D21A7">
              <w:rPr>
                <w:sz w:val="20"/>
                <w:szCs w:val="20"/>
                <w:lang w:val="en-GB"/>
              </w:rPr>
              <w:t xml:space="preserve">, </w:t>
            </w:r>
            <w:r w:rsidRPr="004D21A7">
              <w:rPr>
                <w:sz w:val="20"/>
                <w:szCs w:val="20"/>
                <w:lang w:val="en-GB"/>
              </w:rPr>
              <w:t>Soft engineering</w:t>
            </w:r>
            <w:r w:rsidRPr="004D21A7">
              <w:rPr>
                <w:sz w:val="20"/>
                <w:szCs w:val="20"/>
                <w:lang w:val="en-GB"/>
              </w:rPr>
              <w:t xml:space="preserve">, </w:t>
            </w:r>
            <w:r w:rsidRPr="004D21A7">
              <w:rPr>
                <w:sz w:val="20"/>
                <w:szCs w:val="20"/>
                <w:lang w:val="en-GB"/>
              </w:rPr>
              <w:t>Flood</w:t>
            </w:r>
            <w:r w:rsidRPr="004D21A7">
              <w:rPr>
                <w:sz w:val="20"/>
                <w:szCs w:val="20"/>
                <w:lang w:val="en-GB"/>
              </w:rPr>
              <w:t xml:space="preserve">, </w:t>
            </w:r>
            <w:r w:rsidRPr="004D21A7">
              <w:rPr>
                <w:sz w:val="20"/>
                <w:szCs w:val="20"/>
                <w:lang w:val="en-GB"/>
              </w:rPr>
              <w:t>Levees</w:t>
            </w:r>
            <w:r w:rsidRPr="004D21A7">
              <w:rPr>
                <w:sz w:val="20"/>
                <w:szCs w:val="20"/>
                <w:lang w:val="en-GB"/>
              </w:rPr>
              <w:t xml:space="preserve">, </w:t>
            </w:r>
            <w:r w:rsidRPr="004D21A7">
              <w:rPr>
                <w:sz w:val="20"/>
                <w:szCs w:val="20"/>
                <w:lang w:val="en-GB"/>
              </w:rPr>
              <w:t>Gorge</w:t>
            </w:r>
            <w:r w:rsidRPr="004D21A7">
              <w:rPr>
                <w:sz w:val="20"/>
                <w:szCs w:val="20"/>
                <w:lang w:val="en-GB"/>
              </w:rPr>
              <w:t xml:space="preserve">, </w:t>
            </w:r>
            <w:r w:rsidRPr="004D21A7">
              <w:rPr>
                <w:sz w:val="20"/>
                <w:szCs w:val="20"/>
                <w:lang w:val="en-GB"/>
              </w:rPr>
              <w:t>Precipitation</w:t>
            </w:r>
            <w:r w:rsidRPr="004D21A7">
              <w:rPr>
                <w:sz w:val="20"/>
                <w:szCs w:val="20"/>
                <w:lang w:val="en-GB"/>
              </w:rPr>
              <w:t xml:space="preserve">, </w:t>
            </w:r>
            <w:r w:rsidRPr="004D21A7">
              <w:rPr>
                <w:sz w:val="20"/>
                <w:szCs w:val="20"/>
                <w:lang w:val="en-GB"/>
              </w:rPr>
              <w:t>Meander</w:t>
            </w:r>
            <w:r w:rsidRPr="004D21A7">
              <w:rPr>
                <w:sz w:val="20"/>
                <w:szCs w:val="20"/>
                <w:lang w:val="en-GB"/>
              </w:rPr>
              <w:t xml:space="preserve">, </w:t>
            </w:r>
            <w:r w:rsidRPr="004D21A7">
              <w:rPr>
                <w:sz w:val="20"/>
                <w:szCs w:val="20"/>
                <w:lang w:val="en-GB"/>
              </w:rPr>
              <w:t>Waterfall</w:t>
            </w:r>
            <w:r w:rsidRPr="004D21A7">
              <w:rPr>
                <w:sz w:val="20"/>
                <w:szCs w:val="20"/>
                <w:lang w:val="en-GB"/>
              </w:rPr>
              <w:t xml:space="preserve">, </w:t>
            </w:r>
            <w:r w:rsidRPr="004D21A7">
              <w:rPr>
                <w:sz w:val="20"/>
                <w:szCs w:val="20"/>
                <w:lang w:val="en-GB"/>
              </w:rPr>
              <w:t>Sand dune</w:t>
            </w:r>
            <w:r w:rsidRPr="004D21A7">
              <w:rPr>
                <w:sz w:val="20"/>
                <w:szCs w:val="20"/>
                <w:lang w:val="en-GB"/>
              </w:rPr>
              <w:t xml:space="preserve">, </w:t>
            </w:r>
            <w:r w:rsidRPr="004D21A7">
              <w:rPr>
                <w:sz w:val="20"/>
                <w:szCs w:val="20"/>
                <w:lang w:val="en-GB"/>
              </w:rPr>
              <w:t>Wave cut platform</w:t>
            </w:r>
            <w:r w:rsidRPr="004D21A7">
              <w:rPr>
                <w:sz w:val="20"/>
                <w:szCs w:val="20"/>
                <w:lang w:val="en-GB"/>
              </w:rPr>
              <w:t xml:space="preserve">, </w:t>
            </w:r>
            <w:r w:rsidRPr="004D21A7">
              <w:rPr>
                <w:sz w:val="20"/>
                <w:szCs w:val="20"/>
                <w:lang w:val="en-GB"/>
              </w:rPr>
              <w:t xml:space="preserve">Beach </w:t>
            </w:r>
            <w:proofErr w:type="spellStart"/>
            <w:r w:rsidRPr="004D21A7">
              <w:rPr>
                <w:sz w:val="20"/>
                <w:szCs w:val="20"/>
                <w:lang w:val="en-GB"/>
              </w:rPr>
              <w:t>reprofiling</w:t>
            </w:r>
            <w:proofErr w:type="spellEnd"/>
            <w:r w:rsidRPr="004D21A7">
              <w:rPr>
                <w:sz w:val="20"/>
                <w:szCs w:val="20"/>
                <w:lang w:val="en-GB"/>
              </w:rPr>
              <w:t xml:space="preserve">, Spit, </w:t>
            </w:r>
            <w:r w:rsidRPr="004D21A7">
              <w:rPr>
                <w:sz w:val="20"/>
                <w:szCs w:val="20"/>
                <w:lang w:val="en-GB"/>
              </w:rPr>
              <w:t>Land slide</w:t>
            </w:r>
            <w:r w:rsidRPr="004D21A7">
              <w:rPr>
                <w:sz w:val="20"/>
                <w:szCs w:val="20"/>
                <w:lang w:val="en-GB"/>
              </w:rPr>
              <w:t xml:space="preserve">, </w:t>
            </w:r>
            <w:proofErr w:type="spellStart"/>
            <w:r w:rsidRPr="004D21A7">
              <w:rPr>
                <w:sz w:val="20"/>
                <w:szCs w:val="20"/>
                <w:lang w:val="en-GB"/>
              </w:rPr>
              <w:t>Groyne</w:t>
            </w:r>
            <w:proofErr w:type="spellEnd"/>
            <w:r w:rsidRPr="004D21A7">
              <w:rPr>
                <w:sz w:val="20"/>
                <w:szCs w:val="20"/>
                <w:lang w:val="en-GB"/>
              </w:rPr>
              <w:t xml:space="preserve">, </w:t>
            </w:r>
            <w:r w:rsidRPr="004D21A7">
              <w:rPr>
                <w:sz w:val="20"/>
                <w:szCs w:val="20"/>
                <w:lang w:val="en-GB"/>
              </w:rPr>
              <w:t>Beach nourishment</w:t>
            </w:r>
            <w:r w:rsidRPr="004D21A7">
              <w:rPr>
                <w:sz w:val="20"/>
                <w:szCs w:val="20"/>
                <w:lang w:val="en-GB"/>
              </w:rPr>
              <w:t xml:space="preserve">, </w:t>
            </w:r>
            <w:r w:rsidRPr="004D21A7">
              <w:rPr>
                <w:sz w:val="20"/>
                <w:szCs w:val="20"/>
                <w:lang w:val="en-GB"/>
              </w:rPr>
              <w:t>Rock armour</w:t>
            </w:r>
            <w:r w:rsidRPr="004D21A7">
              <w:rPr>
                <w:sz w:val="20"/>
                <w:szCs w:val="20"/>
                <w:lang w:val="en-GB"/>
              </w:rPr>
              <w:t xml:space="preserve">, </w:t>
            </w:r>
            <w:r w:rsidRPr="004D21A7">
              <w:rPr>
                <w:sz w:val="20"/>
                <w:szCs w:val="20"/>
                <w:lang w:val="en-GB"/>
              </w:rPr>
              <w:t>Mass Movement</w:t>
            </w:r>
            <w:r w:rsidRPr="004D21A7">
              <w:rPr>
                <w:sz w:val="20"/>
                <w:szCs w:val="20"/>
                <w:lang w:val="en-GB"/>
              </w:rPr>
              <w:t xml:space="preserve">, </w:t>
            </w:r>
            <w:r w:rsidRPr="004D21A7">
              <w:rPr>
                <w:sz w:val="20"/>
                <w:szCs w:val="20"/>
                <w:lang w:val="en-GB"/>
              </w:rPr>
              <w:t>Bar</w:t>
            </w:r>
            <w:r w:rsidRPr="004D21A7">
              <w:rPr>
                <w:sz w:val="20"/>
                <w:szCs w:val="20"/>
                <w:lang w:val="en-GB"/>
              </w:rPr>
              <w:t xml:space="preserve">, </w:t>
            </w:r>
            <w:r w:rsidRPr="004D21A7">
              <w:rPr>
                <w:sz w:val="20"/>
                <w:szCs w:val="20"/>
                <w:lang w:val="en-GB"/>
              </w:rPr>
              <w:t>Stack</w:t>
            </w:r>
            <w:r w:rsidRPr="004D21A7">
              <w:rPr>
                <w:sz w:val="20"/>
                <w:szCs w:val="20"/>
                <w:lang w:val="en-GB"/>
              </w:rPr>
              <w:t xml:space="preserve">, </w:t>
            </w:r>
            <w:r w:rsidRPr="004D21A7">
              <w:rPr>
                <w:sz w:val="20"/>
                <w:szCs w:val="20"/>
                <w:lang w:val="en-GB"/>
              </w:rPr>
              <w:t>Transportation</w:t>
            </w:r>
            <w:r w:rsidRPr="004D21A7">
              <w:rPr>
                <w:sz w:val="20"/>
                <w:szCs w:val="20"/>
                <w:lang w:val="en-GB"/>
              </w:rPr>
              <w:t xml:space="preserve">, </w:t>
            </w:r>
            <w:r w:rsidRPr="004D21A7">
              <w:rPr>
                <w:sz w:val="20"/>
                <w:szCs w:val="20"/>
                <w:lang w:val="en-GB"/>
              </w:rPr>
              <w:t>Dune regeneration</w:t>
            </w:r>
            <w:r w:rsidRPr="004D21A7">
              <w:rPr>
                <w:sz w:val="20"/>
                <w:szCs w:val="20"/>
                <w:lang w:val="en-GB"/>
              </w:rPr>
              <w:t xml:space="preserve">, </w:t>
            </w:r>
            <w:r w:rsidRPr="004D21A7">
              <w:rPr>
                <w:sz w:val="20"/>
                <w:szCs w:val="20"/>
                <w:lang w:val="en-GB"/>
              </w:rPr>
              <w:t>Hydraulic Power</w:t>
            </w:r>
            <w:r w:rsidRPr="004D21A7">
              <w:rPr>
                <w:sz w:val="20"/>
                <w:szCs w:val="20"/>
                <w:lang w:val="en-GB"/>
              </w:rPr>
              <w:t xml:space="preserve">, </w:t>
            </w:r>
            <w:r w:rsidRPr="004D21A7">
              <w:rPr>
                <w:sz w:val="20"/>
                <w:szCs w:val="20"/>
                <w:lang w:val="en-GB"/>
              </w:rPr>
              <w:t>Mechanical weathering</w:t>
            </w:r>
            <w:r w:rsidRPr="004D21A7">
              <w:rPr>
                <w:sz w:val="20"/>
                <w:szCs w:val="20"/>
                <w:lang w:val="en-GB"/>
              </w:rPr>
              <w:t>, Gabion,</w:t>
            </w:r>
            <w:r w:rsidRPr="004D21A7">
              <w:rPr>
                <w:sz w:val="20"/>
                <w:szCs w:val="20"/>
                <w:lang w:val="en-GB"/>
              </w:rPr>
              <w:tab/>
              <w:t>Longshore Drift</w:t>
            </w:r>
            <w:r w:rsidRPr="004D21A7">
              <w:rPr>
                <w:sz w:val="20"/>
                <w:szCs w:val="20"/>
                <w:lang w:val="en-GB"/>
              </w:rPr>
              <w:t>,</w:t>
            </w:r>
            <w:r w:rsidRPr="004D21A7">
              <w:rPr>
                <w:sz w:val="20"/>
                <w:szCs w:val="20"/>
                <w:lang w:val="en-GB"/>
              </w:rPr>
              <w:tab/>
              <w:t>Beach</w:t>
            </w:r>
            <w:r w:rsidRPr="004D21A7">
              <w:rPr>
                <w:sz w:val="20"/>
                <w:szCs w:val="20"/>
                <w:lang w:val="en-GB"/>
              </w:rPr>
              <w:t xml:space="preserve">, </w:t>
            </w:r>
            <w:r w:rsidRPr="004D21A7">
              <w:rPr>
                <w:sz w:val="20"/>
                <w:szCs w:val="20"/>
                <w:lang w:val="en-GB"/>
              </w:rPr>
              <w:t>Chemical weathering</w:t>
            </w:r>
            <w:r w:rsidRPr="004D21A7">
              <w:rPr>
                <w:sz w:val="20"/>
                <w:szCs w:val="20"/>
                <w:lang w:val="en-GB"/>
              </w:rPr>
              <w:t xml:space="preserve">, </w:t>
            </w:r>
            <w:r w:rsidRPr="004D21A7">
              <w:rPr>
                <w:sz w:val="20"/>
                <w:szCs w:val="20"/>
                <w:lang w:val="en-GB"/>
              </w:rPr>
              <w:t>Swash</w:t>
            </w:r>
            <w:r w:rsidRPr="004D21A7">
              <w:rPr>
                <w:sz w:val="20"/>
                <w:szCs w:val="20"/>
                <w:lang w:val="en-GB"/>
              </w:rPr>
              <w:t xml:space="preserve">, </w:t>
            </w:r>
            <w:r w:rsidRPr="004D21A7">
              <w:rPr>
                <w:sz w:val="20"/>
                <w:szCs w:val="20"/>
                <w:lang w:val="en-GB"/>
              </w:rPr>
              <w:t>Sea wall</w:t>
            </w:r>
            <w:r w:rsidRPr="004D21A7">
              <w:rPr>
                <w:sz w:val="20"/>
                <w:szCs w:val="20"/>
                <w:lang w:val="en-GB"/>
              </w:rPr>
              <w:t xml:space="preserve">, </w:t>
            </w:r>
            <w:r w:rsidRPr="004D21A7">
              <w:rPr>
                <w:sz w:val="20"/>
                <w:szCs w:val="20"/>
                <w:lang w:val="en-GB"/>
              </w:rPr>
              <w:t>Arch</w:t>
            </w:r>
            <w:r w:rsidRPr="004D21A7">
              <w:rPr>
                <w:sz w:val="20"/>
                <w:szCs w:val="20"/>
                <w:lang w:val="en-GB"/>
              </w:rPr>
              <w:t xml:space="preserve">, </w:t>
            </w:r>
            <w:r w:rsidRPr="004D21A7">
              <w:rPr>
                <w:sz w:val="20"/>
                <w:szCs w:val="20"/>
                <w:lang w:val="en-GB"/>
              </w:rPr>
              <w:t>Cliff</w:t>
            </w:r>
            <w:r w:rsidRPr="004D21A7">
              <w:rPr>
                <w:sz w:val="20"/>
                <w:szCs w:val="20"/>
                <w:lang w:val="en-GB"/>
              </w:rPr>
              <w:t xml:space="preserve">, </w:t>
            </w:r>
            <w:r w:rsidRPr="004D21A7">
              <w:rPr>
                <w:sz w:val="20"/>
                <w:szCs w:val="20"/>
                <w:lang w:val="en-GB"/>
              </w:rPr>
              <w:t>Headlands and Bays</w:t>
            </w:r>
            <w:r w:rsidRPr="004D21A7">
              <w:rPr>
                <w:sz w:val="20"/>
                <w:szCs w:val="20"/>
                <w:lang w:val="en-GB"/>
              </w:rPr>
              <w:t xml:space="preserve">, </w:t>
            </w:r>
            <w:r w:rsidRPr="004D21A7">
              <w:rPr>
                <w:sz w:val="20"/>
                <w:szCs w:val="20"/>
                <w:lang w:val="en-GB"/>
              </w:rPr>
              <w:t>Managed Retreat</w:t>
            </w:r>
            <w:r w:rsidRPr="004D21A7">
              <w:rPr>
                <w:sz w:val="20"/>
                <w:szCs w:val="20"/>
                <w:lang w:val="en-GB"/>
              </w:rPr>
              <w:t xml:space="preserve">, </w:t>
            </w:r>
            <w:r w:rsidRPr="004D21A7">
              <w:rPr>
                <w:sz w:val="20"/>
                <w:szCs w:val="20"/>
                <w:lang w:val="en-GB"/>
              </w:rPr>
              <w:t>Backwash</w:t>
            </w:r>
            <w:r w:rsidRPr="004D21A7">
              <w:rPr>
                <w:sz w:val="20"/>
                <w:szCs w:val="20"/>
                <w:lang w:val="en-GB"/>
              </w:rPr>
              <w:t xml:space="preserve">, </w:t>
            </w:r>
            <w:r w:rsidRPr="004D21A7">
              <w:rPr>
                <w:sz w:val="20"/>
                <w:szCs w:val="20"/>
                <w:lang w:val="en-GB"/>
              </w:rPr>
              <w:t>Waves</w:t>
            </w:r>
            <w:r w:rsidRPr="004D21A7">
              <w:rPr>
                <w:sz w:val="20"/>
                <w:szCs w:val="20"/>
                <w:lang w:val="en-GB"/>
              </w:rPr>
              <w:t xml:space="preserve">, </w:t>
            </w:r>
            <w:r w:rsidRPr="004D21A7">
              <w:rPr>
                <w:sz w:val="20"/>
                <w:szCs w:val="20"/>
                <w:lang w:val="en-GB"/>
              </w:rPr>
              <w:t>Cave</w:t>
            </w:r>
            <w:r w:rsidRPr="004D21A7">
              <w:rPr>
                <w:sz w:val="20"/>
                <w:szCs w:val="20"/>
                <w:lang w:val="en-GB"/>
              </w:rPr>
              <w:t xml:space="preserve">, </w:t>
            </w:r>
            <w:r w:rsidRPr="004D21A7">
              <w:rPr>
                <w:sz w:val="20"/>
                <w:szCs w:val="20"/>
                <w:lang w:val="en-GB"/>
              </w:rPr>
              <w:t>Slumping</w:t>
            </w:r>
          </w:p>
          <w:p w14:paraId="4847C6C6" w14:textId="77777777" w:rsidR="00B446F0" w:rsidRPr="004D21A7" w:rsidRDefault="00B446F0" w:rsidP="00B446F0">
            <w:pPr>
              <w:pStyle w:val="ListParagraph"/>
              <w:numPr>
                <w:ilvl w:val="0"/>
                <w:numId w:val="38"/>
              </w:numPr>
              <w:rPr>
                <w:b/>
                <w:sz w:val="20"/>
                <w:szCs w:val="20"/>
                <w:lang w:val="en-GB"/>
              </w:rPr>
            </w:pPr>
            <w:r w:rsidRPr="004D21A7">
              <w:rPr>
                <w:b/>
                <w:sz w:val="20"/>
                <w:szCs w:val="20"/>
                <w:lang w:val="en-GB"/>
              </w:rPr>
              <w:t>Challenge of Resource management</w:t>
            </w:r>
            <w:r w:rsidRPr="004D21A7">
              <w:rPr>
                <w:b/>
                <w:sz w:val="20"/>
                <w:szCs w:val="20"/>
                <w:lang w:val="en-GB"/>
              </w:rPr>
              <w:tab/>
            </w:r>
          </w:p>
          <w:p w14:paraId="7134982D" w14:textId="39654196" w:rsidR="00540161" w:rsidRPr="004D21A7" w:rsidRDefault="004D21A7" w:rsidP="004D21A7">
            <w:pPr>
              <w:rPr>
                <w:sz w:val="20"/>
                <w:szCs w:val="20"/>
                <w:lang w:val="en-GB"/>
              </w:rPr>
            </w:pPr>
            <w:r w:rsidRPr="004D21A7">
              <w:rPr>
                <w:sz w:val="20"/>
                <w:szCs w:val="20"/>
                <w:lang w:val="en-GB"/>
              </w:rPr>
              <w:t xml:space="preserve">Permaculture, </w:t>
            </w:r>
            <w:r w:rsidRPr="004D21A7">
              <w:rPr>
                <w:sz w:val="20"/>
                <w:szCs w:val="20"/>
                <w:lang w:val="en-GB"/>
              </w:rPr>
              <w:t>Local Food Sourcing</w:t>
            </w:r>
            <w:r w:rsidRPr="004D21A7">
              <w:rPr>
                <w:sz w:val="20"/>
                <w:szCs w:val="20"/>
                <w:lang w:val="en-GB"/>
              </w:rPr>
              <w:t xml:space="preserve">, </w:t>
            </w:r>
            <w:r w:rsidRPr="004D21A7">
              <w:rPr>
                <w:sz w:val="20"/>
                <w:szCs w:val="20"/>
                <w:lang w:val="en-GB"/>
              </w:rPr>
              <w:t>Famine</w:t>
            </w:r>
            <w:r w:rsidRPr="004D21A7">
              <w:rPr>
                <w:sz w:val="20"/>
                <w:szCs w:val="20"/>
                <w:lang w:val="en-GB"/>
              </w:rPr>
              <w:t xml:space="preserve">, </w:t>
            </w:r>
            <w:r w:rsidRPr="004D21A7">
              <w:rPr>
                <w:sz w:val="20"/>
                <w:szCs w:val="20"/>
                <w:lang w:val="en-GB"/>
              </w:rPr>
              <w:t>Organic produce</w:t>
            </w:r>
            <w:r w:rsidRPr="004D21A7">
              <w:rPr>
                <w:sz w:val="20"/>
                <w:szCs w:val="20"/>
                <w:lang w:val="en-GB"/>
              </w:rPr>
              <w:t xml:space="preserve">, </w:t>
            </w:r>
            <w:r w:rsidRPr="004D21A7">
              <w:rPr>
                <w:sz w:val="20"/>
                <w:szCs w:val="20"/>
                <w:lang w:val="en-GB"/>
              </w:rPr>
              <w:t>Energy Mix</w:t>
            </w:r>
            <w:r w:rsidRPr="004D21A7">
              <w:rPr>
                <w:sz w:val="20"/>
                <w:szCs w:val="20"/>
                <w:lang w:val="en-GB"/>
              </w:rPr>
              <w:t xml:space="preserve">, Fossil Fuel, </w:t>
            </w:r>
            <w:r w:rsidRPr="004D21A7">
              <w:rPr>
                <w:sz w:val="20"/>
                <w:szCs w:val="20"/>
                <w:lang w:val="en-GB"/>
              </w:rPr>
              <w:t>The new Green revolution</w:t>
            </w:r>
            <w:r w:rsidRPr="004D21A7">
              <w:rPr>
                <w:sz w:val="20"/>
                <w:szCs w:val="20"/>
                <w:lang w:val="en-GB"/>
              </w:rPr>
              <w:t xml:space="preserve">, </w:t>
            </w:r>
            <w:r w:rsidRPr="004D21A7">
              <w:rPr>
                <w:sz w:val="20"/>
                <w:szCs w:val="20"/>
                <w:lang w:val="en-GB"/>
              </w:rPr>
              <w:t>Agribusiness</w:t>
            </w:r>
            <w:r w:rsidRPr="004D21A7">
              <w:rPr>
                <w:sz w:val="20"/>
                <w:szCs w:val="20"/>
                <w:lang w:val="en-GB"/>
              </w:rPr>
              <w:t xml:space="preserve">, Water quality, </w:t>
            </w:r>
            <w:r w:rsidRPr="004D21A7">
              <w:rPr>
                <w:sz w:val="20"/>
                <w:szCs w:val="20"/>
                <w:lang w:val="en-GB"/>
              </w:rPr>
              <w:t>Kilocalorie intake</w:t>
            </w:r>
            <w:r w:rsidRPr="004D21A7">
              <w:rPr>
                <w:sz w:val="20"/>
                <w:szCs w:val="20"/>
                <w:lang w:val="en-GB"/>
              </w:rPr>
              <w:t xml:space="preserve">, </w:t>
            </w:r>
            <w:r w:rsidRPr="004D21A7">
              <w:rPr>
                <w:sz w:val="20"/>
                <w:szCs w:val="20"/>
                <w:lang w:val="en-GB"/>
              </w:rPr>
              <w:t>Food security</w:t>
            </w:r>
            <w:r w:rsidRPr="004D21A7">
              <w:rPr>
                <w:sz w:val="20"/>
                <w:szCs w:val="20"/>
                <w:lang w:val="en-GB"/>
              </w:rPr>
              <w:t xml:space="preserve">, </w:t>
            </w:r>
            <w:r w:rsidRPr="004D21A7">
              <w:rPr>
                <w:sz w:val="20"/>
                <w:szCs w:val="20"/>
                <w:lang w:val="en-GB"/>
              </w:rPr>
              <w:t>Irrigation</w:t>
            </w:r>
            <w:r w:rsidRPr="004D21A7">
              <w:rPr>
                <w:sz w:val="20"/>
                <w:szCs w:val="20"/>
                <w:lang w:val="en-GB"/>
              </w:rPr>
              <w:t xml:space="preserve">, </w:t>
            </w:r>
            <w:r w:rsidRPr="004D21A7">
              <w:rPr>
                <w:sz w:val="20"/>
                <w:szCs w:val="20"/>
                <w:lang w:val="en-GB"/>
              </w:rPr>
              <w:t>Sustainable Development</w:t>
            </w:r>
            <w:r w:rsidRPr="004D21A7">
              <w:rPr>
                <w:sz w:val="20"/>
                <w:szCs w:val="20"/>
                <w:lang w:val="en-GB"/>
              </w:rPr>
              <w:t xml:space="preserve">, </w:t>
            </w:r>
            <w:r w:rsidRPr="004D21A7">
              <w:rPr>
                <w:sz w:val="20"/>
                <w:szCs w:val="20"/>
                <w:lang w:val="en-GB"/>
              </w:rPr>
              <w:t>Carbon Footprint</w:t>
            </w:r>
            <w:r w:rsidRPr="004D21A7">
              <w:rPr>
                <w:sz w:val="20"/>
                <w:szCs w:val="20"/>
                <w:lang w:val="en-GB"/>
              </w:rPr>
              <w:t xml:space="preserve">, </w:t>
            </w:r>
            <w:r w:rsidRPr="004D21A7">
              <w:rPr>
                <w:sz w:val="20"/>
                <w:szCs w:val="20"/>
                <w:lang w:val="en-GB"/>
              </w:rPr>
              <w:t>Food miles</w:t>
            </w:r>
            <w:r w:rsidRPr="004D21A7">
              <w:rPr>
                <w:sz w:val="20"/>
                <w:szCs w:val="20"/>
                <w:lang w:val="en-GB"/>
              </w:rPr>
              <w:t xml:space="preserve">, </w:t>
            </w:r>
            <w:r w:rsidRPr="004D21A7">
              <w:rPr>
                <w:sz w:val="20"/>
                <w:szCs w:val="20"/>
                <w:lang w:val="en-GB"/>
              </w:rPr>
              <w:t>Resource management</w:t>
            </w:r>
            <w:r w:rsidRPr="004D21A7">
              <w:rPr>
                <w:sz w:val="20"/>
                <w:szCs w:val="20"/>
                <w:lang w:val="en-GB"/>
              </w:rPr>
              <w:t xml:space="preserve">, </w:t>
            </w:r>
            <w:r w:rsidRPr="004D21A7">
              <w:rPr>
                <w:sz w:val="20"/>
                <w:szCs w:val="20"/>
                <w:lang w:val="en-GB"/>
              </w:rPr>
              <w:t>Water supply</w:t>
            </w:r>
            <w:r w:rsidRPr="004D21A7">
              <w:rPr>
                <w:sz w:val="20"/>
                <w:szCs w:val="20"/>
                <w:lang w:val="en-GB"/>
              </w:rPr>
              <w:t xml:space="preserve">, </w:t>
            </w:r>
            <w:proofErr w:type="spellStart"/>
            <w:r w:rsidRPr="004D21A7">
              <w:rPr>
                <w:sz w:val="20"/>
                <w:szCs w:val="20"/>
                <w:lang w:val="en-GB"/>
              </w:rPr>
              <w:t>Aeroponics</w:t>
            </w:r>
            <w:proofErr w:type="spellEnd"/>
            <w:r w:rsidRPr="004D21A7">
              <w:rPr>
                <w:sz w:val="20"/>
                <w:szCs w:val="20"/>
                <w:lang w:val="en-GB"/>
              </w:rPr>
              <w:t xml:space="preserve">, </w:t>
            </w:r>
            <w:r w:rsidRPr="004D21A7">
              <w:rPr>
                <w:sz w:val="20"/>
                <w:szCs w:val="20"/>
                <w:lang w:val="en-GB"/>
              </w:rPr>
              <w:t>Waterborne disease</w:t>
            </w:r>
            <w:r w:rsidRPr="004D21A7">
              <w:rPr>
                <w:sz w:val="20"/>
                <w:szCs w:val="20"/>
                <w:lang w:val="en-GB"/>
              </w:rPr>
              <w:t xml:space="preserve">, </w:t>
            </w:r>
            <w:r w:rsidRPr="004D21A7">
              <w:rPr>
                <w:sz w:val="20"/>
                <w:szCs w:val="20"/>
                <w:lang w:val="en-GB"/>
              </w:rPr>
              <w:t>Biotechnology</w:t>
            </w:r>
            <w:r w:rsidRPr="004D21A7">
              <w:rPr>
                <w:sz w:val="20"/>
                <w:szCs w:val="20"/>
                <w:lang w:val="en-GB"/>
              </w:rPr>
              <w:t xml:space="preserve">, </w:t>
            </w:r>
            <w:r w:rsidRPr="004D21A7">
              <w:rPr>
                <w:sz w:val="20"/>
                <w:szCs w:val="20"/>
                <w:lang w:val="en-GB"/>
              </w:rPr>
              <w:t>Inequality</w:t>
            </w:r>
            <w:r w:rsidRPr="004D21A7">
              <w:rPr>
                <w:sz w:val="20"/>
                <w:szCs w:val="20"/>
                <w:lang w:val="en-GB"/>
              </w:rPr>
              <w:t xml:space="preserve">, </w:t>
            </w:r>
            <w:r w:rsidRPr="004D21A7">
              <w:rPr>
                <w:sz w:val="20"/>
                <w:szCs w:val="20"/>
                <w:lang w:val="en-GB"/>
              </w:rPr>
              <w:t>Food insecurity</w:t>
            </w:r>
            <w:r w:rsidRPr="004D21A7">
              <w:rPr>
                <w:sz w:val="20"/>
                <w:szCs w:val="20"/>
                <w:lang w:val="en-GB"/>
              </w:rPr>
              <w:t xml:space="preserve">, </w:t>
            </w:r>
            <w:r w:rsidRPr="004D21A7">
              <w:rPr>
                <w:sz w:val="20"/>
                <w:szCs w:val="20"/>
                <w:lang w:val="en-GB"/>
              </w:rPr>
              <w:t>Urban farming</w:t>
            </w:r>
            <w:r w:rsidRPr="004D21A7">
              <w:rPr>
                <w:sz w:val="20"/>
                <w:szCs w:val="20"/>
                <w:lang w:val="en-GB"/>
              </w:rPr>
              <w:t xml:space="preserve">, </w:t>
            </w:r>
            <w:r w:rsidRPr="004D21A7">
              <w:rPr>
                <w:sz w:val="20"/>
                <w:szCs w:val="20"/>
                <w:lang w:val="en-GB"/>
              </w:rPr>
              <w:t>Hydroponics</w:t>
            </w:r>
            <w:r w:rsidRPr="004D21A7">
              <w:rPr>
                <w:sz w:val="20"/>
                <w:szCs w:val="20"/>
                <w:lang w:val="en-GB"/>
              </w:rPr>
              <w:t xml:space="preserve">, </w:t>
            </w:r>
            <w:r w:rsidRPr="004D21A7">
              <w:rPr>
                <w:sz w:val="20"/>
                <w:szCs w:val="20"/>
                <w:lang w:val="en-GB"/>
              </w:rPr>
              <w:t>Sustainable food supply</w:t>
            </w:r>
            <w:r w:rsidRPr="004D21A7">
              <w:rPr>
                <w:sz w:val="20"/>
                <w:szCs w:val="20"/>
                <w:lang w:val="en-GB"/>
              </w:rPr>
              <w:t xml:space="preserve">, </w:t>
            </w:r>
            <w:r w:rsidRPr="004D21A7">
              <w:rPr>
                <w:sz w:val="20"/>
                <w:szCs w:val="20"/>
                <w:lang w:val="en-GB"/>
              </w:rPr>
              <w:t>Non seasonal food</w:t>
            </w:r>
            <w:r w:rsidRPr="004D21A7">
              <w:rPr>
                <w:sz w:val="20"/>
                <w:szCs w:val="20"/>
                <w:lang w:val="en-GB"/>
              </w:rPr>
              <w:t xml:space="preserve">, </w:t>
            </w:r>
            <w:r w:rsidRPr="004D21A7">
              <w:rPr>
                <w:sz w:val="20"/>
                <w:szCs w:val="20"/>
                <w:lang w:val="en-GB"/>
              </w:rPr>
              <w:t>Obesity</w:t>
            </w:r>
            <w:r w:rsidRPr="004D21A7">
              <w:rPr>
                <w:sz w:val="20"/>
                <w:szCs w:val="20"/>
                <w:lang w:val="en-GB"/>
              </w:rPr>
              <w:t xml:space="preserve">, </w:t>
            </w:r>
            <w:r w:rsidRPr="004D21A7">
              <w:rPr>
                <w:sz w:val="20"/>
                <w:szCs w:val="20"/>
                <w:lang w:val="en-GB"/>
              </w:rPr>
              <w:t>Undernutrition</w:t>
            </w:r>
            <w:r w:rsidRPr="004D21A7">
              <w:rPr>
                <w:sz w:val="20"/>
                <w:szCs w:val="20"/>
                <w:lang w:val="en-GB"/>
              </w:rPr>
              <w:t xml:space="preserve">, </w:t>
            </w:r>
            <w:r w:rsidRPr="004D21A7">
              <w:rPr>
                <w:sz w:val="20"/>
                <w:szCs w:val="20"/>
                <w:lang w:val="en-GB"/>
              </w:rPr>
              <w:t>Water footprint</w:t>
            </w:r>
            <w:r w:rsidRPr="004D21A7">
              <w:rPr>
                <w:sz w:val="20"/>
                <w:szCs w:val="20"/>
                <w:lang w:val="en-GB"/>
              </w:rPr>
              <w:t xml:space="preserve">, </w:t>
            </w:r>
            <w:r w:rsidRPr="004D21A7">
              <w:rPr>
                <w:sz w:val="20"/>
                <w:szCs w:val="20"/>
                <w:lang w:val="en-GB"/>
              </w:rPr>
              <w:t>Renewable energy</w:t>
            </w:r>
            <w:r w:rsidRPr="004D21A7">
              <w:rPr>
                <w:sz w:val="20"/>
                <w:szCs w:val="20"/>
                <w:lang w:val="en-GB"/>
              </w:rPr>
              <w:t xml:space="preserve">, </w:t>
            </w:r>
            <w:r w:rsidRPr="004D21A7">
              <w:rPr>
                <w:sz w:val="20"/>
                <w:szCs w:val="20"/>
                <w:lang w:val="en-GB"/>
              </w:rPr>
              <w:t>Local food sourcing</w:t>
            </w:r>
            <w:r w:rsidRPr="004D21A7">
              <w:rPr>
                <w:sz w:val="20"/>
                <w:szCs w:val="20"/>
                <w:lang w:val="en-GB"/>
              </w:rPr>
              <w:t xml:space="preserve">, </w:t>
            </w:r>
            <w:r w:rsidRPr="004D21A7">
              <w:rPr>
                <w:sz w:val="20"/>
                <w:szCs w:val="20"/>
                <w:lang w:val="en-GB"/>
              </w:rPr>
              <w:t>Water treatment</w:t>
            </w:r>
            <w:r w:rsidRPr="004D21A7">
              <w:rPr>
                <w:sz w:val="20"/>
                <w:szCs w:val="20"/>
                <w:lang w:val="en-GB"/>
              </w:rPr>
              <w:t xml:space="preserve">, </w:t>
            </w:r>
            <w:r w:rsidRPr="004D21A7">
              <w:rPr>
                <w:sz w:val="20"/>
                <w:szCs w:val="20"/>
                <w:lang w:val="en-GB"/>
              </w:rPr>
              <w:t>Seasonal food</w:t>
            </w:r>
            <w:r w:rsidRPr="004D21A7">
              <w:rPr>
                <w:sz w:val="20"/>
                <w:szCs w:val="20"/>
                <w:lang w:val="en-GB"/>
              </w:rPr>
              <w:t xml:space="preserve">, </w:t>
            </w:r>
            <w:r w:rsidRPr="004D21A7">
              <w:rPr>
                <w:sz w:val="20"/>
                <w:szCs w:val="20"/>
                <w:lang w:val="en-GB"/>
              </w:rPr>
              <w:t>Water pollution</w:t>
            </w:r>
            <w:r w:rsidRPr="004D21A7">
              <w:rPr>
                <w:sz w:val="20"/>
                <w:szCs w:val="20"/>
                <w:lang w:val="en-GB"/>
              </w:rPr>
              <w:t xml:space="preserve">, </w:t>
            </w:r>
            <w:r w:rsidRPr="004D21A7">
              <w:rPr>
                <w:sz w:val="20"/>
                <w:szCs w:val="20"/>
                <w:lang w:val="en-GB"/>
              </w:rPr>
              <w:t>Malnutrition</w:t>
            </w:r>
            <w:r w:rsidRPr="004D21A7">
              <w:rPr>
                <w:sz w:val="20"/>
                <w:szCs w:val="20"/>
                <w:lang w:val="en-GB"/>
              </w:rPr>
              <w:t xml:space="preserve">, </w:t>
            </w:r>
            <w:r w:rsidRPr="004D21A7">
              <w:rPr>
                <w:sz w:val="20"/>
                <w:szCs w:val="20"/>
                <w:lang w:val="en-GB"/>
              </w:rPr>
              <w:t>Demand for food</w:t>
            </w:r>
            <w:r w:rsidRPr="004D21A7">
              <w:rPr>
                <w:sz w:val="20"/>
                <w:szCs w:val="20"/>
                <w:lang w:val="en-GB"/>
              </w:rPr>
              <w:t xml:space="preserve">, </w:t>
            </w:r>
            <w:r w:rsidRPr="004D21A7">
              <w:rPr>
                <w:sz w:val="20"/>
                <w:szCs w:val="20"/>
                <w:lang w:val="en-GB"/>
              </w:rPr>
              <w:t>Population increase</w:t>
            </w:r>
            <w:r w:rsidRPr="004D21A7">
              <w:rPr>
                <w:sz w:val="20"/>
                <w:szCs w:val="20"/>
                <w:lang w:val="en-GB"/>
              </w:rPr>
              <w:t xml:space="preserve">, </w:t>
            </w:r>
            <w:r w:rsidRPr="004D21A7">
              <w:rPr>
                <w:sz w:val="20"/>
                <w:szCs w:val="20"/>
                <w:lang w:val="en-GB"/>
              </w:rPr>
              <w:t>Economic development</w:t>
            </w:r>
            <w:r w:rsidRPr="004D21A7">
              <w:rPr>
                <w:sz w:val="20"/>
                <w:szCs w:val="20"/>
                <w:lang w:val="en-GB"/>
              </w:rPr>
              <w:t xml:space="preserve">, </w:t>
            </w:r>
            <w:r w:rsidRPr="004D21A7">
              <w:rPr>
                <w:sz w:val="20"/>
                <w:szCs w:val="20"/>
                <w:lang w:val="en-GB"/>
              </w:rPr>
              <w:t>Farmers markets</w:t>
            </w:r>
          </w:p>
        </w:tc>
      </w:tr>
      <w:tr w:rsidR="00717220" w:rsidRPr="004D21A7" w14:paraId="0BD4097E" w14:textId="77777777" w:rsidTr="00D57FF3">
        <w:tc>
          <w:tcPr>
            <w:tcW w:w="10632" w:type="dxa"/>
            <w:shd w:val="clear" w:color="auto" w:fill="E2EFD9" w:themeFill="accent6" w:themeFillTint="33"/>
          </w:tcPr>
          <w:p w14:paraId="7C420558" w14:textId="71D83BBA" w:rsidR="00717220" w:rsidRPr="004D21A7" w:rsidRDefault="003B1C40">
            <w:pPr>
              <w:rPr>
                <w:b/>
                <w:sz w:val="20"/>
                <w:szCs w:val="20"/>
                <w:lang w:val="en-GB"/>
              </w:rPr>
            </w:pPr>
            <w:r w:rsidRPr="004D21A7">
              <w:rPr>
                <w:b/>
                <w:sz w:val="20"/>
                <w:szCs w:val="20"/>
                <w:lang w:val="en-GB"/>
              </w:rPr>
              <w:t xml:space="preserve">Plan for Assessment </w:t>
            </w:r>
          </w:p>
        </w:tc>
      </w:tr>
      <w:tr w:rsidR="00717220" w:rsidRPr="004D21A7" w14:paraId="56B7F9FC" w14:textId="77777777" w:rsidTr="00D57FF3">
        <w:tc>
          <w:tcPr>
            <w:tcW w:w="10632" w:type="dxa"/>
          </w:tcPr>
          <w:p w14:paraId="188AB5D8" w14:textId="260BA37B" w:rsidR="00B446F0" w:rsidRPr="004D21A7" w:rsidRDefault="00B446F0" w:rsidP="00B446F0">
            <w:pPr>
              <w:pStyle w:val="ListParagraph"/>
              <w:numPr>
                <w:ilvl w:val="0"/>
                <w:numId w:val="33"/>
              </w:numPr>
              <w:jc w:val="both"/>
              <w:rPr>
                <w:b/>
                <w:sz w:val="20"/>
                <w:szCs w:val="20"/>
                <w:lang w:val="en-GB"/>
              </w:rPr>
            </w:pPr>
            <w:r w:rsidRPr="004D21A7">
              <w:rPr>
                <w:b/>
                <w:sz w:val="20"/>
                <w:szCs w:val="20"/>
                <w:lang w:val="en-GB"/>
              </w:rPr>
              <w:t>Physical Landscapes in the UK</w:t>
            </w:r>
            <w:r w:rsidRPr="004D21A7">
              <w:rPr>
                <w:b/>
                <w:sz w:val="20"/>
                <w:szCs w:val="20"/>
                <w:lang w:val="en-GB"/>
              </w:rPr>
              <w:t xml:space="preserve"> - </w:t>
            </w:r>
            <w:r w:rsidRPr="004D21A7">
              <w:rPr>
                <w:sz w:val="20"/>
                <w:szCs w:val="20"/>
                <w:lang w:val="en-GB"/>
              </w:rPr>
              <w:t xml:space="preserve">GCSE questions on </w:t>
            </w:r>
            <w:r w:rsidRPr="004D21A7">
              <w:rPr>
                <w:sz w:val="20"/>
                <w:szCs w:val="20"/>
                <w:lang w:val="en-GB"/>
              </w:rPr>
              <w:t xml:space="preserve">PLUK </w:t>
            </w:r>
            <w:r w:rsidRPr="004D21A7">
              <w:rPr>
                <w:sz w:val="20"/>
                <w:szCs w:val="20"/>
                <w:lang w:val="en-GB"/>
              </w:rPr>
              <w:t xml:space="preserve">at the middle of the unit </w:t>
            </w:r>
            <w:r w:rsidRPr="004D21A7">
              <w:rPr>
                <w:sz w:val="20"/>
                <w:szCs w:val="20"/>
                <w:lang w:val="en-GB"/>
              </w:rPr>
              <w:t xml:space="preserve">(on coasts) </w:t>
            </w:r>
            <w:r w:rsidRPr="004D21A7">
              <w:rPr>
                <w:sz w:val="20"/>
                <w:szCs w:val="20"/>
                <w:lang w:val="en-GB"/>
              </w:rPr>
              <w:t>and the end of the unit</w:t>
            </w:r>
            <w:r w:rsidRPr="004D21A7">
              <w:rPr>
                <w:sz w:val="20"/>
                <w:szCs w:val="20"/>
                <w:lang w:val="en-GB"/>
              </w:rPr>
              <w:t xml:space="preserve"> (on rivers)</w:t>
            </w:r>
            <w:r w:rsidRPr="004D21A7">
              <w:rPr>
                <w:sz w:val="20"/>
                <w:szCs w:val="20"/>
                <w:lang w:val="en-GB"/>
              </w:rPr>
              <w:t>, and then Microsoft Forms exercises with a mixture of self-marked and teacher guided feedback throughout the unit.</w:t>
            </w:r>
          </w:p>
          <w:p w14:paraId="6D479C10" w14:textId="39CE95BC" w:rsidR="00B87067" w:rsidRPr="004D21A7" w:rsidRDefault="00B446F0" w:rsidP="00B446F0">
            <w:pPr>
              <w:pStyle w:val="ListParagraph"/>
              <w:numPr>
                <w:ilvl w:val="0"/>
                <w:numId w:val="33"/>
              </w:numPr>
              <w:jc w:val="both"/>
              <w:rPr>
                <w:sz w:val="20"/>
                <w:szCs w:val="20"/>
                <w:lang w:val="en-GB"/>
              </w:rPr>
            </w:pPr>
            <w:r w:rsidRPr="004D21A7">
              <w:rPr>
                <w:b/>
                <w:sz w:val="20"/>
                <w:szCs w:val="20"/>
                <w:lang w:val="en-GB"/>
              </w:rPr>
              <w:t>Challenge of Resource management</w:t>
            </w:r>
            <w:r w:rsidRPr="004D21A7">
              <w:rPr>
                <w:b/>
                <w:sz w:val="20"/>
                <w:szCs w:val="20"/>
                <w:lang w:val="en-GB"/>
              </w:rPr>
              <w:t xml:space="preserve"> </w:t>
            </w:r>
            <w:r w:rsidR="00B87067" w:rsidRPr="004D21A7">
              <w:rPr>
                <w:sz w:val="20"/>
                <w:szCs w:val="20"/>
                <w:lang w:val="en-GB"/>
              </w:rPr>
              <w:t xml:space="preserve">- </w:t>
            </w:r>
            <w:r w:rsidR="00B87067" w:rsidRPr="004D21A7">
              <w:rPr>
                <w:sz w:val="20"/>
                <w:szCs w:val="20"/>
                <w:lang w:val="en-GB"/>
              </w:rPr>
              <w:t xml:space="preserve">GCSE questions on </w:t>
            </w:r>
            <w:r w:rsidRPr="004D21A7">
              <w:rPr>
                <w:sz w:val="20"/>
                <w:szCs w:val="20"/>
                <w:lang w:val="en-GB"/>
              </w:rPr>
              <w:t>CRM</w:t>
            </w:r>
            <w:r w:rsidR="00B87067" w:rsidRPr="004D21A7">
              <w:rPr>
                <w:sz w:val="20"/>
                <w:szCs w:val="20"/>
                <w:lang w:val="en-GB"/>
              </w:rPr>
              <w:t xml:space="preserve"> at the </w:t>
            </w:r>
            <w:r w:rsidR="0018635E" w:rsidRPr="004D21A7">
              <w:rPr>
                <w:sz w:val="20"/>
                <w:szCs w:val="20"/>
                <w:lang w:val="en-GB"/>
              </w:rPr>
              <w:t xml:space="preserve">middle of the unit and the </w:t>
            </w:r>
            <w:r w:rsidR="00B87067" w:rsidRPr="004D21A7">
              <w:rPr>
                <w:sz w:val="20"/>
                <w:szCs w:val="20"/>
                <w:lang w:val="en-GB"/>
              </w:rPr>
              <w:t>end of the unit</w:t>
            </w:r>
            <w:r w:rsidR="0018635E" w:rsidRPr="004D21A7">
              <w:rPr>
                <w:sz w:val="20"/>
                <w:szCs w:val="20"/>
                <w:lang w:val="en-GB"/>
              </w:rPr>
              <w:t>,</w:t>
            </w:r>
            <w:r w:rsidR="00B87067" w:rsidRPr="004D21A7">
              <w:rPr>
                <w:sz w:val="20"/>
                <w:szCs w:val="20"/>
                <w:lang w:val="en-GB"/>
              </w:rPr>
              <w:t xml:space="preserve"> and then Microsoft Forms exercises with a mixture of self-marked and teacher guided feedback throughout the unit.</w:t>
            </w:r>
          </w:p>
          <w:p w14:paraId="04233BC0" w14:textId="71AF4DC6" w:rsidR="00FF3316" w:rsidRPr="004D21A7" w:rsidRDefault="00FF3316" w:rsidP="00B87067">
            <w:pPr>
              <w:ind w:left="360"/>
              <w:jc w:val="both"/>
              <w:rPr>
                <w:sz w:val="20"/>
                <w:szCs w:val="20"/>
                <w:lang w:val="en-GB"/>
              </w:rPr>
            </w:pPr>
          </w:p>
        </w:tc>
      </w:tr>
    </w:tbl>
    <w:p w14:paraId="1CE33F4D" w14:textId="0A74C09C" w:rsidR="00F95822" w:rsidRPr="004D21A7" w:rsidRDefault="00F95822">
      <w:pPr>
        <w:rPr>
          <w:sz w:val="20"/>
          <w:szCs w:val="20"/>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bookmarkStart w:id="0" w:name="_GoBack"/>
      <w:bookmarkEnd w:id="0"/>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260FC"/>
    <w:multiLevelType w:val="hybridMultilevel"/>
    <w:tmpl w:val="80887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430CCF"/>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FC5C27"/>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8D190E"/>
    <w:multiLevelType w:val="multilevel"/>
    <w:tmpl w:val="1846BF76"/>
    <w:lvl w:ilvl="0">
      <w:start w:val="6"/>
      <w:numFmt w:val="decimal"/>
      <w:lvlText w:val="%1"/>
      <w:lvlJc w:val="left"/>
      <w:pPr>
        <w:ind w:left="420" w:hanging="420"/>
      </w:pPr>
      <w:rPr>
        <w:rFonts w:hint="default"/>
      </w:rPr>
    </w:lvl>
    <w:lvl w:ilvl="1">
      <w:start w:val="10"/>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36059C"/>
    <w:multiLevelType w:val="hybridMultilevel"/>
    <w:tmpl w:val="C4EAD6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61433E"/>
    <w:multiLevelType w:val="hybridMultilevel"/>
    <w:tmpl w:val="E6DAE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23669E"/>
    <w:multiLevelType w:val="hybridMultilevel"/>
    <w:tmpl w:val="1D0CC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1D456D"/>
    <w:multiLevelType w:val="hybridMultilevel"/>
    <w:tmpl w:val="778CC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BF7A62"/>
    <w:multiLevelType w:val="hybridMultilevel"/>
    <w:tmpl w:val="A9FA5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E242184"/>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255A51"/>
    <w:multiLevelType w:val="hybridMultilevel"/>
    <w:tmpl w:val="23EEB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0E0907"/>
    <w:multiLevelType w:val="hybridMultilevel"/>
    <w:tmpl w:val="008C4C88"/>
    <w:lvl w:ilvl="0" w:tplc="7BD89B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186E30"/>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504F23"/>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655D66"/>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CB5DEA"/>
    <w:multiLevelType w:val="hybridMultilevel"/>
    <w:tmpl w:val="8AA440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211B53"/>
    <w:multiLevelType w:val="hybridMultilevel"/>
    <w:tmpl w:val="EF94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234EFF"/>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67EA420D"/>
    <w:multiLevelType w:val="hybridMultilevel"/>
    <w:tmpl w:val="E6DAE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E37149"/>
    <w:multiLevelType w:val="hybridMultilevel"/>
    <w:tmpl w:val="7C266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D3721F"/>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23827"/>
    <w:multiLevelType w:val="hybridMultilevel"/>
    <w:tmpl w:val="EAA2F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207BC2"/>
    <w:multiLevelType w:val="multilevel"/>
    <w:tmpl w:val="1846BF76"/>
    <w:lvl w:ilvl="0">
      <w:start w:val="6"/>
      <w:numFmt w:val="decimal"/>
      <w:lvlText w:val="%1"/>
      <w:lvlJc w:val="left"/>
      <w:pPr>
        <w:ind w:left="420" w:hanging="420"/>
      </w:pPr>
      <w:rPr>
        <w:rFonts w:hint="default"/>
      </w:rPr>
    </w:lvl>
    <w:lvl w:ilvl="1">
      <w:start w:val="3"/>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8D85603"/>
    <w:multiLevelType w:val="hybridMultilevel"/>
    <w:tmpl w:val="E6C26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2"/>
  </w:num>
  <w:num w:numId="3">
    <w:abstractNumId w:val="30"/>
  </w:num>
  <w:num w:numId="4">
    <w:abstractNumId w:val="35"/>
  </w:num>
  <w:num w:numId="5">
    <w:abstractNumId w:val="8"/>
  </w:num>
  <w:num w:numId="6">
    <w:abstractNumId w:val="31"/>
  </w:num>
  <w:num w:numId="7">
    <w:abstractNumId w:val="18"/>
  </w:num>
  <w:num w:numId="8">
    <w:abstractNumId w:val="27"/>
  </w:num>
  <w:num w:numId="9">
    <w:abstractNumId w:val="36"/>
  </w:num>
  <w:num w:numId="10">
    <w:abstractNumId w:val="0"/>
  </w:num>
  <w:num w:numId="11">
    <w:abstractNumId w:val="25"/>
  </w:num>
  <w:num w:numId="12">
    <w:abstractNumId w:val="13"/>
  </w:num>
  <w:num w:numId="13">
    <w:abstractNumId w:val="17"/>
  </w:num>
  <w:num w:numId="14">
    <w:abstractNumId w:val="15"/>
  </w:num>
  <w:num w:numId="15">
    <w:abstractNumId w:val="16"/>
  </w:num>
  <w:num w:numId="16">
    <w:abstractNumId w:val="9"/>
  </w:num>
  <w:num w:numId="17">
    <w:abstractNumId w:val="19"/>
  </w:num>
  <w:num w:numId="18">
    <w:abstractNumId w:val="11"/>
  </w:num>
  <w:num w:numId="19">
    <w:abstractNumId w:val="34"/>
  </w:num>
  <w:num w:numId="20">
    <w:abstractNumId w:val="37"/>
  </w:num>
  <w:num w:numId="21">
    <w:abstractNumId w:val="10"/>
  </w:num>
  <w:num w:numId="22">
    <w:abstractNumId w:val="6"/>
  </w:num>
  <w:num w:numId="23">
    <w:abstractNumId w:val="24"/>
  </w:num>
  <w:num w:numId="24">
    <w:abstractNumId w:val="22"/>
  </w:num>
  <w:num w:numId="25">
    <w:abstractNumId w:val="14"/>
  </w:num>
  <w:num w:numId="26">
    <w:abstractNumId w:val="4"/>
  </w:num>
  <w:num w:numId="27">
    <w:abstractNumId w:val="33"/>
  </w:num>
  <w:num w:numId="28">
    <w:abstractNumId w:val="39"/>
  </w:num>
  <w:num w:numId="29">
    <w:abstractNumId w:val="7"/>
  </w:num>
  <w:num w:numId="30">
    <w:abstractNumId w:val="21"/>
  </w:num>
  <w:num w:numId="31">
    <w:abstractNumId w:val="3"/>
  </w:num>
  <w:num w:numId="32">
    <w:abstractNumId w:val="2"/>
  </w:num>
  <w:num w:numId="33">
    <w:abstractNumId w:val="29"/>
  </w:num>
  <w:num w:numId="34">
    <w:abstractNumId w:val="32"/>
  </w:num>
  <w:num w:numId="35">
    <w:abstractNumId w:val="28"/>
  </w:num>
  <w:num w:numId="36">
    <w:abstractNumId w:val="20"/>
  </w:num>
  <w:num w:numId="37">
    <w:abstractNumId w:val="23"/>
  </w:num>
  <w:num w:numId="38">
    <w:abstractNumId w:val="26"/>
  </w:num>
  <w:num w:numId="39">
    <w:abstractNumId w:val="38"/>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20D"/>
    <w:rsid w:val="0007733D"/>
    <w:rsid w:val="0009538D"/>
    <w:rsid w:val="000C3865"/>
    <w:rsid w:val="001000DD"/>
    <w:rsid w:val="00103902"/>
    <w:rsid w:val="001128DC"/>
    <w:rsid w:val="00122AA1"/>
    <w:rsid w:val="00144D62"/>
    <w:rsid w:val="00166FEB"/>
    <w:rsid w:val="0018635E"/>
    <w:rsid w:val="001A2BA4"/>
    <w:rsid w:val="001C5F99"/>
    <w:rsid w:val="00226561"/>
    <w:rsid w:val="00255136"/>
    <w:rsid w:val="002E3DD3"/>
    <w:rsid w:val="002F0F61"/>
    <w:rsid w:val="00312C50"/>
    <w:rsid w:val="0032291A"/>
    <w:rsid w:val="00331ABD"/>
    <w:rsid w:val="00341A93"/>
    <w:rsid w:val="003465A2"/>
    <w:rsid w:val="00373102"/>
    <w:rsid w:val="003B1C40"/>
    <w:rsid w:val="00401BEE"/>
    <w:rsid w:val="004124B4"/>
    <w:rsid w:val="004334F5"/>
    <w:rsid w:val="004643CB"/>
    <w:rsid w:val="004D21A7"/>
    <w:rsid w:val="004D4184"/>
    <w:rsid w:val="004F3865"/>
    <w:rsid w:val="004F3C65"/>
    <w:rsid w:val="00540161"/>
    <w:rsid w:val="0054237E"/>
    <w:rsid w:val="00562527"/>
    <w:rsid w:val="00570515"/>
    <w:rsid w:val="005F5BFF"/>
    <w:rsid w:val="006133FF"/>
    <w:rsid w:val="00664176"/>
    <w:rsid w:val="00667EC3"/>
    <w:rsid w:val="00671472"/>
    <w:rsid w:val="00680B94"/>
    <w:rsid w:val="006A31A1"/>
    <w:rsid w:val="006B6F74"/>
    <w:rsid w:val="006B7BD1"/>
    <w:rsid w:val="006E589C"/>
    <w:rsid w:val="006E5B6C"/>
    <w:rsid w:val="00717220"/>
    <w:rsid w:val="00792234"/>
    <w:rsid w:val="007B04C0"/>
    <w:rsid w:val="007B1995"/>
    <w:rsid w:val="00822276"/>
    <w:rsid w:val="008315F1"/>
    <w:rsid w:val="00835699"/>
    <w:rsid w:val="00876557"/>
    <w:rsid w:val="008F472A"/>
    <w:rsid w:val="009218EA"/>
    <w:rsid w:val="009553D8"/>
    <w:rsid w:val="00970470"/>
    <w:rsid w:val="009E4348"/>
    <w:rsid w:val="009F4EE7"/>
    <w:rsid w:val="00AA005C"/>
    <w:rsid w:val="00AB16D0"/>
    <w:rsid w:val="00AB2EDF"/>
    <w:rsid w:val="00AC1394"/>
    <w:rsid w:val="00B16942"/>
    <w:rsid w:val="00B446F0"/>
    <w:rsid w:val="00B45D97"/>
    <w:rsid w:val="00B561EF"/>
    <w:rsid w:val="00B87067"/>
    <w:rsid w:val="00BA2324"/>
    <w:rsid w:val="00C72A78"/>
    <w:rsid w:val="00CF578F"/>
    <w:rsid w:val="00D06802"/>
    <w:rsid w:val="00D239EE"/>
    <w:rsid w:val="00D41C18"/>
    <w:rsid w:val="00D47B50"/>
    <w:rsid w:val="00D57FF3"/>
    <w:rsid w:val="00D87318"/>
    <w:rsid w:val="00DF5028"/>
    <w:rsid w:val="00E2317B"/>
    <w:rsid w:val="00E5577D"/>
    <w:rsid w:val="00E76AB0"/>
    <w:rsid w:val="00E866A1"/>
    <w:rsid w:val="00F30C8B"/>
    <w:rsid w:val="00F37B27"/>
    <w:rsid w:val="00F564A7"/>
    <w:rsid w:val="00F56CCA"/>
    <w:rsid w:val="00F62155"/>
    <w:rsid w:val="00F95822"/>
    <w:rsid w:val="00FC1E1B"/>
    <w:rsid w:val="00FD1AA6"/>
    <w:rsid w:val="00FF3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customStyle="1" w:styleId="Default">
    <w:name w:val="Default"/>
    <w:rsid w:val="001128DC"/>
    <w:pPr>
      <w:autoSpaceDE w:val="0"/>
      <w:autoSpaceDN w:val="0"/>
      <w:adjustRightInd w:val="0"/>
    </w:pPr>
    <w:rPr>
      <w:rFonts w:ascii="Arial" w:hAnsi="Arial" w:cs="Arial"/>
      <w:color w:val="000000"/>
      <w:lang w:val="en-GB"/>
    </w:rPr>
  </w:style>
  <w:style w:type="paragraph" w:styleId="BalloonText">
    <w:name w:val="Balloon Text"/>
    <w:basedOn w:val="Normal"/>
    <w:link w:val="BalloonTextChar"/>
    <w:uiPriority w:val="99"/>
    <w:semiHidden/>
    <w:unhideWhenUsed/>
    <w:rsid w:val="002F0F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F61"/>
    <w:rPr>
      <w:rFonts w:ascii="Segoe UI" w:hAnsi="Segoe UI" w:cs="Segoe UI"/>
      <w:sz w:val="18"/>
      <w:szCs w:val="18"/>
    </w:rPr>
  </w:style>
  <w:style w:type="character" w:styleId="Strong">
    <w:name w:val="Strong"/>
    <w:basedOn w:val="DefaultParagraphFont"/>
    <w:uiPriority w:val="99"/>
    <w:qFormat/>
    <w:rsid w:val="00667EC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C355A1-E3AF-45C6-AC48-9CAEBE6E4AA9}"/>
</file>

<file path=customXml/itemProps2.xml><?xml version="1.0" encoding="utf-8"?>
<ds:datastoreItem xmlns:ds="http://schemas.openxmlformats.org/officeDocument/2006/customXml" ds:itemID="{9324D934-E025-4165-939A-F56A6A407E5B}"/>
</file>

<file path=customXml/itemProps3.xml><?xml version="1.0" encoding="utf-8"?>
<ds:datastoreItem xmlns:ds="http://schemas.openxmlformats.org/officeDocument/2006/customXml" ds:itemID="{83FE9945-04F5-4048-AD13-55890D2D6F7E}"/>
</file>

<file path=docProps/app.xml><?xml version="1.0" encoding="utf-8"?>
<Properties xmlns="http://schemas.openxmlformats.org/officeDocument/2006/extended-properties" xmlns:vt="http://schemas.openxmlformats.org/officeDocument/2006/docPropsVTypes">
  <Template>Normal</Template>
  <TotalTime>31</TotalTime>
  <Pages>2</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Gamesby, Robert</cp:lastModifiedBy>
  <cp:revision>5</cp:revision>
  <cp:lastPrinted>2021-09-08T13:39:00Z</cp:lastPrinted>
  <dcterms:created xsi:type="dcterms:W3CDTF">2021-09-08T13:40:00Z</dcterms:created>
  <dcterms:modified xsi:type="dcterms:W3CDTF">2021-09-08T14:12:00Z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