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CC6D4E">
        <w:rPr>
          <w:b/>
          <w:color w:val="7030A0"/>
          <w:sz w:val="21"/>
          <w:szCs w:val="21"/>
          <w:lang w:val="en-GB"/>
        </w:rPr>
        <w:t>11</w:t>
      </w:r>
      <w:r w:rsidR="00E1716A">
        <w:rPr>
          <w:b/>
          <w:color w:val="7030A0"/>
          <w:sz w:val="21"/>
          <w:szCs w:val="21"/>
          <w:lang w:val="en-GB"/>
        </w:rPr>
        <w:t xml:space="preserve"> English </w:t>
      </w:r>
      <w:r w:rsidR="00A23F9E">
        <w:rPr>
          <w:b/>
          <w:color w:val="7030A0"/>
          <w:sz w:val="21"/>
          <w:szCs w:val="21"/>
          <w:lang w:val="en-GB"/>
        </w:rPr>
        <w:t>Language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065619">
        <w:rPr>
          <w:b/>
          <w:color w:val="7030A0"/>
          <w:sz w:val="21"/>
          <w:szCs w:val="21"/>
          <w:lang w:val="en-GB"/>
        </w:rPr>
        <w:t>Three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8D4EAA" w:rsidRDefault="008D4EAA" w:rsidP="008D4EAA">
            <w:pPr>
              <w:pStyle w:val="ListParagraph"/>
              <w:numPr>
                <w:ilvl w:val="0"/>
                <w:numId w:val="1"/>
              </w:numPr>
              <w:jc w:val="both"/>
              <w:rPr>
                <w:sz w:val="21"/>
                <w:szCs w:val="21"/>
                <w:lang w:val="en-GB"/>
              </w:rPr>
            </w:pPr>
            <w:r>
              <w:rPr>
                <w:sz w:val="21"/>
                <w:szCs w:val="21"/>
                <w:lang w:val="en-GB"/>
              </w:rPr>
              <w:t xml:space="preserve">Teachers will revise requirements for all questions across papers 1 and 2 with a close focus on the questions most pertinent to their class. It is expected that all teachers will spend some time revising both of the writing sections due to the significant weight of marks. </w:t>
            </w:r>
          </w:p>
          <w:p w:rsidR="00DA5595" w:rsidRPr="009445D5" w:rsidRDefault="00EC5371" w:rsidP="008D4EAA">
            <w:pPr>
              <w:pStyle w:val="ListParagraph"/>
              <w:numPr>
                <w:ilvl w:val="0"/>
                <w:numId w:val="1"/>
              </w:numPr>
              <w:jc w:val="both"/>
              <w:rPr>
                <w:sz w:val="21"/>
                <w:szCs w:val="21"/>
                <w:lang w:val="en-GB"/>
              </w:rPr>
            </w:pPr>
            <w:r>
              <w:rPr>
                <w:sz w:val="21"/>
                <w:szCs w:val="21"/>
                <w:lang w:val="en-GB"/>
              </w:rPr>
              <w:t xml:space="preserve">Teachers will focus teaching on disciplinary knowledge such as </w:t>
            </w:r>
            <w:r w:rsidR="008D4EAA">
              <w:rPr>
                <w:sz w:val="21"/>
                <w:szCs w:val="21"/>
                <w:lang w:val="en-GB"/>
              </w:rPr>
              <w:t>close analysis, identifying features</w:t>
            </w:r>
            <w:r>
              <w:rPr>
                <w:sz w:val="21"/>
                <w:szCs w:val="21"/>
                <w:lang w:val="en-GB"/>
              </w:rPr>
              <w:t xml:space="preserve"> and </w:t>
            </w:r>
            <w:r w:rsidR="008D4EAA">
              <w:rPr>
                <w:sz w:val="21"/>
                <w:szCs w:val="21"/>
                <w:lang w:val="en-GB"/>
              </w:rPr>
              <w:t>planning and writing a sustained piece of creative writing</w:t>
            </w:r>
            <w:r w:rsidR="00DA5595">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C34AAD" w:rsidRPr="007B04C0" w:rsidRDefault="00EC5371" w:rsidP="008D4EAA">
            <w:pPr>
              <w:pStyle w:val="ListParagraph"/>
              <w:numPr>
                <w:ilvl w:val="0"/>
                <w:numId w:val="3"/>
              </w:numPr>
              <w:rPr>
                <w:b/>
                <w:sz w:val="21"/>
                <w:szCs w:val="21"/>
                <w:lang w:val="en-GB"/>
              </w:rPr>
            </w:pPr>
            <w:r>
              <w:rPr>
                <w:sz w:val="21"/>
                <w:szCs w:val="21"/>
                <w:lang w:val="en-GB"/>
              </w:rPr>
              <w:t>Stud</w:t>
            </w:r>
            <w:r w:rsidR="008D4EAA">
              <w:rPr>
                <w:sz w:val="21"/>
                <w:szCs w:val="21"/>
                <w:lang w:val="en-GB"/>
              </w:rPr>
              <w:t>ents will need knowledge of all questions across both papers, language techniques, structural techni</w:t>
            </w:r>
            <w:r w:rsidR="002D4311">
              <w:rPr>
                <w:sz w:val="21"/>
                <w:szCs w:val="21"/>
                <w:lang w:val="en-GB"/>
              </w:rPr>
              <w:t>ques, words to define the tone of a text, features of a narrative including a range of types of narrator, how to plan a</w:t>
            </w:r>
            <w:r w:rsidR="00A23F9E">
              <w:rPr>
                <w:sz w:val="21"/>
                <w:szCs w:val="21"/>
                <w:lang w:val="en-GB"/>
              </w:rPr>
              <w:t xml:space="preserve">n extended response in a range of different forms and the conventions of narrative, descriptive and persuasive writing.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EC5371">
        <w:trPr>
          <w:trHeight w:val="1618"/>
        </w:trPr>
        <w:tc>
          <w:tcPr>
            <w:tcW w:w="10632" w:type="dxa"/>
          </w:tcPr>
          <w:p w:rsidR="00414B51" w:rsidRDefault="00D202A2" w:rsidP="00414B51">
            <w:pPr>
              <w:rPr>
                <w:b/>
                <w:sz w:val="21"/>
                <w:szCs w:val="21"/>
                <w:lang w:val="en-GB"/>
              </w:rPr>
            </w:pPr>
            <w:r w:rsidRPr="007B04C0">
              <w:rPr>
                <w:b/>
                <w:sz w:val="21"/>
                <w:szCs w:val="21"/>
                <w:lang w:val="en-GB"/>
              </w:rPr>
              <w:t>Rationale for studying this topic</w:t>
            </w:r>
          </w:p>
          <w:p w:rsidR="00A23F9E" w:rsidRPr="00A23F9E" w:rsidRDefault="00A23F9E" w:rsidP="00A23F9E">
            <w:pPr>
              <w:pStyle w:val="NoSpacing"/>
              <w:numPr>
                <w:ilvl w:val="0"/>
                <w:numId w:val="22"/>
              </w:numPr>
              <w:rPr>
                <w:sz w:val="21"/>
                <w:szCs w:val="21"/>
              </w:rPr>
            </w:pPr>
            <w:r w:rsidRPr="009C683C">
              <w:rPr>
                <w:sz w:val="21"/>
                <w:szCs w:val="21"/>
              </w:rPr>
              <w:t>Texts selected in this module are engaging, diverse and offer opportunity to raise cultural capital and explore extracts from a range of engaging literary genres.</w:t>
            </w:r>
            <w:r>
              <w:rPr>
                <w:sz w:val="21"/>
                <w:szCs w:val="21"/>
              </w:rPr>
              <w:t xml:space="preserve"> Texts allow students to engage with historically significant events and</w:t>
            </w:r>
            <w:r>
              <w:rPr>
                <w:sz w:val="21"/>
                <w:szCs w:val="21"/>
              </w:rPr>
              <w:t xml:space="preserve"> morally significant themes. </w:t>
            </w:r>
          </w:p>
          <w:p w:rsidR="00EC5371" w:rsidRPr="00A23F9E" w:rsidRDefault="00EC5371" w:rsidP="00A23F9E">
            <w:pPr>
              <w:jc w:val="both"/>
              <w:rPr>
                <w:b/>
                <w:bCs/>
                <w:sz w:val="21"/>
                <w:szCs w:val="21"/>
                <w:lang w:val="en-GB"/>
              </w:rPr>
            </w:pPr>
            <w:r w:rsidRPr="00A23F9E">
              <w:rPr>
                <w:b/>
                <w:bCs/>
                <w:sz w:val="21"/>
                <w:szCs w:val="21"/>
                <w:lang w:val="en-GB"/>
              </w:rPr>
              <w:t>Rationale for timing of this topic</w:t>
            </w:r>
          </w:p>
          <w:p w:rsidR="00EC5371" w:rsidRPr="00EC5371" w:rsidRDefault="00EC5371" w:rsidP="00A23F9E">
            <w:pPr>
              <w:pStyle w:val="ListParagraph"/>
              <w:numPr>
                <w:ilvl w:val="0"/>
                <w:numId w:val="22"/>
              </w:numPr>
              <w:jc w:val="both"/>
              <w:rPr>
                <w:sz w:val="21"/>
                <w:szCs w:val="21"/>
                <w:lang w:val="en-GB"/>
              </w:rPr>
            </w:pPr>
            <w:r>
              <w:rPr>
                <w:sz w:val="21"/>
                <w:szCs w:val="21"/>
                <w:lang w:val="en-GB"/>
              </w:rPr>
              <w:t xml:space="preserve">As the exams begin at the end of this half term this is a critical point for revision and consolidation of knowledge as well as allowing ample opportunities to develop </w:t>
            </w:r>
            <w:r w:rsidR="00A23F9E">
              <w:rPr>
                <w:sz w:val="21"/>
                <w:szCs w:val="21"/>
                <w:lang w:val="en-GB"/>
              </w:rPr>
              <w:t>analysis</w:t>
            </w:r>
            <w:r>
              <w:rPr>
                <w:sz w:val="21"/>
                <w:szCs w:val="21"/>
                <w:lang w:val="en-GB"/>
              </w:rPr>
              <w:t xml:space="preserve"> skills and apply knowledge to different exam questions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9C683C" w:rsidRDefault="009C683C" w:rsidP="00F05B19">
            <w:pPr>
              <w:jc w:val="both"/>
              <w:rPr>
                <w:sz w:val="21"/>
                <w:szCs w:val="21"/>
                <w:lang w:val="en-GB"/>
              </w:rPr>
            </w:pPr>
          </w:p>
          <w:p w:rsidR="00D765F9" w:rsidRDefault="00D765F9" w:rsidP="00472D73">
            <w:pPr>
              <w:pStyle w:val="ListParagraph"/>
              <w:numPr>
                <w:ilvl w:val="0"/>
                <w:numId w:val="22"/>
              </w:numPr>
              <w:rPr>
                <w:sz w:val="21"/>
                <w:szCs w:val="21"/>
                <w:lang w:val="en-GB"/>
              </w:rPr>
            </w:pPr>
            <w:r>
              <w:rPr>
                <w:sz w:val="21"/>
                <w:szCs w:val="21"/>
                <w:lang w:val="en-GB"/>
              </w:rPr>
              <w:t>All teachers complete a lesson</w:t>
            </w:r>
            <w:r w:rsidR="00065619">
              <w:rPr>
                <w:sz w:val="21"/>
                <w:szCs w:val="21"/>
                <w:lang w:val="en-GB"/>
              </w:rPr>
              <w:t xml:space="preserve"> by lesson outline so HoD has a</w:t>
            </w:r>
            <w:r>
              <w:rPr>
                <w:sz w:val="21"/>
                <w:szCs w:val="21"/>
                <w:lang w:val="en-GB"/>
              </w:rPr>
              <w:t xml:space="preserve"> </w:t>
            </w:r>
            <w:r w:rsidR="00065619">
              <w:rPr>
                <w:sz w:val="21"/>
                <w:szCs w:val="21"/>
                <w:lang w:val="en-GB"/>
              </w:rPr>
              <w:t xml:space="preserve"> precise overview</w:t>
            </w:r>
            <w:r>
              <w:rPr>
                <w:sz w:val="21"/>
                <w:szCs w:val="21"/>
                <w:lang w:val="en-GB"/>
              </w:rPr>
              <w:t xml:space="preserve"> of each class’ individual</w:t>
            </w:r>
            <w:r w:rsidR="00065619">
              <w:rPr>
                <w:sz w:val="21"/>
                <w:szCs w:val="21"/>
                <w:lang w:val="en-GB"/>
              </w:rPr>
              <w:t xml:space="preserve"> teaching focus</w:t>
            </w:r>
          </w:p>
          <w:p w:rsidR="00A23F9E" w:rsidRDefault="00153C96" w:rsidP="00A23F9E">
            <w:pPr>
              <w:pStyle w:val="ListParagraph"/>
              <w:numPr>
                <w:ilvl w:val="0"/>
                <w:numId w:val="22"/>
              </w:numPr>
              <w:rPr>
                <w:sz w:val="21"/>
                <w:szCs w:val="21"/>
                <w:lang w:val="en-GB"/>
              </w:rPr>
            </w:pPr>
            <w:r>
              <w:rPr>
                <w:sz w:val="21"/>
                <w:szCs w:val="21"/>
                <w:lang w:val="en-GB"/>
              </w:rPr>
              <w:t xml:space="preserve">Teaching will focus on any gaps in knowledge using teacher knowledge of the class. Teaching will likely focus on revision of harder </w:t>
            </w:r>
            <w:r w:rsidR="00A23F9E">
              <w:rPr>
                <w:sz w:val="21"/>
                <w:szCs w:val="21"/>
                <w:lang w:val="en-GB"/>
              </w:rPr>
              <w:t>questions and techniques such as:</w:t>
            </w:r>
          </w:p>
          <w:p w:rsidR="00A23F9E" w:rsidRDefault="00A23F9E" w:rsidP="00A23F9E">
            <w:pPr>
              <w:pStyle w:val="ListParagraph"/>
              <w:numPr>
                <w:ilvl w:val="0"/>
                <w:numId w:val="26"/>
              </w:numPr>
              <w:rPr>
                <w:sz w:val="21"/>
                <w:szCs w:val="21"/>
                <w:lang w:val="en-GB"/>
              </w:rPr>
            </w:pPr>
            <w:r>
              <w:rPr>
                <w:sz w:val="21"/>
                <w:szCs w:val="21"/>
                <w:lang w:val="en-GB"/>
              </w:rPr>
              <w:t>Whole text structure and paper 1 question 3</w:t>
            </w:r>
          </w:p>
          <w:p w:rsidR="00A23F9E" w:rsidRDefault="00A23F9E" w:rsidP="00A23F9E">
            <w:pPr>
              <w:pStyle w:val="ListParagraph"/>
              <w:numPr>
                <w:ilvl w:val="0"/>
                <w:numId w:val="26"/>
              </w:numPr>
              <w:rPr>
                <w:sz w:val="21"/>
                <w:szCs w:val="21"/>
                <w:lang w:val="en-GB"/>
              </w:rPr>
            </w:pPr>
            <w:r>
              <w:rPr>
                <w:sz w:val="21"/>
                <w:szCs w:val="21"/>
                <w:lang w:val="en-GB"/>
              </w:rPr>
              <w:t>Summary, inference and paper 2 question 2</w:t>
            </w:r>
          </w:p>
          <w:p w:rsidR="00A23F9E" w:rsidRDefault="00A23F9E" w:rsidP="00A23F9E">
            <w:pPr>
              <w:pStyle w:val="ListParagraph"/>
              <w:numPr>
                <w:ilvl w:val="0"/>
                <w:numId w:val="26"/>
              </w:numPr>
              <w:rPr>
                <w:sz w:val="21"/>
                <w:szCs w:val="21"/>
                <w:lang w:val="en-GB"/>
              </w:rPr>
            </w:pPr>
            <w:r>
              <w:rPr>
                <w:sz w:val="21"/>
                <w:szCs w:val="21"/>
                <w:lang w:val="en-GB"/>
              </w:rPr>
              <w:t>Comparison and paper 2 question 4</w:t>
            </w:r>
          </w:p>
          <w:p w:rsidR="00A23F9E" w:rsidRPr="00A23F9E" w:rsidRDefault="00A23F9E" w:rsidP="00A23F9E">
            <w:pPr>
              <w:pStyle w:val="ListParagraph"/>
              <w:numPr>
                <w:ilvl w:val="0"/>
                <w:numId w:val="26"/>
              </w:numPr>
              <w:rPr>
                <w:sz w:val="21"/>
                <w:szCs w:val="21"/>
                <w:lang w:val="en-GB"/>
              </w:rPr>
            </w:pPr>
            <w:r>
              <w:rPr>
                <w:sz w:val="21"/>
                <w:szCs w:val="21"/>
                <w:lang w:val="en-GB"/>
              </w:rPr>
              <w:t>Evaluation and paper 1 question 4</w:t>
            </w:r>
          </w:p>
          <w:p w:rsidR="00D765F9" w:rsidRDefault="00D765F9" w:rsidP="00D765F9">
            <w:pPr>
              <w:pStyle w:val="ListParagraph"/>
              <w:numPr>
                <w:ilvl w:val="0"/>
                <w:numId w:val="25"/>
              </w:numPr>
              <w:rPr>
                <w:sz w:val="21"/>
                <w:szCs w:val="21"/>
                <w:lang w:val="en-GB"/>
              </w:rPr>
            </w:pPr>
            <w:r>
              <w:rPr>
                <w:sz w:val="21"/>
                <w:szCs w:val="21"/>
                <w:lang w:val="en-GB"/>
              </w:rPr>
              <w:t xml:space="preserve">Teaching of </w:t>
            </w:r>
            <w:r w:rsidR="00A23F9E">
              <w:rPr>
                <w:sz w:val="21"/>
                <w:szCs w:val="21"/>
                <w:lang w:val="en-GB"/>
              </w:rPr>
              <w:t>skills and exam technique</w:t>
            </w:r>
            <w:r>
              <w:rPr>
                <w:sz w:val="21"/>
                <w:szCs w:val="21"/>
                <w:lang w:val="en-GB"/>
              </w:rPr>
              <w:t xml:space="preserve"> will be relative to the needs of the class and may include the teaching of:</w:t>
            </w:r>
          </w:p>
          <w:p w:rsidR="00D765F9" w:rsidRDefault="00A23F9E" w:rsidP="00D765F9">
            <w:pPr>
              <w:pStyle w:val="ListParagraph"/>
              <w:numPr>
                <w:ilvl w:val="0"/>
                <w:numId w:val="24"/>
              </w:numPr>
              <w:rPr>
                <w:sz w:val="21"/>
                <w:szCs w:val="21"/>
                <w:lang w:val="en-GB"/>
              </w:rPr>
            </w:pPr>
            <w:r>
              <w:rPr>
                <w:sz w:val="21"/>
                <w:szCs w:val="21"/>
                <w:lang w:val="en-GB"/>
              </w:rPr>
              <w:t>How to link opening and ending in a creative piece</w:t>
            </w:r>
          </w:p>
          <w:p w:rsidR="00A23F9E" w:rsidRDefault="00A23F9E" w:rsidP="00D765F9">
            <w:pPr>
              <w:pStyle w:val="ListParagraph"/>
              <w:numPr>
                <w:ilvl w:val="0"/>
                <w:numId w:val="24"/>
              </w:numPr>
              <w:rPr>
                <w:sz w:val="21"/>
                <w:szCs w:val="21"/>
                <w:lang w:val="en-GB"/>
              </w:rPr>
            </w:pPr>
            <w:r>
              <w:rPr>
                <w:sz w:val="21"/>
                <w:szCs w:val="21"/>
                <w:lang w:val="en-GB"/>
              </w:rPr>
              <w:t>How to create allusion such as literary or biblical allusion</w:t>
            </w:r>
          </w:p>
          <w:p w:rsidR="00A23F9E" w:rsidRPr="00D765F9" w:rsidRDefault="00A23F9E" w:rsidP="00D765F9">
            <w:pPr>
              <w:pStyle w:val="ListParagraph"/>
              <w:numPr>
                <w:ilvl w:val="0"/>
                <w:numId w:val="24"/>
              </w:numPr>
              <w:rPr>
                <w:sz w:val="21"/>
                <w:szCs w:val="21"/>
                <w:lang w:val="en-GB"/>
              </w:rPr>
            </w:pPr>
            <w:r>
              <w:rPr>
                <w:sz w:val="21"/>
                <w:szCs w:val="21"/>
                <w:lang w:val="en-GB"/>
              </w:rPr>
              <w:t>How to identify and analyse structural features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270297" w:rsidRDefault="00153C96" w:rsidP="00153C96">
            <w:pPr>
              <w:pStyle w:val="ListParagraph"/>
              <w:numPr>
                <w:ilvl w:val="0"/>
                <w:numId w:val="22"/>
              </w:numPr>
              <w:rPr>
                <w:sz w:val="21"/>
                <w:szCs w:val="21"/>
              </w:rPr>
            </w:pPr>
            <w:r w:rsidRPr="00153C96">
              <w:rPr>
                <w:sz w:val="21"/>
                <w:szCs w:val="21"/>
              </w:rPr>
              <w:t>It is unlikely that</w:t>
            </w:r>
            <w:r>
              <w:rPr>
                <w:sz w:val="21"/>
                <w:szCs w:val="21"/>
              </w:rPr>
              <w:t xml:space="preserve"> a bulk of new terminology will be taught and teaching will focus on revision of all core terminology and in alignment with class needs. Nevertheless, more complex and technical terms may be recapped as students reach their end point such as:</w:t>
            </w:r>
          </w:p>
          <w:p w:rsidR="000C2ED2" w:rsidRDefault="008D4EAA" w:rsidP="00153C96">
            <w:pPr>
              <w:pStyle w:val="ListParagraph"/>
              <w:numPr>
                <w:ilvl w:val="0"/>
                <w:numId w:val="23"/>
              </w:numPr>
              <w:rPr>
                <w:sz w:val="21"/>
                <w:szCs w:val="21"/>
              </w:rPr>
            </w:pPr>
            <w:r>
              <w:rPr>
                <w:sz w:val="21"/>
                <w:szCs w:val="21"/>
              </w:rPr>
              <w:t>Linear structure</w:t>
            </w:r>
          </w:p>
          <w:p w:rsidR="008D4EAA" w:rsidRDefault="008D4EAA" w:rsidP="00153C96">
            <w:pPr>
              <w:pStyle w:val="ListParagraph"/>
              <w:numPr>
                <w:ilvl w:val="0"/>
                <w:numId w:val="23"/>
              </w:numPr>
              <w:rPr>
                <w:sz w:val="21"/>
                <w:szCs w:val="21"/>
              </w:rPr>
            </w:pPr>
            <w:r>
              <w:rPr>
                <w:sz w:val="21"/>
                <w:szCs w:val="21"/>
              </w:rPr>
              <w:t>Nonlinear structure</w:t>
            </w:r>
          </w:p>
          <w:p w:rsidR="008D4EAA" w:rsidRDefault="008D4EAA" w:rsidP="00153C96">
            <w:pPr>
              <w:pStyle w:val="ListParagraph"/>
              <w:numPr>
                <w:ilvl w:val="0"/>
                <w:numId w:val="23"/>
              </w:numPr>
              <w:rPr>
                <w:sz w:val="21"/>
                <w:szCs w:val="21"/>
              </w:rPr>
            </w:pPr>
            <w:r>
              <w:rPr>
                <w:sz w:val="21"/>
                <w:szCs w:val="21"/>
              </w:rPr>
              <w:t>Chronological structure</w:t>
            </w:r>
          </w:p>
          <w:p w:rsidR="008D4EAA" w:rsidRDefault="008D4EAA" w:rsidP="00153C96">
            <w:pPr>
              <w:pStyle w:val="ListParagraph"/>
              <w:numPr>
                <w:ilvl w:val="0"/>
                <w:numId w:val="23"/>
              </w:numPr>
              <w:rPr>
                <w:sz w:val="21"/>
                <w:szCs w:val="21"/>
              </w:rPr>
            </w:pPr>
            <w:r>
              <w:rPr>
                <w:sz w:val="21"/>
                <w:szCs w:val="21"/>
              </w:rPr>
              <w:t>Fragmented structure</w:t>
            </w:r>
          </w:p>
          <w:p w:rsidR="008D4EAA" w:rsidRDefault="008D4EAA" w:rsidP="00153C96">
            <w:pPr>
              <w:pStyle w:val="ListParagraph"/>
              <w:numPr>
                <w:ilvl w:val="0"/>
                <w:numId w:val="23"/>
              </w:numPr>
              <w:rPr>
                <w:sz w:val="21"/>
                <w:szCs w:val="21"/>
              </w:rPr>
            </w:pPr>
            <w:r>
              <w:rPr>
                <w:sz w:val="21"/>
                <w:szCs w:val="21"/>
              </w:rPr>
              <w:t>Parallel/dual narrative</w:t>
            </w:r>
          </w:p>
          <w:p w:rsidR="008D4EAA" w:rsidRDefault="008D4EAA" w:rsidP="00153C96">
            <w:pPr>
              <w:pStyle w:val="ListParagraph"/>
              <w:numPr>
                <w:ilvl w:val="0"/>
                <w:numId w:val="23"/>
              </w:numPr>
              <w:rPr>
                <w:sz w:val="21"/>
                <w:szCs w:val="21"/>
              </w:rPr>
            </w:pPr>
            <w:r>
              <w:rPr>
                <w:sz w:val="21"/>
                <w:szCs w:val="21"/>
              </w:rPr>
              <w:t>Semantic field</w:t>
            </w:r>
          </w:p>
          <w:p w:rsidR="008D4EAA" w:rsidRDefault="008D4EAA" w:rsidP="00153C96">
            <w:pPr>
              <w:pStyle w:val="ListParagraph"/>
              <w:numPr>
                <w:ilvl w:val="0"/>
                <w:numId w:val="23"/>
              </w:numPr>
              <w:rPr>
                <w:sz w:val="21"/>
                <w:szCs w:val="21"/>
              </w:rPr>
            </w:pPr>
            <w:r>
              <w:rPr>
                <w:sz w:val="21"/>
                <w:szCs w:val="21"/>
              </w:rPr>
              <w:t>More technical word class terminology e.g. precise types of nouns</w:t>
            </w:r>
          </w:p>
          <w:p w:rsidR="008D4EAA" w:rsidRPr="00153C96" w:rsidRDefault="008D4EAA" w:rsidP="00153C96">
            <w:pPr>
              <w:pStyle w:val="ListParagraph"/>
              <w:numPr>
                <w:ilvl w:val="0"/>
                <w:numId w:val="23"/>
              </w:numPr>
              <w:rPr>
                <w:sz w:val="21"/>
                <w:szCs w:val="21"/>
              </w:rPr>
            </w:pPr>
            <w:r>
              <w:rPr>
                <w:sz w:val="21"/>
                <w:szCs w:val="21"/>
              </w:rPr>
              <w:t>Syntax types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2C45B1" w:rsidRPr="00153C96" w:rsidRDefault="00D202A2" w:rsidP="00EC5371">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r w:rsidR="002C45B1" w:rsidRPr="00EC5371">
              <w:rPr>
                <w:sz w:val="21"/>
                <w:szCs w:val="21"/>
                <w:lang w:val="en-GB"/>
              </w:rPr>
              <w:t xml:space="preserve"> </w:t>
            </w:r>
          </w:p>
          <w:p w:rsidR="00153C96" w:rsidRPr="00EC5371" w:rsidRDefault="00153C96" w:rsidP="00EC5371">
            <w:pPr>
              <w:pStyle w:val="ListParagraph"/>
              <w:numPr>
                <w:ilvl w:val="0"/>
                <w:numId w:val="3"/>
              </w:numPr>
              <w:jc w:val="both"/>
              <w:rPr>
                <w:b/>
                <w:sz w:val="21"/>
                <w:szCs w:val="21"/>
                <w:lang w:val="en-GB"/>
              </w:rPr>
            </w:pPr>
            <w:r>
              <w:rPr>
                <w:sz w:val="21"/>
                <w:szCs w:val="21"/>
                <w:lang w:val="en-GB"/>
              </w:rPr>
              <w:t>Formal assessment will be students’ GCSE examinations</w:t>
            </w:r>
          </w:p>
        </w:tc>
      </w:tr>
    </w:tbl>
    <w:p w:rsidR="00D202A2" w:rsidRPr="007B04C0" w:rsidRDefault="00D202A2" w:rsidP="00D202A2">
      <w:pPr>
        <w:rPr>
          <w:sz w:val="21"/>
          <w:szCs w:val="21"/>
          <w:lang w:val="en-GB"/>
        </w:rPr>
      </w:pPr>
      <w:bookmarkStart w:id="0" w:name="_GoBack"/>
      <w:bookmarkEnd w:id="0"/>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42A9"/>
    <w:multiLevelType w:val="hybridMultilevel"/>
    <w:tmpl w:val="0368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04616"/>
    <w:multiLevelType w:val="hybridMultilevel"/>
    <w:tmpl w:val="FC0E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809EF"/>
    <w:multiLevelType w:val="hybridMultilevel"/>
    <w:tmpl w:val="835CF5B6"/>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174D24"/>
    <w:multiLevelType w:val="hybridMultilevel"/>
    <w:tmpl w:val="6A34CA3A"/>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B1E9B"/>
    <w:multiLevelType w:val="hybridMultilevel"/>
    <w:tmpl w:val="0798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A786A"/>
    <w:multiLevelType w:val="hybridMultilevel"/>
    <w:tmpl w:val="798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6C5A"/>
    <w:multiLevelType w:val="hybridMultilevel"/>
    <w:tmpl w:val="F24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E49DD"/>
    <w:multiLevelType w:val="hybridMultilevel"/>
    <w:tmpl w:val="B5A6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B6224"/>
    <w:multiLevelType w:val="hybridMultilevel"/>
    <w:tmpl w:val="A4ACDBE2"/>
    <w:lvl w:ilvl="0" w:tplc="E5D855F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040D25"/>
    <w:multiLevelType w:val="hybridMultilevel"/>
    <w:tmpl w:val="DACC5158"/>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8083E"/>
    <w:multiLevelType w:val="hybridMultilevel"/>
    <w:tmpl w:val="A45254A6"/>
    <w:lvl w:ilvl="0" w:tplc="E5D855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50C00"/>
    <w:multiLevelType w:val="hybridMultilevel"/>
    <w:tmpl w:val="C4602B70"/>
    <w:lvl w:ilvl="0" w:tplc="5C3E190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9"/>
  </w:num>
  <w:num w:numId="4">
    <w:abstractNumId w:val="13"/>
  </w:num>
  <w:num w:numId="5">
    <w:abstractNumId w:val="14"/>
  </w:num>
  <w:num w:numId="6">
    <w:abstractNumId w:val="9"/>
  </w:num>
  <w:num w:numId="7">
    <w:abstractNumId w:val="2"/>
  </w:num>
  <w:num w:numId="8">
    <w:abstractNumId w:val="22"/>
  </w:num>
  <w:num w:numId="9">
    <w:abstractNumId w:val="1"/>
  </w:num>
  <w:num w:numId="10">
    <w:abstractNumId w:val="23"/>
  </w:num>
  <w:num w:numId="11">
    <w:abstractNumId w:val="0"/>
  </w:num>
  <w:num w:numId="12">
    <w:abstractNumId w:val="11"/>
  </w:num>
  <w:num w:numId="13">
    <w:abstractNumId w:val="3"/>
  </w:num>
  <w:num w:numId="14">
    <w:abstractNumId w:val="15"/>
  </w:num>
  <w:num w:numId="15">
    <w:abstractNumId w:val="12"/>
  </w:num>
  <w:num w:numId="16">
    <w:abstractNumId w:val="4"/>
  </w:num>
  <w:num w:numId="17">
    <w:abstractNumId w:val="6"/>
  </w:num>
  <w:num w:numId="18">
    <w:abstractNumId w:val="8"/>
  </w:num>
  <w:num w:numId="19">
    <w:abstractNumId w:val="7"/>
  </w:num>
  <w:num w:numId="20">
    <w:abstractNumId w:val="18"/>
  </w:num>
  <w:num w:numId="21">
    <w:abstractNumId w:val="5"/>
  </w:num>
  <w:num w:numId="22">
    <w:abstractNumId w:val="10"/>
  </w:num>
  <w:num w:numId="23">
    <w:abstractNumId w:val="24"/>
  </w:num>
  <w:num w:numId="24">
    <w:abstractNumId w:val="17"/>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65619"/>
    <w:rsid w:val="00070A4B"/>
    <w:rsid w:val="000B0C27"/>
    <w:rsid w:val="000C2ED2"/>
    <w:rsid w:val="00153C96"/>
    <w:rsid w:val="001D24F0"/>
    <w:rsid w:val="00270297"/>
    <w:rsid w:val="002B4EFA"/>
    <w:rsid w:val="002C45B1"/>
    <w:rsid w:val="002D4311"/>
    <w:rsid w:val="00345A33"/>
    <w:rsid w:val="00414B51"/>
    <w:rsid w:val="004364E9"/>
    <w:rsid w:val="00472D73"/>
    <w:rsid w:val="00494F7E"/>
    <w:rsid w:val="004F62D7"/>
    <w:rsid w:val="005128A0"/>
    <w:rsid w:val="00537CCA"/>
    <w:rsid w:val="00601F2A"/>
    <w:rsid w:val="006301AF"/>
    <w:rsid w:val="00686619"/>
    <w:rsid w:val="00687096"/>
    <w:rsid w:val="006B2763"/>
    <w:rsid w:val="006D73F0"/>
    <w:rsid w:val="0074082C"/>
    <w:rsid w:val="00771C80"/>
    <w:rsid w:val="007D1D82"/>
    <w:rsid w:val="008150F2"/>
    <w:rsid w:val="008174C9"/>
    <w:rsid w:val="00840735"/>
    <w:rsid w:val="008A31D4"/>
    <w:rsid w:val="008A6727"/>
    <w:rsid w:val="008D4EAA"/>
    <w:rsid w:val="009055F9"/>
    <w:rsid w:val="009445D5"/>
    <w:rsid w:val="0096445C"/>
    <w:rsid w:val="00980EEB"/>
    <w:rsid w:val="009B3B1C"/>
    <w:rsid w:val="009C683C"/>
    <w:rsid w:val="009F0B54"/>
    <w:rsid w:val="00A23F9E"/>
    <w:rsid w:val="00A266FA"/>
    <w:rsid w:val="00A3194F"/>
    <w:rsid w:val="00B56B2F"/>
    <w:rsid w:val="00BB1AF5"/>
    <w:rsid w:val="00BB4AFB"/>
    <w:rsid w:val="00BF7C9E"/>
    <w:rsid w:val="00C34AAD"/>
    <w:rsid w:val="00C81AA6"/>
    <w:rsid w:val="00CC6D4E"/>
    <w:rsid w:val="00D07F88"/>
    <w:rsid w:val="00D202A2"/>
    <w:rsid w:val="00D765F9"/>
    <w:rsid w:val="00D94587"/>
    <w:rsid w:val="00DA5595"/>
    <w:rsid w:val="00DE3FB3"/>
    <w:rsid w:val="00E1716A"/>
    <w:rsid w:val="00EC5371"/>
    <w:rsid w:val="00F007A8"/>
    <w:rsid w:val="00F05B19"/>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D0A9"/>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29282-F18C-4739-8349-73E5B58773E5}"/>
</file>

<file path=customXml/itemProps2.xml><?xml version="1.0" encoding="utf-8"?>
<ds:datastoreItem xmlns:ds="http://schemas.openxmlformats.org/officeDocument/2006/customXml" ds:itemID="{F4B597E2-0068-44E9-86BB-FFD895F67B2D}"/>
</file>

<file path=customXml/itemProps3.xml><?xml version="1.0" encoding="utf-8"?>
<ds:datastoreItem xmlns:ds="http://schemas.openxmlformats.org/officeDocument/2006/customXml" ds:itemID="{20F744DE-1D34-40C0-BDA9-4A7C29A82C9C}"/>
</file>

<file path=docProps/app.xml><?xml version="1.0" encoding="utf-8"?>
<Properties xmlns="http://schemas.openxmlformats.org/officeDocument/2006/extended-properties" xmlns:vt="http://schemas.openxmlformats.org/officeDocument/2006/docPropsVTypes">
  <Template>Normal</Template>
  <TotalTime>16</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6</cp:revision>
  <dcterms:created xsi:type="dcterms:W3CDTF">2022-04-14T13:03:00Z</dcterms:created>
  <dcterms:modified xsi:type="dcterms:W3CDTF">2022-04-14T13:19:00Z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