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4F9B8146">
      <w:pPr>
        <w:rPr>
          <w:lang w:val="en-GB"/>
        </w:rPr>
      </w:pPr>
      <w:r>
        <w:rPr>
          <w:lang w:val="en-GB"/>
        </w:rPr>
        <w:t>Department</w:t>
      </w:r>
      <w:r w:rsidR="00AB16D0">
        <w:rPr>
          <w:lang w:val="en-GB"/>
        </w:rPr>
        <w:t xml:space="preserve">: </w:t>
      </w:r>
      <w:r w:rsidR="00932B49">
        <w:rPr>
          <w:lang w:val="en-GB"/>
        </w:rPr>
        <w:t xml:space="preserve"> Design and Technology</w:t>
      </w:r>
    </w:p>
    <w:p w:rsidR="00D57FF3" w:rsidRDefault="00D57FF3" w14:paraId="3B5CEA64" w14:textId="77777777">
      <w:pPr>
        <w:rPr>
          <w:lang w:val="en-GB"/>
        </w:rPr>
      </w:pPr>
    </w:p>
    <w:p w:rsidRPr="007B04C0" w:rsidR="00D06802" w:rsidRDefault="00312C50" w14:paraId="2C4D949B" w14:textId="6E503F59">
      <w:pPr>
        <w:rPr>
          <w:sz w:val="21"/>
          <w:szCs w:val="21"/>
          <w:lang w:val="en-GB"/>
        </w:rPr>
      </w:pPr>
      <w:r w:rsidRPr="007B04C0">
        <w:rPr>
          <w:sz w:val="21"/>
          <w:szCs w:val="21"/>
          <w:lang w:val="en-GB"/>
        </w:rPr>
        <w:t>Year Group</w:t>
      </w:r>
      <w:r w:rsidRPr="007B04C0" w:rsidR="009218EA">
        <w:rPr>
          <w:sz w:val="21"/>
          <w:szCs w:val="21"/>
          <w:lang w:val="en-GB"/>
        </w:rPr>
        <w:t xml:space="preserve">: </w:t>
      </w:r>
      <w:r w:rsidR="00985E88">
        <w:rPr>
          <w:sz w:val="21"/>
          <w:szCs w:val="21"/>
          <w:lang w:val="en-GB"/>
        </w:rPr>
        <w:t xml:space="preserve">  Year </w:t>
      </w:r>
      <w:r w:rsidR="00623F2D">
        <w:rPr>
          <w:sz w:val="21"/>
          <w:szCs w:val="21"/>
          <w:lang w:val="en-GB"/>
        </w:rPr>
        <w:t xml:space="preserve">9 </w:t>
      </w:r>
    </w:p>
    <w:p w:rsidRPr="007B04C0" w:rsidR="00312C50" w:rsidRDefault="00312C50" w14:paraId="374AD201" w14:textId="77777777">
      <w:pPr>
        <w:rPr>
          <w:sz w:val="21"/>
          <w:szCs w:val="21"/>
          <w:lang w:val="en-GB"/>
        </w:rPr>
      </w:pPr>
    </w:p>
    <w:p w:rsidRPr="007B04C0" w:rsidR="00312C50" w:rsidRDefault="00F95822" w14:paraId="4C674615" w14:textId="3D63F0C4">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008B5B4F">
        <w:rPr>
          <w:sz w:val="21"/>
          <w:szCs w:val="21"/>
          <w:lang w:val="en-GB"/>
        </w:rPr>
        <w:t xml:space="preserve"> </w:t>
      </w:r>
      <w:r w:rsidR="00EC619B">
        <w:rPr>
          <w:sz w:val="21"/>
          <w:szCs w:val="21"/>
          <w:lang w:val="en-GB"/>
        </w:rPr>
        <w:t>Three</w:t>
      </w:r>
      <w:r w:rsidR="002A25D0">
        <w:rPr>
          <w:sz w:val="21"/>
          <w:szCs w:val="21"/>
          <w:lang w:val="en-GB"/>
        </w:rPr>
        <w:t xml:space="preserve"> </w:t>
      </w:r>
      <w:bookmarkStart w:name="_GoBack" w:id="0"/>
      <w:bookmarkEnd w:id="0"/>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33FB98FE"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33FB98FE" w14:paraId="4BF128E6" w14:textId="77777777">
        <w:tc>
          <w:tcPr>
            <w:tcW w:w="10632" w:type="dxa"/>
            <w:tcMar/>
          </w:tcPr>
          <w:p w:rsidRPr="004F3C65" w:rsidR="00985E88" w:rsidP="00985E88" w:rsidRDefault="00195775" w14:paraId="19C23ED5" w14:textId="7E895F0F">
            <w:pPr>
              <w:jc w:val="both"/>
              <w:rPr>
                <w:b/>
                <w:sz w:val="21"/>
                <w:szCs w:val="21"/>
                <w:lang w:val="en-GB"/>
              </w:rPr>
            </w:pPr>
            <w:r>
              <w:rPr>
                <w:b/>
                <w:sz w:val="21"/>
                <w:szCs w:val="21"/>
                <w:lang w:val="en-GB"/>
              </w:rPr>
              <w:t>Modelling and Prototyping theory and practical skills</w:t>
            </w:r>
          </w:p>
        </w:tc>
      </w:tr>
      <w:tr w:rsidRPr="007B04C0" w:rsidR="007B1995" w:rsidTr="33FB98FE"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33FB98FE" w14:paraId="5B1F8AB2" w14:textId="77777777">
        <w:tc>
          <w:tcPr>
            <w:tcW w:w="10632" w:type="dxa"/>
            <w:tcMar/>
          </w:tcPr>
          <w:p w:rsidR="00985E88" w:rsidP="00222200" w:rsidRDefault="00EC619B" w14:paraId="4CEDD8D7" w14:textId="771C09DE">
            <w:pPr>
              <w:rPr>
                <w:b/>
                <w:sz w:val="21"/>
                <w:szCs w:val="21"/>
                <w:lang w:val="en-GB"/>
              </w:rPr>
            </w:pPr>
            <w:r>
              <w:rPr>
                <w:b/>
                <w:sz w:val="21"/>
                <w:szCs w:val="21"/>
                <w:lang w:val="en-GB"/>
              </w:rPr>
              <w:t xml:space="preserve">Students have gained an understanding, knowledge and developing skills of prototyping techniques using compliant materials from project 1 of Year 9. </w:t>
            </w:r>
          </w:p>
          <w:p w:rsidR="00EC619B" w:rsidP="00222200" w:rsidRDefault="00EC619B" w14:paraId="52A8D672" w14:textId="77777777">
            <w:pPr>
              <w:rPr>
                <w:b/>
                <w:sz w:val="21"/>
                <w:szCs w:val="21"/>
                <w:lang w:val="en-GB"/>
              </w:rPr>
            </w:pPr>
          </w:p>
          <w:p w:rsidR="00EC619B" w:rsidP="00222200" w:rsidRDefault="00EC619B" w14:paraId="69667B28" w14:textId="77777777">
            <w:pPr>
              <w:rPr>
                <w:b/>
                <w:sz w:val="21"/>
                <w:szCs w:val="21"/>
                <w:lang w:val="en-GB"/>
              </w:rPr>
            </w:pPr>
            <w:r>
              <w:rPr>
                <w:b/>
                <w:sz w:val="21"/>
                <w:szCs w:val="21"/>
                <w:lang w:val="en-GB"/>
              </w:rPr>
              <w:t>Students have a developing understanding and knowledge of sustainable design and issues of sustainability for designers and manufacturers from project 2.</w:t>
            </w:r>
          </w:p>
          <w:p w:rsidR="00EC619B" w:rsidP="00222200" w:rsidRDefault="00EC619B" w14:paraId="714DFF5F" w14:textId="77777777">
            <w:pPr>
              <w:rPr>
                <w:b/>
                <w:sz w:val="21"/>
                <w:szCs w:val="21"/>
                <w:lang w:val="en-GB"/>
              </w:rPr>
            </w:pPr>
          </w:p>
          <w:p w:rsidR="00EC619B" w:rsidP="00222200" w:rsidRDefault="00EC619B" w14:paraId="74E96EE6" w14:textId="08516E52">
            <w:pPr>
              <w:rPr>
                <w:b/>
                <w:sz w:val="21"/>
                <w:szCs w:val="21"/>
                <w:lang w:val="en-GB"/>
              </w:rPr>
            </w:pPr>
            <w:r>
              <w:rPr>
                <w:b/>
                <w:sz w:val="21"/>
                <w:szCs w:val="21"/>
                <w:lang w:val="en-GB"/>
              </w:rPr>
              <w:t xml:space="preserve">Some students will have an understanding and skill in drawing design ideas using perspective drawing from their Year 7 Graphic Project, however not all students followed this SOW and there has been a significant gap in practising these techniques for all students. </w:t>
            </w:r>
          </w:p>
          <w:p w:rsidR="00EC619B" w:rsidP="00222200" w:rsidRDefault="00EC619B" w14:paraId="36E66762" w14:textId="77777777">
            <w:pPr>
              <w:rPr>
                <w:b/>
                <w:sz w:val="21"/>
                <w:szCs w:val="21"/>
                <w:lang w:val="en-GB"/>
              </w:rPr>
            </w:pPr>
          </w:p>
          <w:p w:rsidRPr="004F3C65" w:rsidR="00EC619B" w:rsidP="00222200" w:rsidRDefault="00EC619B" w14:paraId="30878C56" w14:textId="787BA663">
            <w:pPr>
              <w:rPr>
                <w:b/>
                <w:sz w:val="21"/>
                <w:szCs w:val="21"/>
                <w:lang w:val="en-GB"/>
              </w:rPr>
            </w:pPr>
            <w:r>
              <w:rPr>
                <w:b/>
                <w:sz w:val="21"/>
                <w:szCs w:val="21"/>
                <w:lang w:val="en-GB"/>
              </w:rPr>
              <w:t xml:space="preserve">Students have a lack of skill, knowledge or understanding of the hard materials and processes available for use in the D&amp;T department due to COVID restrictions in Year 7 and 8. </w:t>
            </w:r>
          </w:p>
        </w:tc>
      </w:tr>
      <w:tr w:rsidRPr="007B04C0" w:rsidR="00AA005C" w:rsidTr="33FB98FE"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985E88" w:rsidTr="33FB98FE" w14:paraId="080AC9B2" w14:textId="77777777">
        <w:tc>
          <w:tcPr>
            <w:tcW w:w="10632" w:type="dxa"/>
            <w:shd w:val="clear" w:color="auto" w:fill="auto"/>
            <w:tcMar/>
          </w:tcPr>
          <w:p w:rsidR="00EC619B" w:rsidP="00EC619B" w:rsidRDefault="00EC619B" w14:paraId="69DA88F9" w14:textId="23382D31">
            <w:pPr>
              <w:rPr>
                <w:b/>
                <w:sz w:val="21"/>
                <w:szCs w:val="21"/>
                <w:lang w:val="en-GB"/>
              </w:rPr>
            </w:pPr>
            <w:r>
              <w:rPr>
                <w:b/>
                <w:sz w:val="21"/>
                <w:szCs w:val="21"/>
                <w:lang w:val="en-GB"/>
              </w:rPr>
              <w:t xml:space="preserve">Students are engaged by learning about careers spanning from Design &amp; Technology, students will be choosing options courses in this term. The project discussed the career of an Architect as well as brief discussions about Design &amp; Technology in the wider world. </w:t>
            </w:r>
          </w:p>
          <w:p w:rsidR="00EC619B" w:rsidP="00EC619B" w:rsidRDefault="00EC619B" w14:paraId="3D2A8060" w14:textId="228BB8F8">
            <w:pPr>
              <w:rPr>
                <w:b/>
                <w:sz w:val="21"/>
                <w:szCs w:val="21"/>
                <w:lang w:val="en-GB"/>
              </w:rPr>
            </w:pPr>
          </w:p>
          <w:p w:rsidR="00EC619B" w:rsidP="00EC619B" w:rsidRDefault="00EC619B" w14:paraId="6543D09E" w14:textId="6A67FE41">
            <w:pPr>
              <w:rPr>
                <w:b/>
                <w:sz w:val="21"/>
                <w:szCs w:val="21"/>
                <w:lang w:val="en-GB"/>
              </w:rPr>
            </w:pPr>
            <w:r>
              <w:rPr>
                <w:b/>
                <w:sz w:val="21"/>
                <w:szCs w:val="21"/>
                <w:lang w:val="en-GB"/>
              </w:rPr>
              <w:t xml:space="preserve">Students need to have a wealth of practical making skills and knowledge in order to design effectively, plan for manufacture and prototype for their GCSE NEA and exam. The project will teach and develop a range of material interactions and processes using a variety of machinery and tools in the department. Students will be asked to apply this knowledge to a design and prototyping task as they would in their NEA. </w:t>
            </w:r>
          </w:p>
          <w:p w:rsidR="00EC619B" w:rsidP="00EC619B" w:rsidRDefault="00EC619B" w14:paraId="61B1A3EF" w14:textId="76EAE28F">
            <w:pPr>
              <w:rPr>
                <w:b/>
                <w:sz w:val="21"/>
                <w:szCs w:val="21"/>
                <w:lang w:val="en-GB"/>
              </w:rPr>
            </w:pPr>
          </w:p>
          <w:p w:rsidR="00EC619B" w:rsidP="00EC619B" w:rsidRDefault="00EC619B" w14:paraId="2C0286E1" w14:textId="3291F55B">
            <w:pPr>
              <w:rPr>
                <w:b/>
                <w:sz w:val="21"/>
                <w:szCs w:val="21"/>
                <w:lang w:val="en-GB"/>
              </w:rPr>
            </w:pPr>
            <w:r>
              <w:rPr>
                <w:b/>
                <w:sz w:val="21"/>
                <w:szCs w:val="21"/>
                <w:lang w:val="en-GB"/>
              </w:rPr>
              <w:t xml:space="preserve">Students are required to be able to present ideas effectively and clearly for the GCSE NEA, the project will teach them how to sketch in 3D using isometric and oblique techniques as well as products refined 2 point perspective drawings. </w:t>
            </w:r>
          </w:p>
          <w:p w:rsidR="00EC619B" w:rsidP="00EC619B" w:rsidRDefault="00EC619B" w14:paraId="247E738F" w14:textId="22240413">
            <w:pPr>
              <w:rPr>
                <w:b/>
                <w:sz w:val="21"/>
                <w:szCs w:val="21"/>
                <w:lang w:val="en-GB"/>
              </w:rPr>
            </w:pPr>
          </w:p>
          <w:p w:rsidRPr="007B04C0" w:rsidR="00EC619B" w:rsidP="00EC619B" w:rsidRDefault="00EC619B" w14:paraId="5ABD1F8C" w14:textId="16B368F6">
            <w:pPr>
              <w:rPr>
                <w:b/>
                <w:sz w:val="21"/>
                <w:szCs w:val="21"/>
                <w:lang w:val="en-GB"/>
              </w:rPr>
            </w:pPr>
            <w:r>
              <w:rPr>
                <w:b/>
                <w:sz w:val="21"/>
                <w:szCs w:val="21"/>
                <w:lang w:val="en-GB"/>
              </w:rPr>
              <w:t xml:space="preserve">Students are required to plan the manufacture of a prototype in their GCSE NEA, this project will allow them to create a cutting list which will develop the skills needed in Year 11. </w:t>
            </w:r>
          </w:p>
          <w:p w:rsidRPr="007B04C0" w:rsidR="00195775" w:rsidRDefault="00195775" w14:paraId="2F59186D" w14:textId="3AAB25EE">
            <w:pPr>
              <w:rPr>
                <w:b/>
                <w:sz w:val="21"/>
                <w:szCs w:val="21"/>
                <w:lang w:val="en-GB"/>
              </w:rPr>
            </w:pPr>
          </w:p>
        </w:tc>
      </w:tr>
      <w:tr w:rsidRPr="007B04C0" w:rsidR="00AA005C" w:rsidTr="33FB98FE"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33FB98FE" w14:paraId="70E88F15" w14:textId="77777777">
        <w:tc>
          <w:tcPr>
            <w:tcW w:w="10632" w:type="dxa"/>
            <w:tcMar/>
          </w:tcPr>
          <w:p w:rsidR="00195775" w:rsidP="33FB98FE" w:rsidRDefault="00195775" w14:paraId="6EE96EA0" w14:textId="00A52216">
            <w:pPr>
              <w:jc w:val="both"/>
              <w:rPr>
                <w:b w:val="1"/>
                <w:bCs w:val="1"/>
                <w:sz w:val="21"/>
                <w:szCs w:val="21"/>
                <w:lang w:val="en-GB"/>
              </w:rPr>
            </w:pPr>
            <w:r w:rsidRPr="33FB98FE" w:rsidR="00195775">
              <w:rPr>
                <w:b w:val="1"/>
                <w:bCs w:val="1"/>
                <w:sz w:val="21"/>
                <w:szCs w:val="21"/>
                <w:lang w:val="en-GB"/>
              </w:rPr>
              <w:t xml:space="preserve">Students will not all have had the same experience and skills taught as they will not all have covered a product </w:t>
            </w:r>
            <w:proofErr w:type="gramStart"/>
            <w:r w:rsidRPr="33FB98FE" w:rsidR="00195775">
              <w:rPr>
                <w:b w:val="1"/>
                <w:bCs w:val="1"/>
                <w:sz w:val="21"/>
                <w:szCs w:val="21"/>
                <w:lang w:val="en-GB"/>
              </w:rPr>
              <w:t>design based</w:t>
            </w:r>
            <w:proofErr w:type="gramEnd"/>
            <w:r w:rsidRPr="33FB98FE" w:rsidR="00195775">
              <w:rPr>
                <w:b w:val="1"/>
                <w:bCs w:val="1"/>
                <w:sz w:val="21"/>
                <w:szCs w:val="21"/>
                <w:lang w:val="en-GB"/>
              </w:rPr>
              <w:t xml:space="preserve"> project in school. A small number of students will have some experience with</w:t>
            </w:r>
            <w:r w:rsidRPr="33FB98FE" w:rsidR="73087CC0">
              <w:rPr>
                <w:b w:val="1"/>
                <w:bCs w:val="1"/>
                <w:sz w:val="21"/>
                <w:szCs w:val="21"/>
                <w:lang w:val="en-GB"/>
              </w:rPr>
              <w:t xml:space="preserve"> compliant materials, foam and vacuum forming, in their Y7-8 and start of Y9 projects</w:t>
            </w:r>
            <w:r w:rsidRPr="33FB98FE" w:rsidR="00C966A3">
              <w:rPr>
                <w:b w:val="1"/>
                <w:bCs w:val="1"/>
                <w:sz w:val="21"/>
                <w:szCs w:val="21"/>
                <w:lang w:val="en-GB"/>
              </w:rPr>
              <w:t>. Most students will have</w:t>
            </w:r>
            <w:r w:rsidRPr="33FB98FE" w:rsidR="3556925B">
              <w:rPr>
                <w:b w:val="1"/>
                <w:bCs w:val="1"/>
                <w:sz w:val="21"/>
                <w:szCs w:val="21"/>
                <w:lang w:val="en-GB"/>
              </w:rPr>
              <w:t xml:space="preserve"> little</w:t>
            </w:r>
            <w:r w:rsidRPr="33FB98FE" w:rsidR="00C966A3">
              <w:rPr>
                <w:b w:val="1"/>
                <w:bCs w:val="1"/>
                <w:sz w:val="21"/>
                <w:szCs w:val="21"/>
                <w:lang w:val="en-GB"/>
              </w:rPr>
              <w:t xml:space="preserve"> </w:t>
            </w:r>
            <w:r w:rsidRPr="33FB98FE" w:rsidR="5BB5CE6A">
              <w:rPr>
                <w:b w:val="1"/>
                <w:bCs w:val="1"/>
                <w:sz w:val="21"/>
                <w:szCs w:val="21"/>
                <w:lang w:val="en-GB"/>
              </w:rPr>
              <w:t xml:space="preserve">/ </w:t>
            </w:r>
            <w:r w:rsidRPr="33FB98FE" w:rsidR="00C966A3">
              <w:rPr>
                <w:b w:val="1"/>
                <w:bCs w:val="1"/>
                <w:sz w:val="21"/>
                <w:szCs w:val="21"/>
                <w:lang w:val="en-GB"/>
              </w:rPr>
              <w:t xml:space="preserve">no understanding of processes available and how to complete these processes using the machinery safely. Students also lack the understanding and knowledge of materials to apply them effectively to generating design ideas. Students have not yet completed detailed 3D design ideas of their own and may not have an awareness of perspective drawing techniques. </w:t>
            </w:r>
          </w:p>
          <w:p w:rsidR="00195775" w:rsidP="004F3C65" w:rsidRDefault="00195775" w14:paraId="70726BA9" w14:textId="77777777">
            <w:pPr>
              <w:jc w:val="both"/>
              <w:rPr>
                <w:b/>
                <w:sz w:val="21"/>
                <w:szCs w:val="21"/>
                <w:lang w:val="en-GB"/>
              </w:rPr>
            </w:pPr>
          </w:p>
          <w:p w:rsidR="00195775" w:rsidP="004F3C65" w:rsidRDefault="00195775" w14:paraId="479A88EF" w14:textId="77777777">
            <w:pPr>
              <w:jc w:val="both"/>
              <w:rPr>
                <w:b/>
                <w:sz w:val="21"/>
                <w:szCs w:val="21"/>
                <w:lang w:val="en-GB"/>
              </w:rPr>
            </w:pPr>
            <w:r>
              <w:rPr>
                <w:b/>
                <w:sz w:val="21"/>
                <w:szCs w:val="21"/>
                <w:lang w:val="en-GB"/>
              </w:rPr>
              <w:t>Students will cover:</w:t>
            </w:r>
          </w:p>
          <w:p w:rsidR="002E29ED" w:rsidP="00C966A3" w:rsidRDefault="00C966A3" w14:paraId="21D43514" w14:textId="640766B1">
            <w:pPr>
              <w:pStyle w:val="ListParagraph"/>
              <w:numPr>
                <w:ilvl w:val="0"/>
                <w:numId w:val="18"/>
              </w:numPr>
              <w:jc w:val="both"/>
              <w:rPr>
                <w:b/>
                <w:sz w:val="21"/>
                <w:szCs w:val="21"/>
                <w:lang w:val="en-GB"/>
              </w:rPr>
            </w:pPr>
            <w:r>
              <w:rPr>
                <w:b/>
                <w:sz w:val="21"/>
                <w:szCs w:val="21"/>
                <w:lang w:val="en-GB"/>
              </w:rPr>
              <w:t xml:space="preserve">Where does D&amp;T feature in the world? </w:t>
            </w:r>
          </w:p>
          <w:p w:rsidR="00C966A3" w:rsidP="00C966A3" w:rsidRDefault="00C966A3" w14:paraId="0AFB8153" w14:textId="302ABED5">
            <w:pPr>
              <w:pStyle w:val="ListParagraph"/>
              <w:numPr>
                <w:ilvl w:val="0"/>
                <w:numId w:val="18"/>
              </w:numPr>
              <w:jc w:val="both"/>
              <w:rPr>
                <w:b/>
                <w:sz w:val="21"/>
                <w:szCs w:val="21"/>
                <w:lang w:val="en-GB"/>
              </w:rPr>
            </w:pPr>
            <w:r>
              <w:rPr>
                <w:b/>
                <w:sz w:val="21"/>
                <w:szCs w:val="21"/>
                <w:lang w:val="en-GB"/>
              </w:rPr>
              <w:t xml:space="preserve">What is architecture, what does an Architect do? How do you become an Architect? </w:t>
            </w:r>
          </w:p>
          <w:p w:rsidR="00C966A3" w:rsidP="00C966A3" w:rsidRDefault="00C966A3" w14:paraId="72E7AB98" w14:textId="7E03D9EF">
            <w:pPr>
              <w:pStyle w:val="ListParagraph"/>
              <w:numPr>
                <w:ilvl w:val="0"/>
                <w:numId w:val="18"/>
              </w:numPr>
              <w:jc w:val="both"/>
              <w:rPr>
                <w:b/>
                <w:sz w:val="21"/>
                <w:szCs w:val="21"/>
                <w:lang w:val="en-GB"/>
              </w:rPr>
            </w:pPr>
            <w:r>
              <w:rPr>
                <w:b/>
                <w:sz w:val="21"/>
                <w:szCs w:val="21"/>
                <w:lang w:val="en-GB"/>
              </w:rPr>
              <w:t>Iconic Architect research and creative pattern and form development from their research</w:t>
            </w:r>
          </w:p>
          <w:p w:rsidR="00C966A3" w:rsidP="00C966A3" w:rsidRDefault="00C966A3" w14:paraId="7DC23BC7" w14:textId="4F4E5942">
            <w:pPr>
              <w:pStyle w:val="ListParagraph"/>
              <w:numPr>
                <w:ilvl w:val="0"/>
                <w:numId w:val="18"/>
              </w:numPr>
              <w:jc w:val="both"/>
              <w:rPr>
                <w:b/>
                <w:sz w:val="21"/>
                <w:szCs w:val="21"/>
                <w:lang w:val="en-GB"/>
              </w:rPr>
            </w:pPr>
            <w:r>
              <w:rPr>
                <w:b/>
                <w:sz w:val="21"/>
                <w:szCs w:val="21"/>
                <w:lang w:val="en-GB"/>
              </w:rPr>
              <w:t>Research a design movement and a cultural architectural style</w:t>
            </w:r>
          </w:p>
          <w:p w:rsidR="00C966A3" w:rsidP="00C966A3" w:rsidRDefault="00C966A3" w14:paraId="0BC321A8" w14:textId="21721948">
            <w:pPr>
              <w:pStyle w:val="ListParagraph"/>
              <w:numPr>
                <w:ilvl w:val="0"/>
                <w:numId w:val="18"/>
              </w:numPr>
              <w:jc w:val="both"/>
              <w:rPr>
                <w:b/>
                <w:sz w:val="21"/>
                <w:szCs w:val="21"/>
                <w:lang w:val="en-GB"/>
              </w:rPr>
            </w:pPr>
            <w:r>
              <w:rPr>
                <w:b/>
                <w:sz w:val="21"/>
                <w:szCs w:val="21"/>
                <w:lang w:val="en-GB"/>
              </w:rPr>
              <w:t>Sampling using a variety of ‘hard materials’ and range of tools, machinery and CAD/CAM</w:t>
            </w:r>
          </w:p>
          <w:p w:rsidR="00C966A3" w:rsidP="00C966A3" w:rsidRDefault="00C966A3" w14:paraId="3140AFDB" w14:textId="58FFAF12">
            <w:pPr>
              <w:pStyle w:val="ListParagraph"/>
              <w:numPr>
                <w:ilvl w:val="0"/>
                <w:numId w:val="18"/>
              </w:numPr>
              <w:jc w:val="both"/>
              <w:rPr>
                <w:b/>
                <w:sz w:val="21"/>
                <w:szCs w:val="21"/>
                <w:lang w:val="en-GB"/>
              </w:rPr>
            </w:pPr>
            <w:r>
              <w:rPr>
                <w:b/>
                <w:sz w:val="21"/>
                <w:szCs w:val="21"/>
                <w:lang w:val="en-GB"/>
              </w:rPr>
              <w:t>Generating design ideas using previous research and material samples to inspire</w:t>
            </w:r>
          </w:p>
          <w:p w:rsidR="00C966A3" w:rsidP="00C966A3" w:rsidRDefault="00C966A3" w14:paraId="63EC3AA6" w14:textId="15335570">
            <w:pPr>
              <w:pStyle w:val="ListParagraph"/>
              <w:numPr>
                <w:ilvl w:val="0"/>
                <w:numId w:val="18"/>
              </w:numPr>
              <w:jc w:val="both"/>
              <w:rPr>
                <w:b/>
                <w:sz w:val="21"/>
                <w:szCs w:val="21"/>
                <w:lang w:val="en-GB"/>
              </w:rPr>
            </w:pPr>
            <w:r>
              <w:rPr>
                <w:b/>
                <w:sz w:val="21"/>
                <w:szCs w:val="21"/>
                <w:lang w:val="en-GB"/>
              </w:rPr>
              <w:t>Clearly explaining design intentions using 3D drawing techniques and annotation</w:t>
            </w:r>
          </w:p>
          <w:p w:rsidR="00C966A3" w:rsidP="00C966A3" w:rsidRDefault="00C966A3" w14:paraId="6D6165ED" w14:textId="3909F70B">
            <w:pPr>
              <w:pStyle w:val="ListParagraph"/>
              <w:numPr>
                <w:ilvl w:val="0"/>
                <w:numId w:val="18"/>
              </w:numPr>
              <w:jc w:val="both"/>
              <w:rPr>
                <w:b/>
                <w:sz w:val="21"/>
                <w:szCs w:val="21"/>
                <w:lang w:val="en-GB"/>
              </w:rPr>
            </w:pPr>
            <w:r>
              <w:rPr>
                <w:b/>
                <w:sz w:val="21"/>
                <w:szCs w:val="21"/>
                <w:lang w:val="en-GB"/>
              </w:rPr>
              <w:t>2 point perspective and rendering technique to create a final design presentation</w:t>
            </w:r>
          </w:p>
          <w:p w:rsidR="00C966A3" w:rsidP="00C966A3" w:rsidRDefault="00C966A3" w14:paraId="4E5731C5" w14:textId="5BE2E33D">
            <w:pPr>
              <w:pStyle w:val="ListParagraph"/>
              <w:numPr>
                <w:ilvl w:val="0"/>
                <w:numId w:val="18"/>
              </w:numPr>
              <w:jc w:val="both"/>
              <w:rPr>
                <w:b/>
                <w:sz w:val="21"/>
                <w:szCs w:val="21"/>
                <w:lang w:val="en-GB"/>
              </w:rPr>
            </w:pPr>
            <w:r>
              <w:rPr>
                <w:b/>
                <w:sz w:val="21"/>
                <w:szCs w:val="21"/>
                <w:lang w:val="en-GB"/>
              </w:rPr>
              <w:t>Calculation of a cutting list for materials required for their architectural model</w:t>
            </w:r>
          </w:p>
          <w:p w:rsidRPr="00C966A3" w:rsidR="00C966A3" w:rsidP="00C966A3" w:rsidRDefault="00C966A3" w14:paraId="2A34887B" w14:textId="4FCF5908">
            <w:pPr>
              <w:pStyle w:val="ListParagraph"/>
              <w:numPr>
                <w:ilvl w:val="0"/>
                <w:numId w:val="18"/>
              </w:numPr>
              <w:jc w:val="both"/>
              <w:rPr>
                <w:b/>
                <w:sz w:val="21"/>
                <w:szCs w:val="21"/>
                <w:lang w:val="en-GB"/>
              </w:rPr>
            </w:pPr>
            <w:r>
              <w:rPr>
                <w:b/>
                <w:sz w:val="21"/>
                <w:szCs w:val="21"/>
                <w:lang w:val="en-GB"/>
              </w:rPr>
              <w:lastRenderedPageBreak/>
              <w:t xml:space="preserve">Using taught process techniques to manufacture an architectural model </w:t>
            </w:r>
          </w:p>
          <w:p w:rsidR="002E29ED" w:rsidP="002E29ED" w:rsidRDefault="002E29ED" w14:paraId="6504F457" w14:textId="10BADF0F">
            <w:pPr>
              <w:jc w:val="both"/>
              <w:rPr>
                <w:b w:val="1"/>
                <w:bCs w:val="1"/>
                <w:sz w:val="21"/>
                <w:szCs w:val="21"/>
                <w:lang w:val="en-GB"/>
              </w:rPr>
            </w:pPr>
            <w:r w:rsidRPr="33FB98FE" w:rsidR="002E29ED">
              <w:rPr>
                <w:b w:val="1"/>
                <w:bCs w:val="1"/>
                <w:sz w:val="21"/>
                <w:szCs w:val="21"/>
                <w:lang w:val="en-GB"/>
              </w:rPr>
              <w:t>To ensure inclusive teaching, staff will collaborate with the SEN</w:t>
            </w:r>
            <w:r w:rsidRPr="33FB98FE" w:rsidR="6811D16E">
              <w:rPr>
                <w:b w:val="1"/>
                <w:bCs w:val="1"/>
                <w:sz w:val="21"/>
                <w:szCs w:val="21"/>
                <w:lang w:val="en-GB"/>
              </w:rPr>
              <w:t>D</w:t>
            </w:r>
            <w:r w:rsidRPr="33FB98FE" w:rsidR="002E29ED">
              <w:rPr>
                <w:b w:val="1"/>
                <w:bCs w:val="1"/>
                <w:sz w:val="21"/>
                <w:szCs w:val="21"/>
                <w:lang w:val="en-GB"/>
              </w:rPr>
              <w:t xml:space="preserve"> department and use pupil passports to ensure the needs of these students are met and they can access the Dt curriculum. </w:t>
            </w:r>
          </w:p>
          <w:p w:rsidRPr="00195775" w:rsidR="002E29ED" w:rsidP="33FB98FE" w:rsidRDefault="002E29ED" w14:paraId="6784E8EC" w14:textId="7E0F6A2D">
            <w:pPr>
              <w:ind/>
              <w:jc w:val="both"/>
              <w:rPr>
                <w:b w:val="1"/>
                <w:bCs w:val="1"/>
                <w:sz w:val="21"/>
                <w:szCs w:val="21"/>
                <w:lang w:val="en-GB"/>
              </w:rPr>
            </w:pPr>
            <w:r w:rsidRPr="33FB98FE" w:rsidR="002E29ED">
              <w:rPr>
                <w:b w:val="1"/>
                <w:bCs w:val="1"/>
                <w:sz w:val="21"/>
                <w:szCs w:val="21"/>
                <w:lang w:val="en-GB"/>
              </w:rPr>
              <w:t xml:space="preserve">Resources will be adapted when required to suit the needs to students and help from the SEN department will be requested to assess various needs. </w:t>
            </w:r>
          </w:p>
        </w:tc>
      </w:tr>
      <w:tr w:rsidRPr="007B04C0" w:rsidR="00AA005C" w:rsidTr="33FB98FE"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33FB98FE" w14:paraId="09BEEACA" w14:textId="77777777">
        <w:trPr>
          <w:trHeight w:val="640"/>
        </w:trPr>
        <w:tc>
          <w:tcPr>
            <w:tcW w:w="10632" w:type="dxa"/>
            <w:tcMar/>
          </w:tcPr>
          <w:p w:rsidRPr="004F3C65" w:rsidR="00F95822" w:rsidP="003E29E5" w:rsidRDefault="00F82935" w14:paraId="7134982D" w14:textId="7DFA10EE">
            <w:pPr>
              <w:rPr>
                <w:b/>
                <w:sz w:val="21"/>
                <w:szCs w:val="21"/>
                <w:lang w:val="en-GB"/>
              </w:rPr>
            </w:pPr>
            <w:r>
              <w:rPr>
                <w:b/>
                <w:sz w:val="21"/>
                <w:szCs w:val="21"/>
                <w:lang w:val="en-GB"/>
              </w:rPr>
              <w:t xml:space="preserve">Key vocabulary </w:t>
            </w:r>
            <w:r w:rsidR="003E29E5">
              <w:rPr>
                <w:b/>
                <w:sz w:val="21"/>
                <w:szCs w:val="21"/>
                <w:lang w:val="en-GB"/>
              </w:rPr>
              <w:t xml:space="preserve">will be covered in each lesson with key vocabulary lists in the front of the work booklets. Students will apply this vocabulary to their written responses. </w:t>
            </w:r>
            <w:r w:rsidR="00C966A3">
              <w:rPr>
                <w:b/>
                <w:sz w:val="21"/>
                <w:szCs w:val="21"/>
                <w:lang w:val="en-GB"/>
              </w:rPr>
              <w:t>Students will be asked to highlight their use of key vocabulary in their extended responses. Key terms which are applicable to the task will be displayed on the board.</w:t>
            </w:r>
          </w:p>
        </w:tc>
      </w:tr>
      <w:tr w:rsidRPr="007B04C0" w:rsidR="00717220" w:rsidTr="33FB98FE"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33FB98FE" w14:paraId="56B7F9FC" w14:textId="77777777">
        <w:tc>
          <w:tcPr>
            <w:tcW w:w="10632" w:type="dxa"/>
            <w:tcMar/>
          </w:tcPr>
          <w:p w:rsidR="004F3C65" w:rsidP="003E29E5" w:rsidRDefault="003E29E5" w14:paraId="65570ACD" w14:textId="77777777">
            <w:pPr>
              <w:jc w:val="both"/>
              <w:rPr>
                <w:b/>
                <w:sz w:val="21"/>
                <w:szCs w:val="21"/>
                <w:lang w:val="en-GB"/>
              </w:rPr>
            </w:pPr>
            <w:r>
              <w:rPr>
                <w:b/>
                <w:sz w:val="21"/>
                <w:szCs w:val="21"/>
                <w:lang w:val="en-GB"/>
              </w:rPr>
              <w:t xml:space="preserve">Homework tasks will be assessed against success criteria. </w:t>
            </w:r>
          </w:p>
          <w:p w:rsidRPr="004F3C65" w:rsidR="003E29E5" w:rsidP="33FB98FE" w:rsidRDefault="003E29E5" w14:noSpellErr="1" w14:paraId="5A2FE468" w14:textId="0FEBFB1A">
            <w:pPr>
              <w:jc w:val="both"/>
              <w:rPr>
                <w:b w:val="1"/>
                <w:bCs w:val="1"/>
                <w:sz w:val="21"/>
                <w:szCs w:val="21"/>
                <w:lang w:val="en-GB"/>
              </w:rPr>
            </w:pPr>
            <w:r w:rsidRPr="33FB98FE" w:rsidR="003E29E5">
              <w:rPr>
                <w:b w:val="1"/>
                <w:bCs w:val="1"/>
                <w:sz w:val="21"/>
                <w:szCs w:val="21"/>
                <w:lang w:val="en-GB"/>
              </w:rPr>
              <w:t>Models produced will be assessed against marking criteria.</w:t>
            </w:r>
          </w:p>
          <w:p w:rsidRPr="004F3C65" w:rsidR="003E29E5" w:rsidP="33FB98FE" w:rsidRDefault="003E29E5" w14:paraId="04233BC0" w14:textId="36EBFB4E">
            <w:pPr>
              <w:pStyle w:val="Normal"/>
              <w:jc w:val="both"/>
              <w:rPr>
                <w:b w:val="1"/>
                <w:bCs w:val="1"/>
                <w:sz w:val="21"/>
                <w:szCs w:val="21"/>
                <w:lang w:val="en-GB"/>
              </w:rPr>
            </w:pPr>
            <w:r w:rsidRPr="33FB98FE" w:rsidR="3BAF45BC">
              <w:rPr>
                <w:b w:val="1"/>
                <w:bCs w:val="1"/>
                <w:sz w:val="21"/>
                <w:szCs w:val="21"/>
                <w:lang w:val="en-GB"/>
              </w:rPr>
              <w:t>End of project assessment</w:t>
            </w:r>
          </w:p>
        </w:tc>
      </w:tr>
    </w:tbl>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837BA0"/>
    <w:multiLevelType w:val="hybridMultilevel"/>
    <w:tmpl w:val="0C08EBF4"/>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1" w15:restartNumberingAfterBreak="0">
    <w:nsid w:val="516B465E"/>
    <w:multiLevelType w:val="hybridMultilevel"/>
    <w:tmpl w:val="86E0C538"/>
    <w:lvl w:ilvl="0" w:tplc="08090001">
      <w:start w:val="1"/>
      <w:numFmt w:val="bullet"/>
      <w:lvlText w:val=""/>
      <w:lvlJc w:val="left"/>
      <w:pPr>
        <w:ind w:left="1486" w:hanging="360"/>
      </w:pPr>
      <w:rPr>
        <w:rFonts w:hint="default" w:ascii="Symbol" w:hAnsi="Symbol"/>
      </w:rPr>
    </w:lvl>
    <w:lvl w:ilvl="1" w:tplc="08090003" w:tentative="1">
      <w:start w:val="1"/>
      <w:numFmt w:val="bullet"/>
      <w:lvlText w:val="o"/>
      <w:lvlJc w:val="left"/>
      <w:pPr>
        <w:ind w:left="2206" w:hanging="360"/>
      </w:pPr>
      <w:rPr>
        <w:rFonts w:hint="default" w:ascii="Courier New" w:hAnsi="Courier New" w:cs="Courier New"/>
      </w:rPr>
    </w:lvl>
    <w:lvl w:ilvl="2" w:tplc="08090005" w:tentative="1">
      <w:start w:val="1"/>
      <w:numFmt w:val="bullet"/>
      <w:lvlText w:val=""/>
      <w:lvlJc w:val="left"/>
      <w:pPr>
        <w:ind w:left="2926" w:hanging="360"/>
      </w:pPr>
      <w:rPr>
        <w:rFonts w:hint="default" w:ascii="Wingdings" w:hAnsi="Wingdings"/>
      </w:rPr>
    </w:lvl>
    <w:lvl w:ilvl="3" w:tplc="08090001" w:tentative="1">
      <w:start w:val="1"/>
      <w:numFmt w:val="bullet"/>
      <w:lvlText w:val=""/>
      <w:lvlJc w:val="left"/>
      <w:pPr>
        <w:ind w:left="3646" w:hanging="360"/>
      </w:pPr>
      <w:rPr>
        <w:rFonts w:hint="default" w:ascii="Symbol" w:hAnsi="Symbol"/>
      </w:rPr>
    </w:lvl>
    <w:lvl w:ilvl="4" w:tplc="08090003" w:tentative="1">
      <w:start w:val="1"/>
      <w:numFmt w:val="bullet"/>
      <w:lvlText w:val="o"/>
      <w:lvlJc w:val="left"/>
      <w:pPr>
        <w:ind w:left="4366" w:hanging="360"/>
      </w:pPr>
      <w:rPr>
        <w:rFonts w:hint="default" w:ascii="Courier New" w:hAnsi="Courier New" w:cs="Courier New"/>
      </w:rPr>
    </w:lvl>
    <w:lvl w:ilvl="5" w:tplc="08090005" w:tentative="1">
      <w:start w:val="1"/>
      <w:numFmt w:val="bullet"/>
      <w:lvlText w:val=""/>
      <w:lvlJc w:val="left"/>
      <w:pPr>
        <w:ind w:left="5086" w:hanging="360"/>
      </w:pPr>
      <w:rPr>
        <w:rFonts w:hint="default" w:ascii="Wingdings" w:hAnsi="Wingdings"/>
      </w:rPr>
    </w:lvl>
    <w:lvl w:ilvl="6" w:tplc="08090001" w:tentative="1">
      <w:start w:val="1"/>
      <w:numFmt w:val="bullet"/>
      <w:lvlText w:val=""/>
      <w:lvlJc w:val="left"/>
      <w:pPr>
        <w:ind w:left="5806" w:hanging="360"/>
      </w:pPr>
      <w:rPr>
        <w:rFonts w:hint="default" w:ascii="Symbol" w:hAnsi="Symbol"/>
      </w:rPr>
    </w:lvl>
    <w:lvl w:ilvl="7" w:tplc="08090003" w:tentative="1">
      <w:start w:val="1"/>
      <w:numFmt w:val="bullet"/>
      <w:lvlText w:val="o"/>
      <w:lvlJc w:val="left"/>
      <w:pPr>
        <w:ind w:left="6526" w:hanging="360"/>
      </w:pPr>
      <w:rPr>
        <w:rFonts w:hint="default" w:ascii="Courier New" w:hAnsi="Courier New" w:cs="Courier New"/>
      </w:rPr>
    </w:lvl>
    <w:lvl w:ilvl="8" w:tplc="08090005" w:tentative="1">
      <w:start w:val="1"/>
      <w:numFmt w:val="bullet"/>
      <w:lvlText w:val=""/>
      <w:lvlJc w:val="left"/>
      <w:pPr>
        <w:ind w:left="7246" w:hanging="360"/>
      </w:pPr>
      <w:rPr>
        <w:rFonts w:hint="default" w:ascii="Wingdings" w:hAnsi="Wingdings"/>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6"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14"/>
  </w:num>
  <w:num w:numId="4">
    <w:abstractNumId w:val="16"/>
  </w:num>
  <w:num w:numId="5">
    <w:abstractNumId w:val="3"/>
  </w:num>
  <w:num w:numId="6">
    <w:abstractNumId w:val="15"/>
  </w:num>
  <w:num w:numId="7">
    <w:abstractNumId w:val="10"/>
  </w:num>
  <w:num w:numId="8">
    <w:abstractNumId w:val="13"/>
  </w:num>
  <w:num w:numId="9">
    <w:abstractNumId w:val="17"/>
  </w:num>
  <w:num w:numId="10">
    <w:abstractNumId w:val="0"/>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383E"/>
    <w:rsid w:val="0007733D"/>
    <w:rsid w:val="000958BA"/>
    <w:rsid w:val="000C3865"/>
    <w:rsid w:val="001000DD"/>
    <w:rsid w:val="00122AA1"/>
    <w:rsid w:val="00127DF5"/>
    <w:rsid w:val="00166FEB"/>
    <w:rsid w:val="00195775"/>
    <w:rsid w:val="001A2BA4"/>
    <w:rsid w:val="001C5F99"/>
    <w:rsid w:val="001F6122"/>
    <w:rsid w:val="00222200"/>
    <w:rsid w:val="00226561"/>
    <w:rsid w:val="00255136"/>
    <w:rsid w:val="002A25D0"/>
    <w:rsid w:val="002E29ED"/>
    <w:rsid w:val="002E3DD3"/>
    <w:rsid w:val="00312C50"/>
    <w:rsid w:val="00341A93"/>
    <w:rsid w:val="003465A2"/>
    <w:rsid w:val="00373102"/>
    <w:rsid w:val="00397338"/>
    <w:rsid w:val="003B1C40"/>
    <w:rsid w:val="003E29E5"/>
    <w:rsid w:val="00401BEE"/>
    <w:rsid w:val="004124B4"/>
    <w:rsid w:val="004643CB"/>
    <w:rsid w:val="004F3865"/>
    <w:rsid w:val="004F3C65"/>
    <w:rsid w:val="0054237E"/>
    <w:rsid w:val="005F5BFF"/>
    <w:rsid w:val="006133FF"/>
    <w:rsid w:val="00623F2D"/>
    <w:rsid w:val="00664176"/>
    <w:rsid w:val="00695A9D"/>
    <w:rsid w:val="006B6F74"/>
    <w:rsid w:val="006B7BD1"/>
    <w:rsid w:val="006E589C"/>
    <w:rsid w:val="006E5B6C"/>
    <w:rsid w:val="00717220"/>
    <w:rsid w:val="00792234"/>
    <w:rsid w:val="007B04C0"/>
    <w:rsid w:val="007B1995"/>
    <w:rsid w:val="007B4628"/>
    <w:rsid w:val="007F1D02"/>
    <w:rsid w:val="00822276"/>
    <w:rsid w:val="008315F1"/>
    <w:rsid w:val="008B5B4F"/>
    <w:rsid w:val="008F472A"/>
    <w:rsid w:val="009218EA"/>
    <w:rsid w:val="00932B49"/>
    <w:rsid w:val="00970470"/>
    <w:rsid w:val="00985E88"/>
    <w:rsid w:val="009F4EE7"/>
    <w:rsid w:val="00A36121"/>
    <w:rsid w:val="00AA005C"/>
    <w:rsid w:val="00AB16D0"/>
    <w:rsid w:val="00AC1394"/>
    <w:rsid w:val="00B16942"/>
    <w:rsid w:val="00B33F24"/>
    <w:rsid w:val="00B3778A"/>
    <w:rsid w:val="00B45D97"/>
    <w:rsid w:val="00B92C46"/>
    <w:rsid w:val="00BA2324"/>
    <w:rsid w:val="00BC4A4D"/>
    <w:rsid w:val="00BE7DB1"/>
    <w:rsid w:val="00C72A78"/>
    <w:rsid w:val="00C90EBA"/>
    <w:rsid w:val="00C966A3"/>
    <w:rsid w:val="00CE7C0D"/>
    <w:rsid w:val="00CF578F"/>
    <w:rsid w:val="00D06802"/>
    <w:rsid w:val="00D239EE"/>
    <w:rsid w:val="00D41C18"/>
    <w:rsid w:val="00D471D2"/>
    <w:rsid w:val="00D57FF3"/>
    <w:rsid w:val="00DD4035"/>
    <w:rsid w:val="00DF5028"/>
    <w:rsid w:val="00E87479"/>
    <w:rsid w:val="00EC619B"/>
    <w:rsid w:val="00F30C8B"/>
    <w:rsid w:val="00F564A7"/>
    <w:rsid w:val="00F56CCA"/>
    <w:rsid w:val="00F62155"/>
    <w:rsid w:val="00F82935"/>
    <w:rsid w:val="00F95822"/>
    <w:rsid w:val="00FC1E1B"/>
    <w:rsid w:val="00FD1AA6"/>
    <w:rsid w:val="33FB98FE"/>
    <w:rsid w:val="3556925B"/>
    <w:rsid w:val="3BAF45BC"/>
    <w:rsid w:val="3E30FBAE"/>
    <w:rsid w:val="5BB5CE6A"/>
    <w:rsid w:val="6811D16E"/>
    <w:rsid w:val="73087CC0"/>
    <w:rsid w:val="7F96B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character" w:styleId="CommentReference">
    <w:name w:val="annotation reference"/>
    <w:basedOn w:val="DefaultParagraphFont"/>
    <w:uiPriority w:val="99"/>
    <w:semiHidden/>
    <w:unhideWhenUsed/>
    <w:rsid w:val="00397338"/>
    <w:rPr>
      <w:sz w:val="16"/>
      <w:szCs w:val="16"/>
    </w:rPr>
  </w:style>
  <w:style w:type="paragraph" w:styleId="CommentText">
    <w:name w:val="annotation text"/>
    <w:basedOn w:val="Normal"/>
    <w:link w:val="CommentTextChar"/>
    <w:uiPriority w:val="99"/>
    <w:semiHidden/>
    <w:unhideWhenUsed/>
    <w:rsid w:val="00397338"/>
    <w:rPr>
      <w:sz w:val="20"/>
      <w:szCs w:val="20"/>
    </w:rPr>
  </w:style>
  <w:style w:type="character" w:styleId="CommentTextChar" w:customStyle="1">
    <w:name w:val="Comment Text Char"/>
    <w:basedOn w:val="DefaultParagraphFont"/>
    <w:link w:val="CommentText"/>
    <w:uiPriority w:val="99"/>
    <w:semiHidden/>
    <w:rsid w:val="00397338"/>
    <w:rPr>
      <w:sz w:val="20"/>
      <w:szCs w:val="20"/>
    </w:rPr>
  </w:style>
  <w:style w:type="paragraph" w:styleId="CommentSubject">
    <w:name w:val="annotation subject"/>
    <w:basedOn w:val="CommentText"/>
    <w:next w:val="CommentText"/>
    <w:link w:val="CommentSubjectChar"/>
    <w:uiPriority w:val="99"/>
    <w:semiHidden/>
    <w:unhideWhenUsed/>
    <w:rsid w:val="00397338"/>
    <w:rPr>
      <w:b/>
      <w:bCs/>
    </w:rPr>
  </w:style>
  <w:style w:type="character" w:styleId="CommentSubjectChar" w:customStyle="1">
    <w:name w:val="Comment Subject Char"/>
    <w:basedOn w:val="CommentTextChar"/>
    <w:link w:val="CommentSubject"/>
    <w:uiPriority w:val="99"/>
    <w:semiHidden/>
    <w:rsid w:val="00397338"/>
    <w:rPr>
      <w:b/>
      <w:bCs/>
      <w:sz w:val="20"/>
      <w:szCs w:val="20"/>
    </w:rPr>
  </w:style>
  <w:style w:type="paragraph" w:styleId="BalloonText">
    <w:name w:val="Balloon Text"/>
    <w:basedOn w:val="Normal"/>
    <w:link w:val="BalloonTextChar"/>
    <w:uiPriority w:val="99"/>
    <w:semiHidden/>
    <w:unhideWhenUsed/>
    <w:rsid w:val="003973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7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1C4BA-1525-4DF9-80DE-0908D2001330}">
  <ds:schemaRefs>
    <ds:schemaRef ds:uri="http://schemas.microsoft.com/sharepoint/v3/contenttype/forms"/>
  </ds:schemaRefs>
</ds:datastoreItem>
</file>

<file path=customXml/itemProps2.xml><?xml version="1.0" encoding="utf-8"?>
<ds:datastoreItem xmlns:ds="http://schemas.openxmlformats.org/officeDocument/2006/customXml" ds:itemID="{D597ADB0-1A66-49E5-91A6-3CD73FDFAD99}">
  <ds:schemaRefs>
    <ds:schemaRef ds:uri="http://purl.org/dc/terms/"/>
    <ds:schemaRef ds:uri="c339d72e-7082-4a57-80ae-e85642a8ce89"/>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249dfdf-b2c3-419e-8336-86e9547ce836"/>
    <ds:schemaRef ds:uri="http://www.w3.org/XML/1998/namespace"/>
    <ds:schemaRef ds:uri="http://purl.org/dc/elements/1.1/"/>
  </ds:schemaRefs>
</ds:datastoreItem>
</file>

<file path=customXml/itemProps3.xml><?xml version="1.0" encoding="utf-8"?>
<ds:datastoreItem xmlns:ds="http://schemas.openxmlformats.org/officeDocument/2006/customXml" ds:itemID="{DE53DE98-731F-4190-8DD9-DA9ECE856B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McVay, Catherine</cp:lastModifiedBy>
  <cp:revision>3</cp:revision>
  <cp:lastPrinted>2020-02-07T11:33:00Z</cp:lastPrinted>
  <dcterms:created xsi:type="dcterms:W3CDTF">2022-07-22T08:03:00Z</dcterms:created>
  <dcterms:modified xsi:type="dcterms:W3CDTF">2022-09-20T09:22:06Z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