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 w:rsidR="00341A93">
        <w:rPr>
          <w:b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62A68299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:rsidR="00D57FF3" w:rsidRDefault="00D57FF3" w14:paraId="3B5CEA64" w14:textId="77777777">
      <w:pPr>
        <w:rPr>
          <w:lang w:val="en-GB"/>
        </w:rPr>
      </w:pPr>
    </w:p>
    <w:p w:rsidRPr="007B04C0" w:rsidR="00312C50" w:rsidRDefault="00312C50" w14:paraId="374AD201" w14:textId="5E46E066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2B5EC2">
        <w:rPr>
          <w:b/>
          <w:color w:val="00B0F0"/>
          <w:sz w:val="21"/>
          <w:szCs w:val="21"/>
          <w:lang w:val="en-GB"/>
        </w:rPr>
        <w:t>12A</w:t>
      </w:r>
      <w:r w:rsidR="00EF4743">
        <w:rPr>
          <w:b/>
          <w:color w:val="00B0F0"/>
          <w:sz w:val="21"/>
          <w:szCs w:val="21"/>
          <w:lang w:val="en-GB"/>
        </w:rPr>
        <w:t xml:space="preserve"> (Double </w:t>
      </w:r>
      <w:r w:rsidR="001A3F1B">
        <w:rPr>
          <w:b/>
          <w:color w:val="00B0F0"/>
          <w:sz w:val="21"/>
          <w:szCs w:val="21"/>
          <w:lang w:val="en-GB"/>
        </w:rPr>
        <w:t>award)</w:t>
      </w:r>
    </w:p>
    <w:p w:rsidRPr="00573BF2" w:rsidR="00770230" w:rsidRDefault="00F95822" w14:paraId="3DD93397" w14:textId="0C7D9E49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Pr="007B04C0" w:rsidR="00AB16D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Pr="007B04C0" w:rsidR="00122AA1">
        <w:rPr>
          <w:sz w:val="21"/>
          <w:szCs w:val="21"/>
          <w:lang w:val="en-GB"/>
        </w:rPr>
        <w:t>:</w:t>
      </w:r>
      <w:r w:rsidRPr="007B04C0" w:rsidR="00AB16D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Pr="005361D4" w:rsidR="005361D4">
        <w:rPr>
          <w:b/>
          <w:color w:val="00B0F0"/>
          <w:sz w:val="21"/>
          <w:szCs w:val="21"/>
          <w:lang w:val="en-GB"/>
        </w:rPr>
        <w:t xml:space="preserve">erm </w:t>
      </w:r>
      <w:r w:rsidR="00EC685E">
        <w:rPr>
          <w:b/>
          <w:color w:val="00B0F0"/>
          <w:sz w:val="21"/>
          <w:szCs w:val="21"/>
          <w:lang w:val="en-GB"/>
        </w:rPr>
        <w:t>3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Pr="005361D4" w:rsidR="005361D4">
        <w:rPr>
          <w:b/>
          <w:color w:val="00B0F0"/>
          <w:sz w:val="21"/>
          <w:szCs w:val="21"/>
          <w:lang w:val="en-GB"/>
        </w:rPr>
        <w:t>(</w:t>
      </w:r>
      <w:r w:rsidR="00EC685E">
        <w:rPr>
          <w:b/>
          <w:color w:val="00B0F0"/>
          <w:sz w:val="21"/>
          <w:szCs w:val="21"/>
          <w:lang w:val="en-GB"/>
        </w:rPr>
        <w:t>May-July</w:t>
      </w:r>
      <w:r w:rsidR="00906F35">
        <w:rPr>
          <w:b/>
          <w:color w:val="00B0F0"/>
          <w:sz w:val="21"/>
          <w:szCs w:val="21"/>
          <w:lang w:val="en-GB"/>
        </w:rPr>
        <w:t>)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Pr="007B04C0" w:rsidR="00AA005C" w:rsidTr="1E7D0681" w14:paraId="69A11376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1E7D0681" w14:paraId="4BF128E6" w14:textId="77777777">
        <w:tc>
          <w:tcPr>
            <w:tcW w:w="10774" w:type="dxa"/>
            <w:tcMar/>
          </w:tcPr>
          <w:p w:rsidR="00EC685E" w:rsidP="00EC685E" w:rsidRDefault="00EC685E" w14:paraId="574FD495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Preparation for unit 1 exam and possible unit 2 re-sits.</w:t>
            </w:r>
          </w:p>
          <w:p w:rsidRPr="00EC685E" w:rsidR="00EC685E" w:rsidP="00EC685E" w:rsidRDefault="00EC685E" w14:paraId="19C23ED5" w14:textId="0016B2A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Working on coursework units 5 (single award), 7, 16 (single award)</w:t>
            </w:r>
          </w:p>
        </w:tc>
      </w:tr>
      <w:tr w:rsidRPr="007B04C0" w:rsidR="007B1995" w:rsidTr="1E7D0681" w14:paraId="07B414B0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1E7D0681" w14:paraId="5B1F8AB2" w14:textId="77777777">
        <w:tc>
          <w:tcPr>
            <w:tcW w:w="10774" w:type="dxa"/>
            <w:tcMar/>
          </w:tcPr>
          <w:p w:rsidR="00107E46" w:rsidP="001B27D4" w:rsidRDefault="00107E46" w14:paraId="569D2BB9" w14:textId="20DD642F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sz w:val="21"/>
                <w:szCs w:val="21"/>
                <w:lang w:val="en-GB"/>
              </w:rPr>
            </w:pPr>
            <w:r>
              <w:rPr>
                <w:rStyle w:val="normaltextrun"/>
                <w:sz w:val="21"/>
                <w:szCs w:val="21"/>
                <w:lang w:val="en-GB"/>
              </w:rPr>
              <w:t xml:space="preserve">Unit 1: </w:t>
            </w:r>
            <w:r w:rsidR="00EC685E">
              <w:rPr>
                <w:rStyle w:val="normaltextrun"/>
                <w:sz w:val="21"/>
                <w:szCs w:val="21"/>
                <w:lang w:val="en-GB"/>
              </w:rPr>
              <w:t>All key terminology from the 8 LOB’s</w:t>
            </w:r>
          </w:p>
          <w:p w:rsidRPr="00107E46" w:rsidR="00F809D2" w:rsidP="00107E46" w:rsidRDefault="00107E46" w14:paraId="30878C56" w14:textId="395D55BD">
            <w:pPr>
              <w:pStyle w:val="ListParagraph"/>
              <w:rPr>
                <w:sz w:val="21"/>
                <w:szCs w:val="21"/>
                <w:lang w:val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Unit 4&amp;5</w:t>
            </w:r>
            <w:r w:rsidRPr="00107E46" w:rsidR="0046464B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: Marketing, market research, strategy, marketing mix, objectives. Functional areas, internal and external factors.</w:t>
            </w:r>
            <w:r w:rsidRPr="00107E46" w:rsidR="0046464B">
              <w:rPr>
                <w:rStyle w:val="eop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Pr="007B04C0" w:rsidR="00AA005C" w:rsidTr="1E7D0681" w14:paraId="079F81E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1E7D0681" w14:paraId="5B871996" w14:textId="77777777">
        <w:tc>
          <w:tcPr>
            <w:tcW w:w="10774" w:type="dxa"/>
            <w:tcMar/>
          </w:tcPr>
          <w:p w:rsidR="007B1995" w:rsidP="5E81CC31" w:rsidRDefault="007B1995" w14:paraId="207CCB31" w14:textId="0E493DE1">
            <w:pPr>
              <w:rPr>
                <w:b/>
                <w:bCs/>
                <w:sz w:val="21"/>
                <w:szCs w:val="21"/>
                <w:lang w:val="en-GB"/>
              </w:rPr>
            </w:pPr>
            <w:r w:rsidRPr="5E81CC31">
              <w:rPr>
                <w:b/>
                <w:bCs/>
                <w:sz w:val="21"/>
                <w:szCs w:val="21"/>
                <w:lang w:val="en-GB"/>
              </w:rPr>
              <w:t>Rationale for studying this topic</w:t>
            </w:r>
            <w:r w:rsidRPr="5E81CC31" w:rsidR="004A05A9">
              <w:rPr>
                <w:b/>
                <w:bCs/>
                <w:sz w:val="21"/>
                <w:szCs w:val="21"/>
                <w:lang w:val="en-GB"/>
              </w:rPr>
              <w:t xml:space="preserve"> and timing (Note that double award students are also completing units in single award lessons – see single award plans).</w:t>
            </w:r>
          </w:p>
          <w:p w:rsidRPr="001E5A98" w:rsidR="001E5A98" w:rsidP="001E5A98" w:rsidRDefault="001E5A98" w14:paraId="462A607C" w14:textId="0EEACC10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This is the first term of the vocational single award (5 units). </w:t>
            </w:r>
          </w:p>
          <w:p w:rsidRPr="001E5A98" w:rsidR="001E5A98" w:rsidP="001E5A98" w:rsidRDefault="001E5A98" w14:paraId="60A347DE" w14:textId="42F3908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 xml:space="preserve">: This is a double unit and has 8 LOBS’s. Students have to pass this unit in order to complete the course. Students have 3 </w:t>
            </w:r>
            <w:r w:rsidR="0000546E">
              <w:rPr>
                <w:sz w:val="21"/>
                <w:szCs w:val="21"/>
                <w:lang w:val="en-GB"/>
              </w:rPr>
              <w:t>attempts (if required)</w:t>
            </w:r>
            <w:r>
              <w:rPr>
                <w:sz w:val="21"/>
                <w:szCs w:val="21"/>
                <w:lang w:val="en-GB"/>
              </w:rPr>
              <w:t xml:space="preserve"> to </w:t>
            </w:r>
            <w:r w:rsidR="00A762D6">
              <w:rPr>
                <w:sz w:val="21"/>
                <w:szCs w:val="21"/>
                <w:lang w:val="en-GB"/>
              </w:rPr>
              <w:t>pass the exam. The unit is set up to comp</w:t>
            </w:r>
            <w:r w:rsidR="004055CB">
              <w:rPr>
                <w:sz w:val="21"/>
                <w:szCs w:val="21"/>
                <w:lang w:val="en-GB"/>
              </w:rPr>
              <w:t>lete LOB 1 first through to LO</w:t>
            </w:r>
            <w:r w:rsidR="00EC685E">
              <w:rPr>
                <w:sz w:val="21"/>
                <w:szCs w:val="21"/>
                <w:lang w:val="en-GB"/>
              </w:rPr>
              <w:t xml:space="preserve">8 and students will complete LO8 and exam technique </w:t>
            </w:r>
            <w:r w:rsidR="004055CB">
              <w:rPr>
                <w:sz w:val="21"/>
                <w:szCs w:val="21"/>
                <w:lang w:val="en-GB"/>
              </w:rPr>
              <w:t>this term.</w:t>
            </w:r>
            <w:r w:rsidR="00EC685E">
              <w:rPr>
                <w:sz w:val="21"/>
                <w:szCs w:val="21"/>
                <w:lang w:val="en-GB"/>
              </w:rPr>
              <w:t xml:space="preserve"> Exam May 24</w:t>
            </w:r>
            <w:r w:rsidRPr="00EC685E" w:rsidR="00EC685E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EC685E">
              <w:rPr>
                <w:sz w:val="21"/>
                <w:szCs w:val="21"/>
                <w:lang w:val="en-GB"/>
              </w:rPr>
              <w:t>.</w:t>
            </w:r>
          </w:p>
          <w:p w:rsidRPr="00D520B9" w:rsidR="001E5A98" w:rsidP="0000546E" w:rsidRDefault="001E5A98" w14:paraId="0EFB32ED" w14:textId="2ABC5E1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 w:rsidR="004055CB">
              <w:rPr>
                <w:sz w:val="21"/>
                <w:szCs w:val="21"/>
                <w:lang w:val="en-GB"/>
              </w:rPr>
              <w:t xml:space="preserve"> </w:t>
            </w:r>
            <w:r w:rsidR="00EC685E">
              <w:rPr>
                <w:sz w:val="21"/>
                <w:szCs w:val="21"/>
                <w:lang w:val="en-GB"/>
              </w:rPr>
              <w:t>If required (results out in March)</w:t>
            </w:r>
          </w:p>
          <w:p w:rsidRPr="001E5A98" w:rsidR="00CA1318" w:rsidP="0000546E" w:rsidRDefault="5E81CC31" w14:paraId="27C56A2D" w14:textId="46EFD01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5E81CC31">
              <w:rPr>
                <w:b/>
                <w:bCs/>
                <w:sz w:val="22"/>
                <w:szCs w:val="22"/>
              </w:rPr>
              <w:t>Unit 7</w:t>
            </w:r>
            <w:r w:rsidRPr="5E81CC31">
              <w:rPr>
                <w:sz w:val="22"/>
                <w:szCs w:val="22"/>
              </w:rPr>
              <w:t>: Mandatory unit follows on from unit 5 (single award lessons)</w:t>
            </w:r>
          </w:p>
        </w:tc>
      </w:tr>
      <w:tr w:rsidRPr="007B04C0" w:rsidR="00AA005C" w:rsidTr="1E7D0681" w14:paraId="6BD43A62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B2123C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Pr="00B2123C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FD3C7B" w:rsidTr="1E7D0681" w14:paraId="05734B6B" w14:textId="77777777">
        <w:tc>
          <w:tcPr>
            <w:tcW w:w="10774" w:type="dxa"/>
            <w:shd w:val="clear" w:color="auto" w:fill="auto"/>
            <w:tcMar/>
          </w:tcPr>
          <w:p w:rsidR="0046464B" w:rsidP="00D75153" w:rsidRDefault="005240E6" w14:paraId="2A23C520" w14:textId="6D0C4018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46464B">
              <w:rPr>
                <w:b/>
                <w:sz w:val="21"/>
                <w:szCs w:val="21"/>
                <w:lang w:val="en-GB"/>
              </w:rPr>
              <w:t xml:space="preserve">Unit 1: </w:t>
            </w:r>
            <w:r w:rsidR="00EC685E">
              <w:rPr>
                <w:sz w:val="21"/>
                <w:szCs w:val="21"/>
                <w:lang w:val="en-GB"/>
              </w:rPr>
              <w:t>LO8: Financial forecasts and decision making</w:t>
            </w:r>
            <w:r w:rsidRPr="009C7333" w:rsidR="00A76224">
              <w:rPr>
                <w:sz w:val="21"/>
                <w:szCs w:val="21"/>
                <w:lang w:val="en-GB"/>
              </w:rPr>
              <w:t xml:space="preserve"> (See Unit guide for full content)</w:t>
            </w:r>
            <w:r w:rsidR="00A76224">
              <w:rPr>
                <w:sz w:val="21"/>
                <w:szCs w:val="21"/>
                <w:lang w:val="en-GB"/>
              </w:rPr>
              <w:t xml:space="preserve">. </w:t>
            </w:r>
            <w:r w:rsidR="0046464B">
              <w:rPr>
                <w:sz w:val="20"/>
                <w:szCs w:val="20"/>
              </w:rPr>
              <w:t>External exam May</w:t>
            </w:r>
            <w:r w:rsidR="00A76224">
              <w:rPr>
                <w:sz w:val="20"/>
                <w:szCs w:val="20"/>
              </w:rPr>
              <w:t>.</w:t>
            </w:r>
          </w:p>
          <w:p w:rsidRPr="0046464B" w:rsidR="00B2123C" w:rsidP="00D75153" w:rsidRDefault="0000546E" w14:paraId="534BB798" w14:textId="30939E11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46464B">
              <w:rPr>
                <w:b/>
                <w:sz w:val="21"/>
                <w:szCs w:val="21"/>
                <w:lang w:val="en-GB"/>
              </w:rPr>
              <w:t>Unit 2</w:t>
            </w:r>
            <w:r w:rsidRPr="0046464B" w:rsidR="00B2123C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  <w:p w:rsidRPr="0046464B" w:rsidR="00537CCA" w:rsidP="1E7D0681" w:rsidRDefault="5E81CC31" w14:paraId="52FE6B9D" w14:textId="6A7EE5F4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1E7D0681" w:rsidR="5E81CC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Unit 7</w:t>
            </w:r>
            <w:r w:rsidRPr="1E7D0681" w:rsidR="5E81CC31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:</w:t>
            </w:r>
            <w:r w:rsidRPr="1E7D0681" w:rsidR="5E81CC31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 xml:space="preserve"> </w:t>
            </w:r>
            <w:r w:rsidRPr="1E7D0681" w:rsidR="1E7D068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:</w:t>
            </w:r>
            <w:r w:rsidRPr="1E7D0681" w:rsidR="1E7D0681">
              <w:rPr>
                <w:noProof w:val="0"/>
                <w:sz w:val="21"/>
                <w:szCs w:val="21"/>
                <w:lang w:val="en-GB"/>
              </w:rPr>
              <w:t xml:space="preserve"> </w:t>
            </w:r>
            <w:r w:rsidRPr="1E7D0681" w:rsidR="1E7D0681">
              <w:rPr>
                <w:noProof w:val="0"/>
                <w:sz w:val="21"/>
                <w:szCs w:val="21"/>
                <w:lang w:val="en-US"/>
              </w:rPr>
              <w:t>D1: Recommend and justify improvements a specific business could make to its marketing mix, D2: Evaluate the effect of digital marketing on the customers’ perception of a specific business, P1: Explain the purpose of a marketing campaign for a specific business, including the key factors which influenced them.</w:t>
            </w:r>
            <w:r w:rsidRPr="1E7D0681" w:rsidR="1E7D068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 xml:space="preserve"> </w:t>
            </w:r>
            <w:r w:rsidRPr="1E7D0681" w:rsidR="1E7D068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</w:t>
            </w:r>
            <w:r w:rsidRPr="1E7D0681" w:rsidR="1E7D0681">
              <w:rPr>
                <w:noProof w:val="0"/>
                <w:lang w:val="en-GB"/>
              </w:rPr>
              <w:t xml:space="preserve"> </w:t>
            </w:r>
          </w:p>
        </w:tc>
      </w:tr>
      <w:tr w:rsidRPr="007B04C0" w:rsidR="00AA005C" w:rsidTr="1E7D0681" w14:paraId="5B2CDDB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22EC8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Pr="00722EC8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1E7D0681" w14:paraId="09BEEACA" w14:textId="77777777">
        <w:trPr>
          <w:trHeight w:val="640"/>
        </w:trPr>
        <w:tc>
          <w:tcPr>
            <w:tcW w:w="10774" w:type="dxa"/>
            <w:tcMar/>
          </w:tcPr>
          <w:p w:rsidR="00613502" w:rsidP="004F3C65" w:rsidRDefault="009E5B0A" w14:paraId="250936B2" w14:textId="0BB50493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Pr="001936A5">
              <w:rPr>
                <w:sz w:val="21"/>
                <w:szCs w:val="21"/>
                <w:lang w:val="en-GB"/>
              </w:rPr>
              <w:t xml:space="preserve"> </w:t>
            </w:r>
            <w:r w:rsidR="00EC685E">
              <w:rPr>
                <w:sz w:val="21"/>
                <w:szCs w:val="21"/>
                <w:lang w:val="en-GB"/>
              </w:rPr>
              <w:t xml:space="preserve">Financial forecasts, balance sheets, profit and loss accounts. </w:t>
            </w:r>
            <w:r w:rsidRPr="009C7333" w:rsidR="00A85E05">
              <w:rPr>
                <w:sz w:val="21"/>
                <w:szCs w:val="21"/>
                <w:lang w:val="en-GB"/>
              </w:rPr>
              <w:t>(See Unit guide for full content)</w:t>
            </w:r>
            <w:r w:rsidR="00A85E05"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:rsidR="001936A5" w:rsidP="004F3C65" w:rsidRDefault="001936A5" w14:paraId="7730EDF1" w14:textId="3594EBBF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A85E05">
              <w:rPr>
                <w:sz w:val="21"/>
                <w:szCs w:val="21"/>
                <w:lang w:val="en-GB"/>
              </w:rPr>
              <w:t xml:space="preserve">Full course -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:rsidRPr="001936A5" w:rsidR="00BA259C" w:rsidP="5E81CC31" w:rsidRDefault="5E81CC31" w14:paraId="7134982D" w14:textId="7CAD68E7">
            <w:pPr>
              <w:spacing w:line="257" w:lineRule="auto"/>
            </w:pPr>
            <w:r w:rsidRPr="5E81CC31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 xml:space="preserve">Unit 7 </w:t>
            </w:r>
            <w:r w:rsidRPr="5E81CC3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– </w:t>
            </w:r>
            <w:r w:rsidRPr="5E81CC3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Many terms from unit 1, 5 etc. affiliate marketing, </w:t>
            </w:r>
            <w:r w:rsidRPr="5E81CC31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aggregators marketing/comparison websites, search engine marketing (SEM) (e.g. pay per click), search, rank and relevance (e.g. search engine </w:t>
            </w:r>
            <w:proofErr w:type="spellStart"/>
            <w:r w:rsidRPr="5E81CC31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optimisation</w:t>
            </w:r>
            <w:proofErr w:type="spellEnd"/>
            <w:r w:rsidRPr="5E81CC31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 (SEO), customer feedback - CX, CSAT, NPS Net promoter score), measurement methods (e.g. brand recognition, customer satisfaction, sales – cost of pay per click to the business versus the percentage of people that buy, digital competitive analysis, key performance indicators (KPIs)).</w:t>
            </w:r>
          </w:p>
        </w:tc>
      </w:tr>
      <w:tr w:rsidRPr="007B04C0" w:rsidR="00717220" w:rsidTr="1E7D0681" w14:paraId="0BD4097E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DC5ADF" w:rsidR="00717220" w:rsidRDefault="003B1C40" w14:paraId="7C420558" w14:textId="71D83BBA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Pr="00722EC8" w:rsidR="00717220" w:rsidTr="1E7D0681" w14:paraId="56B7F9FC" w14:textId="77777777">
        <w:tc>
          <w:tcPr>
            <w:tcW w:w="10774" w:type="dxa"/>
            <w:tcMar/>
          </w:tcPr>
          <w:p w:rsidR="00722EC8" w:rsidP="004F3C65" w:rsidRDefault="005240E6" w14:paraId="2E934C44" w14:textId="05CB4BAF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 w:rsidR="00BA259C">
              <w:rPr>
                <w:sz w:val="21"/>
                <w:szCs w:val="21"/>
                <w:lang w:val="en-GB"/>
              </w:rPr>
              <w:t>: 2</w:t>
            </w:r>
            <w:r>
              <w:rPr>
                <w:sz w:val="21"/>
                <w:szCs w:val="21"/>
                <w:lang w:val="en-GB"/>
              </w:rPr>
              <w:t xml:space="preserve"> LOB tests (based on past paper questions)</w:t>
            </w:r>
          </w:p>
          <w:p w:rsidR="005240E6" w:rsidP="004F3C65" w:rsidRDefault="005240E6" w14:paraId="2829EAC9" w14:textId="37510E3B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sz w:val="21"/>
                <w:szCs w:val="21"/>
                <w:lang w:val="en-GB"/>
              </w:rPr>
              <w:t xml:space="preserve">: </w:t>
            </w:r>
            <w:r w:rsidR="00BA259C">
              <w:rPr>
                <w:sz w:val="21"/>
                <w:szCs w:val="21"/>
                <w:lang w:val="en-GB"/>
              </w:rPr>
              <w:t>External exam</w:t>
            </w:r>
          </w:p>
          <w:p w:rsidRPr="00722EC8" w:rsidR="00BA259C" w:rsidP="004F3C65" w:rsidRDefault="00EC685E" w14:paraId="04233BC0" w14:textId="78F8FE5C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bookmarkStart w:name="_GoBack" w:id="0"/>
            <w:bookmarkEnd w:id="0"/>
            <w:r>
              <w:rPr>
                <w:b/>
                <w:sz w:val="21"/>
                <w:szCs w:val="21"/>
                <w:lang w:val="en-GB"/>
              </w:rPr>
              <w:t>Unit 7</w:t>
            </w:r>
            <w:r w:rsidR="00BA259C">
              <w:rPr>
                <w:sz w:val="21"/>
                <w:szCs w:val="21"/>
                <w:lang w:val="en-GB"/>
              </w:rPr>
              <w:t>: Internally assessed tasks.</w:t>
            </w:r>
          </w:p>
        </w:tc>
      </w:tr>
    </w:tbl>
    <w:p w:rsidRPr="00722EC8" w:rsidR="00312C50" w:rsidP="007F029E" w:rsidRDefault="00312C50" w14:paraId="6542BD36" w14:textId="56608F34">
      <w:pPr>
        <w:rPr>
          <w:lang w:val="en-GB"/>
        </w:rPr>
      </w:pPr>
    </w:p>
    <w:sectPr w:rsidRPr="00722EC8" w:rsidR="00312C50" w:rsidSect="007F029E">
      <w:pgSz w:w="11900" w:h="16840" w:orient="portrait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368B9"/>
    <w:rsid w:val="0007733D"/>
    <w:rsid w:val="000C3865"/>
    <w:rsid w:val="001000DD"/>
    <w:rsid w:val="00107E46"/>
    <w:rsid w:val="00122AA1"/>
    <w:rsid w:val="001425F9"/>
    <w:rsid w:val="0016245A"/>
    <w:rsid w:val="00166FEB"/>
    <w:rsid w:val="001936A5"/>
    <w:rsid w:val="001A2BA4"/>
    <w:rsid w:val="001A3F1B"/>
    <w:rsid w:val="001A4CA9"/>
    <w:rsid w:val="001B27D4"/>
    <w:rsid w:val="001C5F99"/>
    <w:rsid w:val="001D58B3"/>
    <w:rsid w:val="001E5A98"/>
    <w:rsid w:val="00226561"/>
    <w:rsid w:val="00253B80"/>
    <w:rsid w:val="00255136"/>
    <w:rsid w:val="002B5EC2"/>
    <w:rsid w:val="002E3DD3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C6F1F"/>
    <w:rsid w:val="003F25B4"/>
    <w:rsid w:val="003F5527"/>
    <w:rsid w:val="00401BEE"/>
    <w:rsid w:val="004055CB"/>
    <w:rsid w:val="004124B4"/>
    <w:rsid w:val="004643CB"/>
    <w:rsid w:val="0046464B"/>
    <w:rsid w:val="004A05A9"/>
    <w:rsid w:val="004C6C5E"/>
    <w:rsid w:val="004F3865"/>
    <w:rsid w:val="004F3C65"/>
    <w:rsid w:val="005028FD"/>
    <w:rsid w:val="005240E6"/>
    <w:rsid w:val="005361D4"/>
    <w:rsid w:val="00537CCA"/>
    <w:rsid w:val="0054237E"/>
    <w:rsid w:val="00552635"/>
    <w:rsid w:val="00573BF2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13790"/>
    <w:rsid w:val="00822276"/>
    <w:rsid w:val="008315F1"/>
    <w:rsid w:val="0083191A"/>
    <w:rsid w:val="008A700F"/>
    <w:rsid w:val="008B11E6"/>
    <w:rsid w:val="008F472A"/>
    <w:rsid w:val="00906F35"/>
    <w:rsid w:val="009218EA"/>
    <w:rsid w:val="00970470"/>
    <w:rsid w:val="009D40B7"/>
    <w:rsid w:val="009E5B0A"/>
    <w:rsid w:val="009F4EE7"/>
    <w:rsid w:val="00A662DB"/>
    <w:rsid w:val="00A76224"/>
    <w:rsid w:val="00A762D6"/>
    <w:rsid w:val="00A85E05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A259C"/>
    <w:rsid w:val="00BE6914"/>
    <w:rsid w:val="00C0559C"/>
    <w:rsid w:val="00C21D1A"/>
    <w:rsid w:val="00C54401"/>
    <w:rsid w:val="00C619E1"/>
    <w:rsid w:val="00C63204"/>
    <w:rsid w:val="00C72A78"/>
    <w:rsid w:val="00CA1318"/>
    <w:rsid w:val="00CF578F"/>
    <w:rsid w:val="00D06802"/>
    <w:rsid w:val="00D0755C"/>
    <w:rsid w:val="00D239EE"/>
    <w:rsid w:val="00D41C18"/>
    <w:rsid w:val="00D520B9"/>
    <w:rsid w:val="00D57FF3"/>
    <w:rsid w:val="00DA718B"/>
    <w:rsid w:val="00DC5ADF"/>
    <w:rsid w:val="00DF5028"/>
    <w:rsid w:val="00E2267A"/>
    <w:rsid w:val="00E7450D"/>
    <w:rsid w:val="00EC685E"/>
    <w:rsid w:val="00EF4743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  <w:rsid w:val="0CDBE886"/>
    <w:rsid w:val="15FCD8D3"/>
    <w:rsid w:val="1E7D0681"/>
    <w:rsid w:val="2D5CD8B7"/>
    <w:rsid w:val="50BB3BFF"/>
    <w:rsid w:val="5E81C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Default" w:customStyle="1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normaltextrun" w:customStyle="1">
    <w:name w:val="normaltextrun"/>
    <w:basedOn w:val="DefaultParagraphFont"/>
    <w:rsid w:val="0046464B"/>
  </w:style>
  <w:style w:type="character" w:styleId="eop" w:customStyle="1">
    <w:name w:val="eop"/>
    <w:basedOn w:val="DefaultParagraphFont"/>
    <w:rsid w:val="0046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F9B9C-272D-41DC-988C-69FA41C80CB9}">
  <ds:schemaRefs>
    <ds:schemaRef ds:uri="http://schemas.microsoft.com/office/2006/metadata/properties"/>
    <ds:schemaRef ds:uri="http://schemas.microsoft.com/office/infopath/2007/PartnerControls"/>
    <ds:schemaRef ds:uri="070f71ce-64c7-4b17-bb6b-21ebf0c68387"/>
  </ds:schemaRefs>
</ds:datastoreItem>
</file>

<file path=customXml/itemProps2.xml><?xml version="1.0" encoding="utf-8"?>
<ds:datastoreItem xmlns:ds="http://schemas.openxmlformats.org/officeDocument/2006/customXml" ds:itemID="{0B044F56-FADD-4D48-8C4C-5B7CBF29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82520-4561-48ED-83D9-3EC90957B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3</cp:revision>
  <cp:lastPrinted>2019-11-03T11:53:00Z</cp:lastPrinted>
  <dcterms:created xsi:type="dcterms:W3CDTF">2022-06-27T11:05:00Z</dcterms:created>
  <dcterms:modified xsi:type="dcterms:W3CDTF">2022-06-27T11:14:17Z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