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4D360FE" w:rsidR="00341A93" w:rsidRDefault="009218EA">
      <w:pPr>
        <w:rPr>
          <w:lang w:val="en-GB"/>
        </w:rPr>
      </w:pPr>
      <w:r>
        <w:rPr>
          <w:lang w:val="en-GB"/>
        </w:rPr>
        <w:t>Department</w:t>
      </w:r>
      <w:r w:rsidR="00AB16D0">
        <w:rPr>
          <w:lang w:val="en-GB"/>
        </w:rPr>
        <w:t xml:space="preserve">: </w:t>
      </w:r>
      <w:r w:rsidR="00AB1456">
        <w:rPr>
          <w:lang w:val="en-GB"/>
        </w:rPr>
        <w:t>Business</w:t>
      </w:r>
    </w:p>
    <w:p w14:paraId="3B5CEA64" w14:textId="77777777" w:rsidR="00D57FF3" w:rsidRDefault="00D57FF3">
      <w:pPr>
        <w:rPr>
          <w:lang w:val="en-GB"/>
        </w:rPr>
      </w:pPr>
    </w:p>
    <w:p w14:paraId="374AD201" w14:textId="08CF26BB" w:rsidR="00312C50"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687B30">
        <w:rPr>
          <w:b/>
          <w:color w:val="00B0F0"/>
          <w:sz w:val="21"/>
          <w:szCs w:val="21"/>
          <w:lang w:val="en-GB"/>
        </w:rPr>
        <w:t>13A (Double</w:t>
      </w:r>
      <w:r w:rsidR="001A3F1B">
        <w:rPr>
          <w:b/>
          <w:color w:val="00B0F0"/>
          <w:sz w:val="21"/>
          <w:szCs w:val="21"/>
          <w:lang w:val="en-GB"/>
        </w:rPr>
        <w:t xml:space="preserve"> award)</w:t>
      </w:r>
      <w:r w:rsidR="00692634">
        <w:rPr>
          <w:b/>
          <w:color w:val="00B0F0"/>
          <w:sz w:val="21"/>
          <w:szCs w:val="21"/>
          <w:lang w:val="en-GB"/>
        </w:rPr>
        <w:t xml:space="preserve"> – **</w:t>
      </w:r>
      <w:proofErr w:type="gramStart"/>
      <w:r w:rsidR="00692634">
        <w:rPr>
          <w:b/>
          <w:color w:val="00B0F0"/>
          <w:sz w:val="21"/>
          <w:szCs w:val="21"/>
          <w:lang w:val="en-GB"/>
        </w:rPr>
        <w:t>Some</w:t>
      </w:r>
      <w:proofErr w:type="gramEnd"/>
      <w:r w:rsidR="00692634">
        <w:rPr>
          <w:b/>
          <w:color w:val="00B0F0"/>
          <w:sz w:val="21"/>
          <w:szCs w:val="21"/>
          <w:lang w:val="en-GB"/>
        </w:rPr>
        <w:t xml:space="preserve"> of the single award students are also in with the 13A group**</w:t>
      </w:r>
    </w:p>
    <w:p w14:paraId="3DD93397" w14:textId="3DFAE5BD" w:rsidR="00770230" w:rsidRPr="00573BF2" w:rsidRDefault="00F95822">
      <w:pPr>
        <w:rPr>
          <w:b/>
          <w:color w:val="00B0F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361D4">
        <w:rPr>
          <w:b/>
          <w:color w:val="00B0F0"/>
          <w:sz w:val="21"/>
          <w:szCs w:val="21"/>
          <w:lang w:val="en-GB"/>
        </w:rPr>
        <w:t>T</w:t>
      </w:r>
      <w:r w:rsidR="005361D4" w:rsidRPr="005361D4">
        <w:rPr>
          <w:b/>
          <w:color w:val="00B0F0"/>
          <w:sz w:val="21"/>
          <w:szCs w:val="21"/>
          <w:lang w:val="en-GB"/>
        </w:rPr>
        <w:t xml:space="preserve">erm </w:t>
      </w:r>
      <w:r w:rsidR="00085F42">
        <w:rPr>
          <w:b/>
          <w:color w:val="00B0F0"/>
          <w:sz w:val="21"/>
          <w:szCs w:val="21"/>
          <w:lang w:val="en-GB"/>
        </w:rPr>
        <w:t>3</w:t>
      </w:r>
      <w:r w:rsidR="005361D4">
        <w:rPr>
          <w:b/>
          <w:color w:val="00B0F0"/>
          <w:sz w:val="21"/>
          <w:szCs w:val="21"/>
          <w:lang w:val="en-GB"/>
        </w:rPr>
        <w:t xml:space="preserve"> </w:t>
      </w:r>
      <w:r w:rsidR="005361D4" w:rsidRPr="005361D4">
        <w:rPr>
          <w:b/>
          <w:color w:val="00B0F0"/>
          <w:sz w:val="21"/>
          <w:szCs w:val="21"/>
          <w:lang w:val="en-GB"/>
        </w:rPr>
        <w:t>(</w:t>
      </w:r>
      <w:r w:rsidR="00085F42">
        <w:rPr>
          <w:b/>
          <w:color w:val="00B0F0"/>
          <w:sz w:val="21"/>
          <w:szCs w:val="21"/>
          <w:lang w:val="en-GB"/>
        </w:rPr>
        <w:t>May - July</w:t>
      </w:r>
      <w:bookmarkStart w:id="0" w:name="_GoBack"/>
      <w:bookmarkEnd w:id="0"/>
      <w:r w:rsidR="005361D4">
        <w:rPr>
          <w:b/>
          <w:color w:val="00B0F0"/>
          <w:sz w:val="21"/>
          <w:szCs w:val="21"/>
          <w:lang w:val="en-GB"/>
        </w:rPr>
        <w:t xml:space="preserve">) </w:t>
      </w:r>
    </w:p>
    <w:tbl>
      <w:tblPr>
        <w:tblStyle w:val="TableGrid"/>
        <w:tblW w:w="10774" w:type="dxa"/>
        <w:tblInd w:w="-147" w:type="dxa"/>
        <w:tblLook w:val="04A0" w:firstRow="1" w:lastRow="0" w:firstColumn="1" w:lastColumn="0" w:noHBand="0" w:noVBand="1"/>
      </w:tblPr>
      <w:tblGrid>
        <w:gridCol w:w="10774"/>
      </w:tblGrid>
      <w:tr w:rsidR="00AA005C" w:rsidRPr="007B04C0" w14:paraId="69A11376" w14:textId="77777777" w:rsidTr="007F029E">
        <w:tc>
          <w:tcPr>
            <w:tcW w:w="10774"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7F029E">
        <w:tc>
          <w:tcPr>
            <w:tcW w:w="10774" w:type="dxa"/>
          </w:tcPr>
          <w:p w14:paraId="03852930" w14:textId="0141A6DA" w:rsidR="00515109" w:rsidRDefault="00515109" w:rsidP="005028FD">
            <w:pPr>
              <w:pStyle w:val="ListParagraph"/>
              <w:numPr>
                <w:ilvl w:val="0"/>
                <w:numId w:val="17"/>
              </w:numPr>
              <w:jc w:val="both"/>
              <w:rPr>
                <w:sz w:val="22"/>
                <w:szCs w:val="21"/>
                <w:lang w:val="en-GB"/>
              </w:rPr>
            </w:pPr>
            <w:r>
              <w:rPr>
                <w:sz w:val="22"/>
                <w:szCs w:val="21"/>
                <w:lang w:val="en-GB"/>
              </w:rPr>
              <w:t xml:space="preserve">Unit 1 </w:t>
            </w:r>
            <w:r w:rsidR="00B55C89">
              <w:rPr>
                <w:sz w:val="22"/>
                <w:szCs w:val="21"/>
                <w:lang w:val="en-GB"/>
              </w:rPr>
              <w:t>(for identified students</w:t>
            </w:r>
            <w:r>
              <w:rPr>
                <w:sz w:val="22"/>
                <w:szCs w:val="21"/>
                <w:lang w:val="en-GB"/>
              </w:rPr>
              <w:t xml:space="preserve">) and 15 </w:t>
            </w:r>
            <w:r w:rsidR="00B55C89">
              <w:rPr>
                <w:sz w:val="22"/>
                <w:szCs w:val="21"/>
                <w:lang w:val="en-GB"/>
              </w:rPr>
              <w:t xml:space="preserve">(all double students) </w:t>
            </w:r>
            <w:r>
              <w:rPr>
                <w:sz w:val="22"/>
                <w:szCs w:val="21"/>
                <w:lang w:val="en-GB"/>
              </w:rPr>
              <w:t>exam preparation – external exam January 2022.</w:t>
            </w:r>
          </w:p>
          <w:p w14:paraId="19C23ED5" w14:textId="212489D1" w:rsidR="008B11E6" w:rsidRPr="00515109" w:rsidRDefault="00312779" w:rsidP="00515109">
            <w:pPr>
              <w:pStyle w:val="ListParagraph"/>
              <w:numPr>
                <w:ilvl w:val="0"/>
                <w:numId w:val="17"/>
              </w:numPr>
              <w:jc w:val="both"/>
              <w:rPr>
                <w:sz w:val="22"/>
                <w:szCs w:val="21"/>
                <w:lang w:val="en-GB"/>
              </w:rPr>
            </w:pPr>
            <w:r w:rsidRPr="00515109">
              <w:rPr>
                <w:sz w:val="22"/>
                <w:szCs w:val="21"/>
                <w:lang w:val="en-GB"/>
              </w:rPr>
              <w:t>St</w:t>
            </w:r>
            <w:r w:rsidR="005E10B2" w:rsidRPr="00515109">
              <w:rPr>
                <w:sz w:val="22"/>
                <w:szCs w:val="21"/>
                <w:lang w:val="en-GB"/>
              </w:rPr>
              <w:t>udents will be working through 2</w:t>
            </w:r>
            <w:r w:rsidRPr="00515109">
              <w:rPr>
                <w:sz w:val="22"/>
                <w:szCs w:val="21"/>
                <w:lang w:val="en-GB"/>
              </w:rPr>
              <w:t xml:space="preserve"> pieces of coursework</w:t>
            </w:r>
            <w:r w:rsidR="00B55C89">
              <w:rPr>
                <w:sz w:val="22"/>
                <w:szCs w:val="21"/>
                <w:lang w:val="en-GB"/>
              </w:rPr>
              <w:t xml:space="preserve"> this term</w:t>
            </w:r>
            <w:r w:rsidRPr="00515109">
              <w:rPr>
                <w:sz w:val="22"/>
                <w:szCs w:val="21"/>
                <w:lang w:val="en-GB"/>
              </w:rPr>
              <w:t xml:space="preserve"> </w:t>
            </w:r>
            <w:r w:rsidR="00515109">
              <w:rPr>
                <w:sz w:val="22"/>
                <w:szCs w:val="21"/>
                <w:lang w:val="en-GB"/>
              </w:rPr>
              <w:t>(unit 6 LHO and 7 MSH). – Target is to finish both unit’s in term 3.</w:t>
            </w:r>
          </w:p>
        </w:tc>
      </w:tr>
      <w:tr w:rsidR="007B1995" w:rsidRPr="007B04C0" w14:paraId="07B414B0" w14:textId="77777777" w:rsidTr="007F029E">
        <w:tc>
          <w:tcPr>
            <w:tcW w:w="10774"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7F029E">
        <w:tc>
          <w:tcPr>
            <w:tcW w:w="10774" w:type="dxa"/>
          </w:tcPr>
          <w:p w14:paraId="2E0B3EFC" w14:textId="11C7CF5A" w:rsidR="00556E52" w:rsidRDefault="00387D7A" w:rsidP="001B27D4">
            <w:pPr>
              <w:pStyle w:val="ListParagraph"/>
              <w:numPr>
                <w:ilvl w:val="0"/>
                <w:numId w:val="18"/>
              </w:numPr>
              <w:rPr>
                <w:sz w:val="21"/>
                <w:szCs w:val="21"/>
                <w:lang w:val="en-GB"/>
              </w:rPr>
            </w:pPr>
            <w:r>
              <w:rPr>
                <w:sz w:val="21"/>
                <w:szCs w:val="21"/>
                <w:lang w:val="en-GB"/>
              </w:rPr>
              <w:t>Knowledge gained from year 12</w:t>
            </w:r>
            <w:r w:rsidR="00515109">
              <w:rPr>
                <w:sz w:val="21"/>
                <w:szCs w:val="21"/>
                <w:lang w:val="en-GB"/>
              </w:rPr>
              <w:t xml:space="preserve"> and term</w:t>
            </w:r>
            <w:r w:rsidR="00B55C89">
              <w:rPr>
                <w:sz w:val="21"/>
                <w:szCs w:val="21"/>
                <w:lang w:val="en-GB"/>
              </w:rPr>
              <w:t xml:space="preserve"> </w:t>
            </w:r>
            <w:r w:rsidR="00515109">
              <w:rPr>
                <w:sz w:val="21"/>
                <w:szCs w:val="21"/>
                <w:lang w:val="en-GB"/>
              </w:rPr>
              <w:t>1 of year 13</w:t>
            </w:r>
            <w:r w:rsidR="00E234D8">
              <w:rPr>
                <w:sz w:val="21"/>
                <w:szCs w:val="21"/>
                <w:lang w:val="en-GB"/>
              </w:rPr>
              <w:t xml:space="preserve"> (Units 1</w:t>
            </w:r>
            <w:proofErr w:type="gramStart"/>
            <w:r w:rsidR="00E234D8">
              <w:rPr>
                <w:sz w:val="21"/>
                <w:szCs w:val="21"/>
                <w:lang w:val="en-GB"/>
              </w:rPr>
              <w:t>,2</w:t>
            </w:r>
            <w:r w:rsidR="00515109">
              <w:rPr>
                <w:sz w:val="21"/>
                <w:szCs w:val="21"/>
                <w:lang w:val="en-GB"/>
              </w:rPr>
              <w:t>,3,4,15</w:t>
            </w:r>
            <w:proofErr w:type="gramEnd"/>
            <w:r w:rsidR="00515109">
              <w:rPr>
                <w:sz w:val="21"/>
                <w:szCs w:val="21"/>
                <w:lang w:val="en-GB"/>
              </w:rPr>
              <w:t xml:space="preserve"> and </w:t>
            </w:r>
            <w:r w:rsidR="00E234D8">
              <w:rPr>
                <w:sz w:val="21"/>
                <w:szCs w:val="21"/>
                <w:lang w:val="en-GB"/>
              </w:rPr>
              <w:t>16</w:t>
            </w:r>
            <w:r w:rsidR="00515109">
              <w:rPr>
                <w:sz w:val="21"/>
                <w:szCs w:val="21"/>
                <w:lang w:val="en-GB"/>
              </w:rPr>
              <w:t>).</w:t>
            </w:r>
          </w:p>
          <w:p w14:paraId="30878C56" w14:textId="6CEDDA62" w:rsidR="0000269E" w:rsidRPr="00515109" w:rsidRDefault="00515109" w:rsidP="00515109">
            <w:pPr>
              <w:pStyle w:val="ListParagraph"/>
              <w:numPr>
                <w:ilvl w:val="0"/>
                <w:numId w:val="18"/>
              </w:numPr>
              <w:rPr>
                <w:sz w:val="21"/>
                <w:szCs w:val="21"/>
                <w:lang w:val="en-GB"/>
              </w:rPr>
            </w:pPr>
            <w:r>
              <w:rPr>
                <w:sz w:val="21"/>
                <w:szCs w:val="21"/>
                <w:lang w:val="en-GB"/>
              </w:rPr>
              <w:t xml:space="preserve">For unit 6 &amp; 7 - </w:t>
            </w:r>
            <w:r w:rsidR="00556E52">
              <w:rPr>
                <w:sz w:val="21"/>
                <w:szCs w:val="21"/>
                <w:lang w:val="en-GB"/>
              </w:rPr>
              <w:t>Marketing, market research, strategy, marketing mix, objectives. Functional areas, internal and external factors.</w:t>
            </w:r>
          </w:p>
        </w:tc>
      </w:tr>
      <w:tr w:rsidR="00AA005C" w:rsidRPr="007B04C0" w14:paraId="079F81EC" w14:textId="77777777" w:rsidTr="007F029E">
        <w:tc>
          <w:tcPr>
            <w:tcW w:w="10774"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7F029E">
        <w:tc>
          <w:tcPr>
            <w:tcW w:w="10774" w:type="dxa"/>
          </w:tcPr>
          <w:p w14:paraId="207CCB31" w14:textId="2B133BA2" w:rsidR="007B1995" w:rsidRDefault="007B1995" w:rsidP="007B1995">
            <w:pPr>
              <w:rPr>
                <w:b/>
                <w:sz w:val="21"/>
                <w:szCs w:val="21"/>
                <w:lang w:val="en-GB"/>
              </w:rPr>
            </w:pPr>
            <w:r w:rsidRPr="007B04C0">
              <w:rPr>
                <w:b/>
                <w:sz w:val="21"/>
                <w:szCs w:val="21"/>
                <w:lang w:val="en-GB"/>
              </w:rPr>
              <w:t>Rationale for studying this topic</w:t>
            </w:r>
            <w:r w:rsidR="004A05A9">
              <w:rPr>
                <w:b/>
                <w:sz w:val="21"/>
                <w:szCs w:val="21"/>
                <w:lang w:val="en-GB"/>
              </w:rPr>
              <w:t xml:space="preserve"> and timing:</w:t>
            </w:r>
            <w:r w:rsidR="00C619E1">
              <w:rPr>
                <w:b/>
                <w:sz w:val="21"/>
                <w:szCs w:val="21"/>
                <w:lang w:val="en-GB"/>
              </w:rPr>
              <w:t xml:space="preserve"> </w:t>
            </w:r>
          </w:p>
          <w:p w14:paraId="527C912E" w14:textId="362C83F8" w:rsidR="00DD6589" w:rsidRPr="00DD6589" w:rsidRDefault="00515109" w:rsidP="00DD6589">
            <w:pPr>
              <w:pStyle w:val="ListParagraph"/>
              <w:numPr>
                <w:ilvl w:val="0"/>
                <w:numId w:val="25"/>
              </w:numPr>
              <w:rPr>
                <w:sz w:val="20"/>
                <w:szCs w:val="20"/>
              </w:rPr>
            </w:pPr>
            <w:r>
              <w:rPr>
                <w:sz w:val="21"/>
                <w:szCs w:val="21"/>
                <w:lang w:val="en-GB"/>
              </w:rPr>
              <w:t xml:space="preserve">Significant change to the course and plans laid out in term 1. </w:t>
            </w:r>
            <w:r w:rsidR="00DD6589">
              <w:rPr>
                <w:sz w:val="21"/>
                <w:szCs w:val="21"/>
                <w:lang w:val="en-GB"/>
              </w:rPr>
              <w:t xml:space="preserve">Students have </w:t>
            </w:r>
            <w:r w:rsidR="007D28F9">
              <w:rPr>
                <w:sz w:val="21"/>
                <w:szCs w:val="21"/>
                <w:lang w:val="en-GB"/>
              </w:rPr>
              <w:t xml:space="preserve">completed </w:t>
            </w:r>
            <w:r>
              <w:rPr>
                <w:sz w:val="21"/>
                <w:szCs w:val="21"/>
                <w:lang w:val="en-GB"/>
              </w:rPr>
              <w:t>6 out of the 9</w:t>
            </w:r>
            <w:r w:rsidR="007D28F9">
              <w:rPr>
                <w:sz w:val="21"/>
                <w:szCs w:val="21"/>
                <w:lang w:val="en-GB"/>
              </w:rPr>
              <w:t xml:space="preserve"> units </w:t>
            </w:r>
            <w:r>
              <w:rPr>
                <w:sz w:val="21"/>
                <w:szCs w:val="21"/>
                <w:lang w:val="en-GB"/>
              </w:rPr>
              <w:t>now required (6 units have been awarded a TAG and approved</w:t>
            </w:r>
            <w:r w:rsidR="00DD6589">
              <w:rPr>
                <w:sz w:val="21"/>
                <w:szCs w:val="21"/>
                <w:lang w:val="en-GB"/>
              </w:rPr>
              <w:t xml:space="preserve"> by OCR).</w:t>
            </w:r>
          </w:p>
          <w:p w14:paraId="64CF9217" w14:textId="0F640BA7" w:rsidR="00DD6589" w:rsidRPr="00DD6589" w:rsidRDefault="00DD6589" w:rsidP="00DD6589">
            <w:pPr>
              <w:pStyle w:val="ListParagraph"/>
              <w:numPr>
                <w:ilvl w:val="0"/>
                <w:numId w:val="25"/>
              </w:numPr>
              <w:rPr>
                <w:sz w:val="20"/>
                <w:szCs w:val="20"/>
              </w:rPr>
            </w:pPr>
            <w:r>
              <w:rPr>
                <w:sz w:val="21"/>
                <w:szCs w:val="21"/>
                <w:lang w:val="en-GB"/>
              </w:rPr>
              <w:t xml:space="preserve">Unit 15 preparation is required in the first 2 weeks of term 2 due to the timing of the January external exam. </w:t>
            </w:r>
          </w:p>
          <w:p w14:paraId="5C871E2D" w14:textId="6B3FF177" w:rsidR="001E5A98" w:rsidRPr="00DD6589" w:rsidRDefault="00BB49EF" w:rsidP="00DD6589">
            <w:pPr>
              <w:pStyle w:val="ListParagraph"/>
              <w:numPr>
                <w:ilvl w:val="0"/>
                <w:numId w:val="25"/>
              </w:numPr>
              <w:rPr>
                <w:sz w:val="20"/>
                <w:szCs w:val="20"/>
              </w:rPr>
            </w:pPr>
            <w:r>
              <w:rPr>
                <w:sz w:val="21"/>
                <w:szCs w:val="21"/>
                <w:lang w:val="en-GB"/>
              </w:rPr>
              <w:t>Some student’s may have not performed to the best of their abi</w:t>
            </w:r>
            <w:r w:rsidR="00DD6589">
              <w:rPr>
                <w:sz w:val="21"/>
                <w:szCs w:val="21"/>
                <w:lang w:val="en-GB"/>
              </w:rPr>
              <w:t>lities in year 12 (Units 1</w:t>
            </w:r>
            <w:r>
              <w:rPr>
                <w:sz w:val="21"/>
                <w:szCs w:val="21"/>
                <w:lang w:val="en-GB"/>
              </w:rPr>
              <w:t xml:space="preserve"> – external exam)</w:t>
            </w:r>
            <w:r w:rsidR="007D28F9">
              <w:rPr>
                <w:sz w:val="21"/>
                <w:szCs w:val="21"/>
                <w:lang w:val="en-GB"/>
              </w:rPr>
              <w:t xml:space="preserve"> </w:t>
            </w:r>
            <w:r>
              <w:rPr>
                <w:sz w:val="21"/>
                <w:szCs w:val="21"/>
                <w:lang w:val="en-GB"/>
              </w:rPr>
              <w:t xml:space="preserve">and will therefore be offered an opportunity to re-sit these in January 2022. Preparation for this will happen </w:t>
            </w:r>
            <w:r w:rsidR="00DD6589">
              <w:rPr>
                <w:sz w:val="21"/>
                <w:szCs w:val="21"/>
                <w:lang w:val="en-GB"/>
              </w:rPr>
              <w:t>in the first week back.</w:t>
            </w:r>
          </w:p>
          <w:p w14:paraId="27C56A2D" w14:textId="47430C4D" w:rsidR="00DD6589" w:rsidRPr="00BB49EF" w:rsidRDefault="00DD6589" w:rsidP="00DD6589">
            <w:pPr>
              <w:pStyle w:val="ListParagraph"/>
              <w:numPr>
                <w:ilvl w:val="0"/>
                <w:numId w:val="25"/>
              </w:numPr>
              <w:rPr>
                <w:sz w:val="20"/>
                <w:szCs w:val="20"/>
              </w:rPr>
            </w:pPr>
            <w:r>
              <w:rPr>
                <w:sz w:val="21"/>
                <w:szCs w:val="21"/>
                <w:lang w:val="en-GB"/>
              </w:rPr>
              <w:t>MSH will continue with unit 7 and then LHO will take on the final piece of coursework after the unit 15 exam. This should mean all required units will be complete by the scheduled external moderation date in June.</w:t>
            </w:r>
          </w:p>
        </w:tc>
      </w:tr>
      <w:tr w:rsidR="00AA005C" w:rsidRPr="007B04C0" w14:paraId="6BD43A62" w14:textId="77777777" w:rsidTr="007F029E">
        <w:tc>
          <w:tcPr>
            <w:tcW w:w="10774" w:type="dxa"/>
            <w:shd w:val="clear" w:color="auto" w:fill="E2EFD9" w:themeFill="accent6" w:themeFillTint="33"/>
          </w:tcPr>
          <w:p w14:paraId="23E38E3B" w14:textId="7A3755DA" w:rsidR="00AA005C" w:rsidRPr="00B2123C" w:rsidRDefault="003B1C40">
            <w:pPr>
              <w:rPr>
                <w:b/>
                <w:sz w:val="21"/>
                <w:szCs w:val="21"/>
                <w:lang w:val="en-GB"/>
              </w:rPr>
            </w:pPr>
            <w:r w:rsidRPr="00B2123C">
              <w:rPr>
                <w:b/>
                <w:sz w:val="21"/>
                <w:szCs w:val="21"/>
                <w:lang w:val="en-GB"/>
              </w:rPr>
              <w:t>K</w:t>
            </w:r>
            <w:r w:rsidR="00AA005C" w:rsidRPr="00B2123C">
              <w:rPr>
                <w:b/>
                <w:sz w:val="21"/>
                <w:szCs w:val="21"/>
                <w:lang w:val="en-GB"/>
              </w:rPr>
              <w:t>ey concepts/ideas that are taught to students in this unit/topic</w:t>
            </w:r>
            <w:r w:rsidR="007B1995" w:rsidRPr="00B2123C">
              <w:rPr>
                <w:b/>
                <w:sz w:val="21"/>
                <w:szCs w:val="21"/>
                <w:lang w:val="en-GB"/>
              </w:rPr>
              <w:t xml:space="preserve">, including </w:t>
            </w:r>
            <w:r w:rsidRPr="00B2123C">
              <w:rPr>
                <w:b/>
                <w:sz w:val="21"/>
                <w:szCs w:val="21"/>
                <w:lang w:val="en-GB"/>
              </w:rPr>
              <w:t>a</w:t>
            </w:r>
            <w:r w:rsidR="007B1995" w:rsidRPr="00B2123C">
              <w:rPr>
                <w:b/>
                <w:sz w:val="21"/>
                <w:szCs w:val="21"/>
                <w:lang w:val="en-GB"/>
              </w:rPr>
              <w:t xml:space="preserve">ny </w:t>
            </w:r>
            <w:r w:rsidR="00F56CCA" w:rsidRPr="00B2123C">
              <w:rPr>
                <w:b/>
                <w:sz w:val="21"/>
                <w:szCs w:val="21"/>
                <w:lang w:val="en-GB"/>
              </w:rPr>
              <w:t xml:space="preserve">anticipated gaps in </w:t>
            </w:r>
            <w:r w:rsidR="007B1995" w:rsidRPr="00B2123C">
              <w:rPr>
                <w:b/>
                <w:sz w:val="21"/>
                <w:szCs w:val="21"/>
                <w:lang w:val="en-GB"/>
              </w:rPr>
              <w:t>knowledge</w:t>
            </w:r>
            <w:r w:rsidR="00F56CCA" w:rsidRPr="00B2123C">
              <w:rPr>
                <w:b/>
                <w:sz w:val="21"/>
                <w:szCs w:val="21"/>
                <w:lang w:val="en-GB"/>
              </w:rPr>
              <w:t xml:space="preserve"> </w:t>
            </w:r>
            <w:r w:rsidRPr="00B2123C">
              <w:rPr>
                <w:b/>
                <w:sz w:val="21"/>
                <w:szCs w:val="21"/>
                <w:lang w:val="en-GB"/>
              </w:rPr>
              <w:t xml:space="preserve">and </w:t>
            </w:r>
            <w:r w:rsidR="007B1995" w:rsidRPr="00B2123C">
              <w:rPr>
                <w:b/>
                <w:sz w:val="21"/>
                <w:szCs w:val="21"/>
                <w:lang w:val="en-GB"/>
              </w:rPr>
              <w:t>plan</w:t>
            </w:r>
            <w:r w:rsidR="00F56CCA" w:rsidRPr="00B2123C">
              <w:rPr>
                <w:b/>
                <w:sz w:val="21"/>
                <w:szCs w:val="21"/>
                <w:lang w:val="en-GB"/>
              </w:rPr>
              <w:t xml:space="preserve"> to overcome</w:t>
            </w:r>
            <w:r w:rsidR="007B1995" w:rsidRPr="00B2123C">
              <w:rPr>
                <w:b/>
                <w:sz w:val="21"/>
                <w:szCs w:val="21"/>
                <w:lang w:val="en-GB"/>
              </w:rPr>
              <w:t xml:space="preserve"> these</w:t>
            </w:r>
          </w:p>
        </w:tc>
      </w:tr>
      <w:tr w:rsidR="00FD3C7B" w:rsidRPr="007B04C0" w14:paraId="05734B6B" w14:textId="77777777" w:rsidTr="00FD3C7B">
        <w:tc>
          <w:tcPr>
            <w:tcW w:w="10774" w:type="dxa"/>
            <w:shd w:val="clear" w:color="auto" w:fill="auto"/>
          </w:tcPr>
          <w:p w14:paraId="6E3AB54B" w14:textId="77777777" w:rsidR="00BB49EF" w:rsidRPr="00695CBA" w:rsidRDefault="00695CBA" w:rsidP="0000546E">
            <w:pPr>
              <w:pStyle w:val="ListParagraph"/>
              <w:numPr>
                <w:ilvl w:val="0"/>
                <w:numId w:val="26"/>
              </w:numPr>
              <w:rPr>
                <w:sz w:val="21"/>
                <w:szCs w:val="21"/>
                <w:lang w:val="en-GB"/>
              </w:rPr>
            </w:pPr>
            <w:r w:rsidRPr="00695CBA">
              <w:rPr>
                <w:b/>
                <w:sz w:val="21"/>
                <w:szCs w:val="21"/>
                <w:lang w:val="en-GB"/>
              </w:rPr>
              <w:t>Unit 6</w:t>
            </w:r>
            <w:r>
              <w:rPr>
                <w:sz w:val="21"/>
                <w:szCs w:val="21"/>
                <w:lang w:val="en-GB"/>
              </w:rPr>
              <w:t xml:space="preserve"> - </w:t>
            </w:r>
            <w:r w:rsidRPr="00695CBA">
              <w:rPr>
                <w:sz w:val="21"/>
                <w:szCs w:val="21"/>
              </w:rPr>
              <w:t>P1: Identify SMART marketing objectives for a specific business</w:t>
            </w:r>
            <w:r w:rsidRPr="00695CBA">
              <w:rPr>
                <w:sz w:val="21"/>
                <w:szCs w:val="21"/>
              </w:rPr>
              <w:t xml:space="preserve">, </w:t>
            </w:r>
            <w:r w:rsidRPr="00695CBA">
              <w:rPr>
                <w:sz w:val="21"/>
                <w:szCs w:val="21"/>
              </w:rPr>
              <w:t>P2: Identify a market segment for a specific business when planning a marketing strategy</w:t>
            </w:r>
            <w:r w:rsidRPr="00695CBA">
              <w:rPr>
                <w:sz w:val="21"/>
                <w:szCs w:val="21"/>
              </w:rPr>
              <w:t xml:space="preserve">, </w:t>
            </w:r>
            <w:r w:rsidRPr="00695CBA">
              <w:rPr>
                <w:sz w:val="21"/>
                <w:szCs w:val="21"/>
              </w:rPr>
              <w:t>M1: Explain the importance to a specific business of market segmentation in planning a marketing strategy</w:t>
            </w:r>
            <w:r w:rsidRPr="00695CBA">
              <w:rPr>
                <w:sz w:val="21"/>
                <w:szCs w:val="21"/>
              </w:rPr>
              <w:t xml:space="preserve">, </w:t>
            </w:r>
            <w:r w:rsidRPr="00695CBA">
              <w:rPr>
                <w:sz w:val="21"/>
                <w:szCs w:val="21"/>
              </w:rPr>
              <w:t>P3: Describe marketing a specific business may consider</w:t>
            </w:r>
            <w:r w:rsidRPr="00695CBA">
              <w:rPr>
                <w:sz w:val="21"/>
                <w:szCs w:val="21"/>
              </w:rPr>
              <w:t xml:space="preserve">, </w:t>
            </w:r>
            <w:r w:rsidRPr="00695CBA">
              <w:rPr>
                <w:sz w:val="21"/>
                <w:szCs w:val="21"/>
              </w:rPr>
              <w:t>P4: Explain the approaches to marketing a specific business could take</w:t>
            </w:r>
            <w:r w:rsidRPr="00695CBA">
              <w:rPr>
                <w:sz w:val="21"/>
                <w:szCs w:val="21"/>
              </w:rPr>
              <w:t xml:space="preserve">, </w:t>
            </w:r>
            <w:r w:rsidRPr="00695CBA">
              <w:rPr>
                <w:sz w:val="21"/>
                <w:szCs w:val="21"/>
              </w:rPr>
              <w:t>P5: Explain the factors influencing the marketing strategy of a specific business</w:t>
            </w:r>
            <w:r w:rsidRPr="00695CBA">
              <w:rPr>
                <w:sz w:val="21"/>
                <w:szCs w:val="21"/>
              </w:rPr>
              <w:t xml:space="preserve">, </w:t>
            </w:r>
            <w:r w:rsidRPr="00695CBA">
              <w:rPr>
                <w:sz w:val="21"/>
                <w:szCs w:val="21"/>
              </w:rPr>
              <w:t xml:space="preserve">M2: </w:t>
            </w:r>
            <w:proofErr w:type="spellStart"/>
            <w:r w:rsidRPr="00695CBA">
              <w:rPr>
                <w:sz w:val="21"/>
                <w:szCs w:val="21"/>
              </w:rPr>
              <w:t>Analyse</w:t>
            </w:r>
            <w:proofErr w:type="spellEnd"/>
            <w:r w:rsidRPr="00695CBA">
              <w:rPr>
                <w:sz w:val="21"/>
                <w:szCs w:val="21"/>
              </w:rPr>
              <w:t xml:space="preserve"> the marketing approach taken and the marketing strategy created by a specific business to market a product</w:t>
            </w:r>
            <w:r w:rsidRPr="00695CBA">
              <w:rPr>
                <w:sz w:val="21"/>
                <w:szCs w:val="21"/>
              </w:rPr>
              <w:t xml:space="preserve">, </w:t>
            </w:r>
            <w:r w:rsidRPr="00695CBA">
              <w:rPr>
                <w:sz w:val="21"/>
                <w:szCs w:val="21"/>
              </w:rPr>
              <w:t>D1: Compare two businesses with contrasting marketing strategies and evaluate the impact of the strategy on each business</w:t>
            </w:r>
            <w:r w:rsidRPr="00695CBA">
              <w:rPr>
                <w:sz w:val="21"/>
                <w:szCs w:val="21"/>
              </w:rPr>
              <w:t>.</w:t>
            </w:r>
          </w:p>
          <w:p w14:paraId="52FE6B9D" w14:textId="60B41D2C" w:rsidR="00695CBA" w:rsidRPr="00B2123C" w:rsidRDefault="00695CBA" w:rsidP="0000546E">
            <w:pPr>
              <w:pStyle w:val="ListParagraph"/>
              <w:numPr>
                <w:ilvl w:val="0"/>
                <w:numId w:val="26"/>
              </w:numPr>
              <w:rPr>
                <w:sz w:val="21"/>
                <w:szCs w:val="21"/>
                <w:lang w:val="en-GB"/>
              </w:rPr>
            </w:pPr>
            <w:r>
              <w:rPr>
                <w:b/>
                <w:sz w:val="21"/>
                <w:szCs w:val="21"/>
                <w:lang w:val="en-GB"/>
              </w:rPr>
              <w:t>Unit 7</w:t>
            </w:r>
            <w:r w:rsidRPr="00695CBA">
              <w:rPr>
                <w:sz w:val="21"/>
                <w:szCs w:val="21"/>
                <w:lang w:val="en-GB"/>
              </w:rPr>
              <w:t>:</w:t>
            </w:r>
            <w:r>
              <w:rPr>
                <w:sz w:val="21"/>
                <w:szCs w:val="21"/>
                <w:lang w:val="en-GB"/>
              </w:rPr>
              <w:t xml:space="preserve"> </w:t>
            </w:r>
            <w:r w:rsidR="00B55C89" w:rsidRPr="00B55C89">
              <w:rPr>
                <w:sz w:val="21"/>
                <w:szCs w:val="21"/>
              </w:rPr>
              <w:t>M1: Compare how two contrasting businesses have applied the marketing mix</w:t>
            </w:r>
            <w:r w:rsidR="00B55C89" w:rsidRPr="00B55C89">
              <w:rPr>
                <w:sz w:val="21"/>
                <w:szCs w:val="21"/>
              </w:rPr>
              <w:t xml:space="preserve">, </w:t>
            </w:r>
            <w:r w:rsidR="00B55C89" w:rsidRPr="00B55C89">
              <w:rPr>
                <w:sz w:val="21"/>
                <w:szCs w:val="21"/>
              </w:rPr>
              <w:t xml:space="preserve">M2: </w:t>
            </w:r>
            <w:proofErr w:type="spellStart"/>
            <w:r w:rsidR="00B55C89" w:rsidRPr="00B55C89">
              <w:rPr>
                <w:sz w:val="21"/>
                <w:szCs w:val="21"/>
              </w:rPr>
              <w:t>Analyse</w:t>
            </w:r>
            <w:proofErr w:type="spellEnd"/>
            <w:r w:rsidR="00B55C89" w:rsidRPr="00B55C89">
              <w:rPr>
                <w:sz w:val="21"/>
                <w:szCs w:val="21"/>
              </w:rPr>
              <w:t xml:space="preserve"> how two contrasting businesses have used social media to increase brand awareness</w:t>
            </w:r>
            <w:r w:rsidR="00B55C89" w:rsidRPr="00B55C89">
              <w:rPr>
                <w:sz w:val="21"/>
                <w:szCs w:val="21"/>
              </w:rPr>
              <w:t xml:space="preserve">, </w:t>
            </w:r>
            <w:r w:rsidR="00B55C89" w:rsidRPr="00B55C89">
              <w:rPr>
                <w:sz w:val="21"/>
                <w:szCs w:val="21"/>
              </w:rPr>
              <w:t>D1: Recommend and justify improvements a specific business could make to its marketing mix</w:t>
            </w:r>
            <w:r w:rsidR="00B55C89" w:rsidRPr="00B55C89">
              <w:rPr>
                <w:sz w:val="21"/>
                <w:szCs w:val="21"/>
              </w:rPr>
              <w:t xml:space="preserve">, </w:t>
            </w:r>
            <w:r w:rsidR="00B55C89" w:rsidRPr="00B55C89">
              <w:rPr>
                <w:sz w:val="21"/>
                <w:szCs w:val="21"/>
              </w:rPr>
              <w:t>D2: Evaluate the effect of digital marketing on the customers’ perception of a specific business</w:t>
            </w:r>
            <w:r w:rsidR="00B55C89" w:rsidRPr="00B55C89">
              <w:rPr>
                <w:sz w:val="21"/>
                <w:szCs w:val="21"/>
              </w:rPr>
              <w:t xml:space="preserve">, </w:t>
            </w:r>
            <w:r w:rsidR="00B55C89" w:rsidRPr="00B55C89">
              <w:rPr>
                <w:sz w:val="21"/>
                <w:szCs w:val="21"/>
              </w:rPr>
              <w:t>P1: Explain the purpose of a marketing campaign for a specific business, including the key factors which influenced them</w:t>
            </w:r>
            <w:r w:rsidR="00B55C89" w:rsidRPr="00B55C89">
              <w:rPr>
                <w:sz w:val="21"/>
                <w:szCs w:val="21"/>
              </w:rPr>
              <w:t>.</w:t>
            </w:r>
            <w:r w:rsidR="00B55C89">
              <w:t xml:space="preserve"> </w:t>
            </w:r>
          </w:p>
        </w:tc>
      </w:tr>
      <w:tr w:rsidR="00AA005C" w:rsidRPr="007B04C0" w14:paraId="5B2CDDBC" w14:textId="77777777" w:rsidTr="007F029E">
        <w:tc>
          <w:tcPr>
            <w:tcW w:w="10774" w:type="dxa"/>
            <w:shd w:val="clear" w:color="auto" w:fill="E2EFD9" w:themeFill="accent6" w:themeFillTint="33"/>
          </w:tcPr>
          <w:p w14:paraId="24C6014E" w14:textId="31085703" w:rsidR="00AA005C" w:rsidRPr="00722EC8" w:rsidRDefault="003B1C40">
            <w:pPr>
              <w:rPr>
                <w:b/>
                <w:sz w:val="21"/>
                <w:szCs w:val="21"/>
                <w:lang w:val="en-GB"/>
              </w:rPr>
            </w:pPr>
            <w:r w:rsidRPr="00722EC8">
              <w:rPr>
                <w:b/>
                <w:sz w:val="21"/>
                <w:szCs w:val="21"/>
                <w:lang w:val="en-GB"/>
              </w:rPr>
              <w:t>New</w:t>
            </w:r>
            <w:r w:rsidR="004124B4" w:rsidRPr="00722EC8">
              <w:rPr>
                <w:b/>
                <w:sz w:val="21"/>
                <w:szCs w:val="21"/>
                <w:lang w:val="en-GB"/>
              </w:rPr>
              <w:t xml:space="preserve"> </w:t>
            </w:r>
            <w:r w:rsidR="00AA005C" w:rsidRPr="00722EC8">
              <w:rPr>
                <w:b/>
                <w:sz w:val="21"/>
                <w:szCs w:val="21"/>
                <w:lang w:val="en-GB"/>
              </w:rPr>
              <w:t xml:space="preserve">key terminology </w:t>
            </w:r>
            <w:r w:rsidRPr="00722EC8">
              <w:rPr>
                <w:b/>
                <w:sz w:val="21"/>
                <w:szCs w:val="21"/>
                <w:lang w:val="en-GB"/>
              </w:rPr>
              <w:t>s</w:t>
            </w:r>
            <w:r w:rsidR="00AA005C" w:rsidRPr="00722EC8">
              <w:rPr>
                <w:b/>
                <w:sz w:val="21"/>
                <w:szCs w:val="21"/>
                <w:lang w:val="en-GB"/>
              </w:rPr>
              <w:t xml:space="preserve">tudents </w:t>
            </w:r>
            <w:r w:rsidRPr="00722EC8">
              <w:rPr>
                <w:b/>
                <w:sz w:val="21"/>
                <w:szCs w:val="21"/>
                <w:lang w:val="en-GB"/>
              </w:rPr>
              <w:t xml:space="preserve">will be </w:t>
            </w:r>
            <w:r w:rsidR="00AA005C" w:rsidRPr="00722EC8">
              <w:rPr>
                <w:b/>
                <w:sz w:val="21"/>
                <w:szCs w:val="21"/>
                <w:lang w:val="en-GB"/>
              </w:rPr>
              <w:t>taught during this topic/unit</w:t>
            </w:r>
          </w:p>
        </w:tc>
      </w:tr>
      <w:tr w:rsidR="008315F1" w:rsidRPr="007B04C0" w14:paraId="09BEEACA" w14:textId="77777777" w:rsidTr="007F029E">
        <w:trPr>
          <w:trHeight w:val="640"/>
        </w:trPr>
        <w:tc>
          <w:tcPr>
            <w:tcW w:w="10774" w:type="dxa"/>
          </w:tcPr>
          <w:p w14:paraId="50CBB522" w14:textId="4EF8D83D" w:rsidR="00DD6589" w:rsidRDefault="00DD6589" w:rsidP="00E64083">
            <w:pPr>
              <w:rPr>
                <w:b/>
                <w:sz w:val="21"/>
                <w:szCs w:val="21"/>
                <w:lang w:val="en-GB"/>
              </w:rPr>
            </w:pPr>
            <w:r>
              <w:rPr>
                <w:b/>
                <w:sz w:val="21"/>
                <w:szCs w:val="21"/>
                <w:lang w:val="en-GB"/>
              </w:rPr>
              <w:t xml:space="preserve">Unit 6 – </w:t>
            </w:r>
            <w:r w:rsidR="007836BD" w:rsidRPr="00BB1778">
              <w:rPr>
                <w:sz w:val="21"/>
                <w:szCs w:val="21"/>
                <w:lang w:val="en-GB"/>
              </w:rPr>
              <w:t>Many terms from unit 1</w:t>
            </w:r>
            <w:r w:rsidR="00A140EE">
              <w:rPr>
                <w:sz w:val="21"/>
                <w:szCs w:val="21"/>
                <w:lang w:val="en-GB"/>
              </w:rPr>
              <w:t xml:space="preserve">, 5 </w:t>
            </w:r>
            <w:proofErr w:type="spellStart"/>
            <w:r w:rsidR="00A140EE">
              <w:rPr>
                <w:sz w:val="21"/>
                <w:szCs w:val="21"/>
                <w:lang w:val="en-GB"/>
              </w:rPr>
              <w:t>etc</w:t>
            </w:r>
            <w:proofErr w:type="spellEnd"/>
            <w:r w:rsidR="007836BD" w:rsidRPr="00BB1778">
              <w:rPr>
                <w:sz w:val="21"/>
                <w:szCs w:val="21"/>
                <w:lang w:val="en-GB"/>
              </w:rPr>
              <w:t xml:space="preserve"> (see year 12 plan and u</w:t>
            </w:r>
            <w:r w:rsidR="007836BD" w:rsidRPr="00BB1778">
              <w:rPr>
                <w:sz w:val="21"/>
                <w:szCs w:val="21"/>
                <w:lang w:val="en-GB"/>
              </w:rPr>
              <w:t>nit guide for full content)</w:t>
            </w:r>
            <w:r w:rsidR="007836BD" w:rsidRPr="00BB1778">
              <w:rPr>
                <w:sz w:val="21"/>
                <w:szCs w:val="21"/>
                <w:lang w:val="en-GB"/>
              </w:rPr>
              <w:t>.</w:t>
            </w:r>
            <w:r w:rsidR="007836BD">
              <w:rPr>
                <w:b/>
                <w:sz w:val="21"/>
                <w:szCs w:val="21"/>
                <w:lang w:val="en-GB"/>
              </w:rPr>
              <w:t xml:space="preserve"> </w:t>
            </w:r>
            <w:r w:rsidR="007836BD" w:rsidRPr="007836BD">
              <w:rPr>
                <w:sz w:val="21"/>
                <w:szCs w:val="21"/>
                <w:lang w:val="en-GB"/>
              </w:rPr>
              <w:t xml:space="preserve">Market segmentation, marketing </w:t>
            </w:r>
            <w:r w:rsidR="007836BD" w:rsidRPr="007836BD">
              <w:rPr>
                <w:sz w:val="21"/>
                <w:szCs w:val="21"/>
                <w:lang w:val="en-GB"/>
              </w:rPr>
              <w:t>efficiency</w:t>
            </w:r>
            <w:r w:rsidR="007836BD" w:rsidRPr="007836BD">
              <w:rPr>
                <w:sz w:val="21"/>
                <w:szCs w:val="21"/>
                <w:lang w:val="en-GB"/>
              </w:rPr>
              <w:t xml:space="preserve">, </w:t>
            </w:r>
            <w:r w:rsidR="007836BD" w:rsidRPr="007836BD">
              <w:rPr>
                <w:sz w:val="21"/>
                <w:szCs w:val="21"/>
              </w:rPr>
              <w:t>market penetration, market development, product development, diversification, cost leadership,</w:t>
            </w:r>
            <w:r w:rsidR="007836BD" w:rsidRPr="007836BD">
              <w:rPr>
                <w:sz w:val="21"/>
                <w:szCs w:val="21"/>
              </w:rPr>
              <w:t xml:space="preserve"> differentiation</w:t>
            </w:r>
            <w:r w:rsidR="007836BD" w:rsidRPr="007836BD">
              <w:rPr>
                <w:sz w:val="21"/>
                <w:szCs w:val="21"/>
                <w:lang w:val="en-GB"/>
              </w:rPr>
              <w:t xml:space="preserve">, </w:t>
            </w:r>
            <w:r w:rsidR="00BB1778">
              <w:rPr>
                <w:sz w:val="21"/>
                <w:szCs w:val="21"/>
                <w:lang w:val="en-GB"/>
              </w:rPr>
              <w:t>niche marketing, mass marketing, asset-led and marketing mix.</w:t>
            </w:r>
          </w:p>
          <w:p w14:paraId="09D07397" w14:textId="055C8418" w:rsidR="00DD6589" w:rsidRPr="00A140EE" w:rsidRDefault="00DD6589" w:rsidP="00E64083">
            <w:pPr>
              <w:rPr>
                <w:b/>
                <w:sz w:val="21"/>
                <w:szCs w:val="21"/>
                <w:lang w:val="en-GB"/>
              </w:rPr>
            </w:pPr>
            <w:r>
              <w:rPr>
                <w:b/>
                <w:sz w:val="21"/>
                <w:szCs w:val="21"/>
                <w:lang w:val="en-GB"/>
              </w:rPr>
              <w:t xml:space="preserve">Unit 7 </w:t>
            </w:r>
            <w:r w:rsidR="00A140EE">
              <w:rPr>
                <w:b/>
                <w:sz w:val="21"/>
                <w:szCs w:val="21"/>
                <w:lang w:val="en-GB"/>
              </w:rPr>
              <w:t>–</w:t>
            </w:r>
            <w:r>
              <w:rPr>
                <w:b/>
                <w:sz w:val="21"/>
                <w:szCs w:val="21"/>
                <w:lang w:val="en-GB"/>
              </w:rPr>
              <w:t xml:space="preserve"> </w:t>
            </w:r>
            <w:r w:rsidR="00A140EE" w:rsidRPr="00A140EE">
              <w:rPr>
                <w:sz w:val="21"/>
                <w:szCs w:val="21"/>
                <w:lang w:val="en-GB"/>
              </w:rPr>
              <w:t>Many terms from unit 1, 5 etc</w:t>
            </w:r>
            <w:r w:rsidR="00A140EE">
              <w:rPr>
                <w:sz w:val="21"/>
                <w:szCs w:val="21"/>
                <w:lang w:val="en-GB"/>
              </w:rPr>
              <w:t xml:space="preserve">. </w:t>
            </w:r>
            <w:r w:rsidR="00A140EE">
              <w:rPr>
                <w:sz w:val="21"/>
                <w:szCs w:val="21"/>
                <w:lang w:val="en-GB"/>
              </w:rPr>
              <w:t>affiliate</w:t>
            </w:r>
            <w:r w:rsidR="00A140EE">
              <w:rPr>
                <w:sz w:val="21"/>
                <w:szCs w:val="21"/>
                <w:lang w:val="en-GB"/>
              </w:rPr>
              <w:t xml:space="preserve"> marketing, </w:t>
            </w:r>
            <w:r w:rsidR="00A140EE" w:rsidRPr="00A140EE">
              <w:rPr>
                <w:sz w:val="21"/>
                <w:szCs w:val="21"/>
              </w:rPr>
              <w:t>aggregators market</w:t>
            </w:r>
            <w:r w:rsidR="00A140EE">
              <w:rPr>
                <w:sz w:val="21"/>
                <w:szCs w:val="21"/>
              </w:rPr>
              <w:t xml:space="preserve">ing/comparison websites, </w:t>
            </w:r>
            <w:r w:rsidR="00A140EE" w:rsidRPr="00A140EE">
              <w:rPr>
                <w:sz w:val="21"/>
                <w:szCs w:val="21"/>
              </w:rPr>
              <w:t>search engine marketin</w:t>
            </w:r>
            <w:r w:rsidR="00A140EE">
              <w:rPr>
                <w:sz w:val="21"/>
                <w:szCs w:val="21"/>
              </w:rPr>
              <w:t>g (SEM) (e.g. pay per click), s</w:t>
            </w:r>
            <w:r w:rsidR="00A140EE" w:rsidRPr="00A140EE">
              <w:rPr>
                <w:sz w:val="21"/>
                <w:szCs w:val="21"/>
              </w:rPr>
              <w:t xml:space="preserve">earch, rank and relevance (e.g. search engine </w:t>
            </w:r>
            <w:proofErr w:type="spellStart"/>
            <w:r w:rsidR="00A140EE" w:rsidRPr="00A140EE">
              <w:rPr>
                <w:sz w:val="21"/>
                <w:szCs w:val="21"/>
              </w:rPr>
              <w:t>optimisation</w:t>
            </w:r>
            <w:proofErr w:type="spellEnd"/>
            <w:r w:rsidR="00A140EE" w:rsidRPr="00A140EE">
              <w:rPr>
                <w:sz w:val="21"/>
                <w:szCs w:val="21"/>
              </w:rPr>
              <w:t xml:space="preserve"> (SEO), customer feedback - CX, </w:t>
            </w:r>
            <w:r w:rsidR="00A140EE">
              <w:rPr>
                <w:sz w:val="21"/>
                <w:szCs w:val="21"/>
              </w:rPr>
              <w:t xml:space="preserve">CSAT, NPS Net promoter score), </w:t>
            </w:r>
            <w:r w:rsidR="00A140EE" w:rsidRPr="00A140EE">
              <w:rPr>
                <w:sz w:val="21"/>
                <w:szCs w:val="21"/>
              </w:rPr>
              <w:t>measurement methods (e.g. brand recognition, customer satisfaction, sales – cost of pay per click to the business versus the percentage of people that buy, digital competitive analysis, key performance indicators (KPIs))</w:t>
            </w:r>
            <w:r w:rsidR="00A140EE">
              <w:rPr>
                <w:sz w:val="21"/>
                <w:szCs w:val="21"/>
              </w:rPr>
              <w:t>.</w:t>
            </w:r>
          </w:p>
          <w:p w14:paraId="7153B142" w14:textId="4D8A6183" w:rsidR="00E64083" w:rsidRPr="0046334F" w:rsidRDefault="0075310C" w:rsidP="00E64083">
            <w:pPr>
              <w:rPr>
                <w:sz w:val="21"/>
                <w:szCs w:val="21"/>
                <w:lang w:val="en-GB"/>
              </w:rPr>
            </w:pPr>
            <w:r w:rsidRPr="0075310C">
              <w:rPr>
                <w:b/>
                <w:sz w:val="21"/>
                <w:szCs w:val="21"/>
                <w:lang w:val="en-GB"/>
              </w:rPr>
              <w:t>Unit 15</w:t>
            </w:r>
            <w:r w:rsidR="00DD6589">
              <w:rPr>
                <w:sz w:val="21"/>
                <w:szCs w:val="21"/>
                <w:lang w:val="en-GB"/>
              </w:rPr>
              <w:t xml:space="preserve"> – See term 1 </w:t>
            </w:r>
          </w:p>
          <w:p w14:paraId="7134982D" w14:textId="34D7F34D" w:rsidR="001936A5" w:rsidRPr="00E64083" w:rsidRDefault="00DD6589" w:rsidP="00E64083">
            <w:pPr>
              <w:rPr>
                <w:sz w:val="21"/>
                <w:szCs w:val="21"/>
                <w:lang w:val="en-GB"/>
              </w:rPr>
            </w:pPr>
            <w:r>
              <w:rPr>
                <w:b/>
                <w:sz w:val="21"/>
                <w:szCs w:val="21"/>
                <w:lang w:val="en-GB"/>
              </w:rPr>
              <w:t>Unit 1</w:t>
            </w:r>
            <w:r w:rsidR="00E64083">
              <w:rPr>
                <w:b/>
                <w:sz w:val="21"/>
                <w:szCs w:val="21"/>
                <w:lang w:val="en-GB"/>
              </w:rPr>
              <w:t xml:space="preserve"> – </w:t>
            </w:r>
            <w:r w:rsidR="00E64083" w:rsidRPr="00DD6589">
              <w:rPr>
                <w:sz w:val="21"/>
                <w:szCs w:val="21"/>
                <w:lang w:val="en-GB"/>
              </w:rPr>
              <w:t>See year 12 plan</w:t>
            </w:r>
          </w:p>
        </w:tc>
      </w:tr>
      <w:tr w:rsidR="00717220" w:rsidRPr="007B04C0" w14:paraId="0BD4097E" w14:textId="77777777" w:rsidTr="007F029E">
        <w:tc>
          <w:tcPr>
            <w:tcW w:w="10774" w:type="dxa"/>
            <w:shd w:val="clear" w:color="auto" w:fill="E2EFD9" w:themeFill="accent6" w:themeFillTint="33"/>
          </w:tcPr>
          <w:p w14:paraId="7C420558" w14:textId="71D83BBA" w:rsidR="00717220" w:rsidRPr="00DC5ADF" w:rsidRDefault="003B1C40">
            <w:pPr>
              <w:rPr>
                <w:b/>
                <w:sz w:val="21"/>
                <w:szCs w:val="21"/>
                <w:highlight w:val="yellow"/>
                <w:lang w:val="en-GB"/>
              </w:rPr>
            </w:pPr>
            <w:r w:rsidRPr="00722EC8">
              <w:rPr>
                <w:b/>
                <w:sz w:val="21"/>
                <w:szCs w:val="21"/>
                <w:lang w:val="en-GB"/>
              </w:rPr>
              <w:t xml:space="preserve">Plan for Assessment </w:t>
            </w:r>
          </w:p>
        </w:tc>
      </w:tr>
      <w:tr w:rsidR="00717220" w:rsidRPr="00722EC8" w14:paraId="56B7F9FC" w14:textId="77777777" w:rsidTr="007F029E">
        <w:tc>
          <w:tcPr>
            <w:tcW w:w="10774" w:type="dxa"/>
          </w:tcPr>
          <w:p w14:paraId="5B71D2C5" w14:textId="684C379B" w:rsidR="00E64083" w:rsidRDefault="005D57CB" w:rsidP="00E64083">
            <w:pPr>
              <w:jc w:val="both"/>
              <w:rPr>
                <w:b/>
                <w:sz w:val="21"/>
                <w:szCs w:val="21"/>
                <w:lang w:val="en-GB"/>
              </w:rPr>
            </w:pPr>
            <w:r>
              <w:rPr>
                <w:b/>
                <w:sz w:val="21"/>
                <w:szCs w:val="21"/>
                <w:lang w:val="en-GB"/>
              </w:rPr>
              <w:t>Unit 15</w:t>
            </w:r>
            <w:r w:rsidR="00E64083">
              <w:rPr>
                <w:b/>
                <w:sz w:val="21"/>
                <w:szCs w:val="21"/>
                <w:lang w:val="en-GB"/>
              </w:rPr>
              <w:t xml:space="preserve">: </w:t>
            </w:r>
            <w:r w:rsidR="00DD6589">
              <w:rPr>
                <w:sz w:val="21"/>
                <w:szCs w:val="21"/>
                <w:lang w:val="en-GB"/>
              </w:rPr>
              <w:t>External exam</w:t>
            </w:r>
          </w:p>
          <w:p w14:paraId="3DEEB7EF" w14:textId="5A1BE171" w:rsidR="00E64083" w:rsidRPr="00E64083" w:rsidRDefault="00DD6589" w:rsidP="00E64083">
            <w:pPr>
              <w:jc w:val="both"/>
              <w:rPr>
                <w:sz w:val="21"/>
                <w:szCs w:val="21"/>
                <w:lang w:val="en-GB"/>
              </w:rPr>
            </w:pPr>
            <w:r>
              <w:rPr>
                <w:b/>
                <w:sz w:val="21"/>
                <w:szCs w:val="21"/>
                <w:lang w:val="en-GB"/>
              </w:rPr>
              <w:t xml:space="preserve">Unit 6 &amp; 7 </w:t>
            </w:r>
            <w:r w:rsidR="00E64083">
              <w:rPr>
                <w:b/>
                <w:sz w:val="21"/>
                <w:szCs w:val="21"/>
                <w:lang w:val="en-GB"/>
              </w:rPr>
              <w:t xml:space="preserve">: </w:t>
            </w:r>
            <w:r w:rsidR="00E64083" w:rsidRPr="00E64083">
              <w:rPr>
                <w:sz w:val="21"/>
                <w:szCs w:val="21"/>
                <w:lang w:val="en-GB"/>
              </w:rPr>
              <w:t>Internally assessed coursework tasks</w:t>
            </w:r>
          </w:p>
          <w:p w14:paraId="04233BC0" w14:textId="3E6FFF12" w:rsidR="005240E6" w:rsidRPr="00E64083" w:rsidRDefault="005240E6" w:rsidP="00DD6589">
            <w:pPr>
              <w:jc w:val="both"/>
              <w:rPr>
                <w:sz w:val="21"/>
                <w:szCs w:val="21"/>
                <w:lang w:val="en-GB"/>
              </w:rPr>
            </w:pPr>
            <w:r w:rsidRPr="005240E6">
              <w:rPr>
                <w:b/>
                <w:sz w:val="21"/>
                <w:szCs w:val="21"/>
                <w:lang w:val="en-GB"/>
              </w:rPr>
              <w:t>Unit 1</w:t>
            </w:r>
            <w:r w:rsidR="00DD6589">
              <w:rPr>
                <w:sz w:val="21"/>
                <w:szCs w:val="21"/>
                <w:lang w:val="en-GB"/>
              </w:rPr>
              <w:t xml:space="preserve"> – External exam</w:t>
            </w:r>
          </w:p>
        </w:tc>
      </w:tr>
    </w:tbl>
    <w:p w14:paraId="6542BD36" w14:textId="56608F34" w:rsidR="00312C50" w:rsidRPr="00722EC8" w:rsidRDefault="00312C50" w:rsidP="005D57CB">
      <w:pPr>
        <w:rPr>
          <w:lang w:val="en-GB"/>
        </w:rPr>
      </w:pPr>
    </w:p>
    <w:sectPr w:rsidR="00312C50" w:rsidRPr="00722EC8" w:rsidSect="007F029E">
      <w:pgSz w:w="11900" w:h="16840"/>
      <w:pgMar w:top="720" w:right="56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5F66"/>
    <w:multiLevelType w:val="hybridMultilevel"/>
    <w:tmpl w:val="0D6C27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9F35"/>
    <w:multiLevelType w:val="hybridMultilevel"/>
    <w:tmpl w:val="6F46BB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F6C82"/>
    <w:multiLevelType w:val="hybridMultilevel"/>
    <w:tmpl w:val="881046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25B69"/>
    <w:multiLevelType w:val="hybridMultilevel"/>
    <w:tmpl w:val="E1EE21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E77D89"/>
    <w:multiLevelType w:val="hybridMultilevel"/>
    <w:tmpl w:val="C95C5F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E140298"/>
    <w:multiLevelType w:val="hybridMultilevel"/>
    <w:tmpl w:val="3A6838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21833"/>
    <w:multiLevelType w:val="hybridMultilevel"/>
    <w:tmpl w:val="3DE4D8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0"/>
  </w:num>
  <w:num w:numId="4">
    <w:abstractNumId w:val="23"/>
  </w:num>
  <w:num w:numId="5">
    <w:abstractNumId w:val="5"/>
  </w:num>
  <w:num w:numId="6">
    <w:abstractNumId w:val="22"/>
  </w:num>
  <w:num w:numId="7">
    <w:abstractNumId w:val="13"/>
  </w:num>
  <w:num w:numId="8">
    <w:abstractNumId w:val="18"/>
  </w:num>
  <w:num w:numId="9">
    <w:abstractNumId w:val="25"/>
  </w:num>
  <w:num w:numId="10">
    <w:abstractNumId w:val="2"/>
  </w:num>
  <w:num w:numId="11">
    <w:abstractNumId w:val="17"/>
  </w:num>
  <w:num w:numId="12">
    <w:abstractNumId w:val="9"/>
  </w:num>
  <w:num w:numId="13">
    <w:abstractNumId w:val="12"/>
  </w:num>
  <w:num w:numId="14">
    <w:abstractNumId w:val="10"/>
  </w:num>
  <w:num w:numId="15">
    <w:abstractNumId w:val="11"/>
  </w:num>
  <w:num w:numId="16">
    <w:abstractNumId w:val="6"/>
  </w:num>
  <w:num w:numId="17">
    <w:abstractNumId w:val="4"/>
  </w:num>
  <w:num w:numId="18">
    <w:abstractNumId w:val="19"/>
  </w:num>
  <w:num w:numId="19">
    <w:abstractNumId w:val="24"/>
  </w:num>
  <w:num w:numId="20">
    <w:abstractNumId w:val="14"/>
  </w:num>
  <w:num w:numId="21">
    <w:abstractNumId w:val="21"/>
  </w:num>
  <w:num w:numId="22">
    <w:abstractNumId w:val="7"/>
  </w:num>
  <w:num w:numId="23">
    <w:abstractNumId w:val="1"/>
  </w:num>
  <w:num w:numId="24">
    <w:abstractNumId w:val="26"/>
  </w:num>
  <w:num w:numId="25">
    <w:abstractNumId w:val="0"/>
  </w:num>
  <w:num w:numId="26">
    <w:abstractNumId w:val="1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269E"/>
    <w:rsid w:val="00002ECD"/>
    <w:rsid w:val="0000546E"/>
    <w:rsid w:val="000368B9"/>
    <w:rsid w:val="0007733D"/>
    <w:rsid w:val="00085F42"/>
    <w:rsid w:val="000C3865"/>
    <w:rsid w:val="001000DD"/>
    <w:rsid w:val="00122AA1"/>
    <w:rsid w:val="001448BD"/>
    <w:rsid w:val="00146E8A"/>
    <w:rsid w:val="0016245A"/>
    <w:rsid w:val="00166FEB"/>
    <w:rsid w:val="001936A5"/>
    <w:rsid w:val="001A2BA4"/>
    <w:rsid w:val="001A3F1B"/>
    <w:rsid w:val="001A4CA9"/>
    <w:rsid w:val="001B27D4"/>
    <w:rsid w:val="001C5F99"/>
    <w:rsid w:val="001E5A98"/>
    <w:rsid w:val="00226561"/>
    <w:rsid w:val="00253B80"/>
    <w:rsid w:val="00255136"/>
    <w:rsid w:val="002E3DD3"/>
    <w:rsid w:val="00312779"/>
    <w:rsid w:val="00312C50"/>
    <w:rsid w:val="0031774A"/>
    <w:rsid w:val="00320DDF"/>
    <w:rsid w:val="003330B1"/>
    <w:rsid w:val="00341A93"/>
    <w:rsid w:val="003465A2"/>
    <w:rsid w:val="0036256D"/>
    <w:rsid w:val="00373102"/>
    <w:rsid w:val="00387D7A"/>
    <w:rsid w:val="003951BB"/>
    <w:rsid w:val="003B1C40"/>
    <w:rsid w:val="003B3BDC"/>
    <w:rsid w:val="003C6F1F"/>
    <w:rsid w:val="003F25B4"/>
    <w:rsid w:val="003F5527"/>
    <w:rsid w:val="003F631D"/>
    <w:rsid w:val="00401BEE"/>
    <w:rsid w:val="004124B4"/>
    <w:rsid w:val="0046334F"/>
    <w:rsid w:val="004643CB"/>
    <w:rsid w:val="00487F07"/>
    <w:rsid w:val="004A05A9"/>
    <w:rsid w:val="004C6C5E"/>
    <w:rsid w:val="004F3865"/>
    <w:rsid w:val="004F3C65"/>
    <w:rsid w:val="005028FD"/>
    <w:rsid w:val="00515109"/>
    <w:rsid w:val="005240E6"/>
    <w:rsid w:val="005361D4"/>
    <w:rsid w:val="0054237E"/>
    <w:rsid w:val="00552635"/>
    <w:rsid w:val="00556E52"/>
    <w:rsid w:val="00573BF2"/>
    <w:rsid w:val="005D57CB"/>
    <w:rsid w:val="005E10B2"/>
    <w:rsid w:val="005F5BFF"/>
    <w:rsid w:val="00610158"/>
    <w:rsid w:val="006133FF"/>
    <w:rsid w:val="00613502"/>
    <w:rsid w:val="00622A8D"/>
    <w:rsid w:val="00664176"/>
    <w:rsid w:val="00687B30"/>
    <w:rsid w:val="00692634"/>
    <w:rsid w:val="00695CBA"/>
    <w:rsid w:val="006B6F74"/>
    <w:rsid w:val="006B7BD1"/>
    <w:rsid w:val="006D6156"/>
    <w:rsid w:val="006E589C"/>
    <w:rsid w:val="006E5B6C"/>
    <w:rsid w:val="00717220"/>
    <w:rsid w:val="00722EC8"/>
    <w:rsid w:val="0072605F"/>
    <w:rsid w:val="0075310C"/>
    <w:rsid w:val="00756BD8"/>
    <w:rsid w:val="007677E9"/>
    <w:rsid w:val="00770230"/>
    <w:rsid w:val="007836BD"/>
    <w:rsid w:val="007860DE"/>
    <w:rsid w:val="00792234"/>
    <w:rsid w:val="007B04C0"/>
    <w:rsid w:val="007B1995"/>
    <w:rsid w:val="007D28F9"/>
    <w:rsid w:val="007F029E"/>
    <w:rsid w:val="00822276"/>
    <w:rsid w:val="008315F1"/>
    <w:rsid w:val="008A700F"/>
    <w:rsid w:val="008B11E6"/>
    <w:rsid w:val="008C6EE0"/>
    <w:rsid w:val="008F472A"/>
    <w:rsid w:val="009218EA"/>
    <w:rsid w:val="00970470"/>
    <w:rsid w:val="009E5B0A"/>
    <w:rsid w:val="009F4EE7"/>
    <w:rsid w:val="00A140EE"/>
    <w:rsid w:val="00A662DB"/>
    <w:rsid w:val="00A762D6"/>
    <w:rsid w:val="00AA005C"/>
    <w:rsid w:val="00AA6386"/>
    <w:rsid w:val="00AB1456"/>
    <w:rsid w:val="00AB16D0"/>
    <w:rsid w:val="00AC1394"/>
    <w:rsid w:val="00AE137E"/>
    <w:rsid w:val="00AE7ACC"/>
    <w:rsid w:val="00B16942"/>
    <w:rsid w:val="00B2123C"/>
    <w:rsid w:val="00B45D97"/>
    <w:rsid w:val="00B55C89"/>
    <w:rsid w:val="00B878E7"/>
    <w:rsid w:val="00BA2324"/>
    <w:rsid w:val="00BB1778"/>
    <w:rsid w:val="00BB49EF"/>
    <w:rsid w:val="00BE6914"/>
    <w:rsid w:val="00BF108D"/>
    <w:rsid w:val="00C0559C"/>
    <w:rsid w:val="00C21D1A"/>
    <w:rsid w:val="00C54401"/>
    <w:rsid w:val="00C619E1"/>
    <w:rsid w:val="00C63204"/>
    <w:rsid w:val="00C72A78"/>
    <w:rsid w:val="00CF578F"/>
    <w:rsid w:val="00D06802"/>
    <w:rsid w:val="00D239EE"/>
    <w:rsid w:val="00D41C18"/>
    <w:rsid w:val="00D57FF3"/>
    <w:rsid w:val="00DA718B"/>
    <w:rsid w:val="00DC5ADF"/>
    <w:rsid w:val="00DD6589"/>
    <w:rsid w:val="00DF5028"/>
    <w:rsid w:val="00E234D8"/>
    <w:rsid w:val="00E64083"/>
    <w:rsid w:val="00EF66B5"/>
    <w:rsid w:val="00F1604C"/>
    <w:rsid w:val="00F30C8B"/>
    <w:rsid w:val="00F56177"/>
    <w:rsid w:val="00F564A7"/>
    <w:rsid w:val="00F56CCA"/>
    <w:rsid w:val="00F62155"/>
    <w:rsid w:val="00F809D2"/>
    <w:rsid w:val="00F95822"/>
    <w:rsid w:val="00FB4433"/>
    <w:rsid w:val="00FC1E1B"/>
    <w:rsid w:val="00FD1AA6"/>
    <w:rsid w:val="00FD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Default">
    <w:name w:val="Default"/>
    <w:rsid w:val="00320DDF"/>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D6B16-D23A-432A-9DD9-D9C01F591D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93CE37-3F35-4C31-BA23-81BED8682E50}">
  <ds:schemaRefs>
    <ds:schemaRef ds:uri="http://schemas.microsoft.com/sharepoint/v3/contenttype/forms"/>
  </ds:schemaRefs>
</ds:datastoreItem>
</file>

<file path=customXml/itemProps3.xml><?xml version="1.0" encoding="utf-8"?>
<ds:datastoreItem xmlns:ds="http://schemas.openxmlformats.org/officeDocument/2006/customXml" ds:itemID="{FF9B6605-CC96-4ABA-9E95-C234FC34DDD9}"/>
</file>

<file path=docProps/app.xml><?xml version="1.0" encoding="utf-8"?>
<Properties xmlns="http://schemas.openxmlformats.org/officeDocument/2006/extended-properties" xmlns:vt="http://schemas.openxmlformats.org/officeDocument/2006/docPropsVTypes">
  <Template>Normal</Template>
  <TotalTime>68</TotalTime>
  <Pages>1</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Holmes, Lee</cp:lastModifiedBy>
  <cp:revision>9</cp:revision>
  <cp:lastPrinted>2019-11-03T11:53:00Z</cp:lastPrinted>
  <dcterms:created xsi:type="dcterms:W3CDTF">2022-01-06T13:50:00Z</dcterms:created>
  <dcterms:modified xsi:type="dcterms:W3CDTF">2022-01-06T14:58:00Z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