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934" w:rsidRPr="00E72934" w:rsidRDefault="00E72934" w:rsidP="00E72934">
      <w:pPr>
        <w:rPr>
          <w:b/>
          <w:lang w:val="en-US"/>
        </w:rPr>
      </w:pPr>
      <w:r w:rsidRPr="00E72934">
        <w:rPr>
          <w:b/>
          <w:lang w:val="en-US"/>
        </w:rPr>
        <w:t xml:space="preserve">Read the following sources, about trench foot and sanitation, and </w:t>
      </w:r>
      <w:r>
        <w:rPr>
          <w:b/>
          <w:lang w:val="en-US"/>
        </w:rPr>
        <w:t>complete the table with what you can learn about trench life from each source.</w:t>
      </w:r>
      <w:r w:rsidRPr="00E72934">
        <w:rPr>
          <w:b/>
          <w:lang w:val="en-US"/>
        </w:rPr>
        <w:t xml:space="preserve"> </w:t>
      </w:r>
    </w:p>
    <w:p w:rsidR="00E72934" w:rsidRPr="00EC1E00" w:rsidRDefault="00E72934" w:rsidP="00E72934">
      <w:pPr>
        <w:rPr>
          <w:b/>
          <w:u w:val="single"/>
          <w:lang w:val="en-US"/>
        </w:rPr>
      </w:pPr>
      <w:r w:rsidRPr="00EC1E00">
        <w:rPr>
          <w:b/>
          <w:u w:val="single"/>
          <w:lang w:val="en-US"/>
        </w:rPr>
        <w:t xml:space="preserve">Source 1: </w:t>
      </w:r>
      <w:r w:rsidRPr="00EC1E00">
        <w:rPr>
          <w:b/>
          <w:u w:val="single"/>
        </w:rPr>
        <w:t xml:space="preserve">Sir John French, Commander of the BEF 1914-15 in his book </w:t>
      </w:r>
      <w:r w:rsidRPr="00EC1E00">
        <w:rPr>
          <w:b/>
          <w:i/>
          <w:iCs/>
          <w:u w:val="single"/>
        </w:rPr>
        <w:t>1914</w:t>
      </w:r>
    </w:p>
    <w:p w:rsidR="00E72934" w:rsidRPr="00E60372" w:rsidRDefault="00E72934" w:rsidP="00E72934">
      <w:r>
        <w:t>“</w:t>
      </w:r>
      <w:r w:rsidRPr="00E60372">
        <w:t>It was at this time, the third week of November 1914, that the serious evil known as ‘Trench Foot’ first made it appearance in the Army in France… The condition is caused by prolonged immersion in water. The condition observed varies very much according to the severity of the case:</w:t>
      </w:r>
    </w:p>
    <w:p w:rsidR="00E72934" w:rsidRPr="00E60372" w:rsidRDefault="00E72934" w:rsidP="00E72934">
      <w:pPr>
        <w:numPr>
          <w:ilvl w:val="0"/>
          <w:numId w:val="2"/>
        </w:numPr>
      </w:pPr>
      <w:r w:rsidRPr="00E60372">
        <w:t>The feet may be merely very painful and tender.</w:t>
      </w:r>
    </w:p>
    <w:p w:rsidR="00E72934" w:rsidRPr="00E60372" w:rsidRDefault="00E72934" w:rsidP="00E72934">
      <w:pPr>
        <w:numPr>
          <w:ilvl w:val="0"/>
          <w:numId w:val="2"/>
        </w:numPr>
      </w:pPr>
      <w:r w:rsidRPr="00E60372">
        <w:t>Much more often they are very swollen and cold, with little feeling in them.</w:t>
      </w:r>
    </w:p>
    <w:p w:rsidR="00E72934" w:rsidRPr="00E60372" w:rsidRDefault="00E72934" w:rsidP="00E72934">
      <w:pPr>
        <w:numPr>
          <w:ilvl w:val="0"/>
          <w:numId w:val="2"/>
        </w:numPr>
      </w:pPr>
      <w:r w:rsidRPr="00E60372">
        <w:t>Frequently the whole foot is like a big ‘chilblain’ and is very hot, red and swollen. Blisters are common in all such feet.</w:t>
      </w:r>
    </w:p>
    <w:p w:rsidR="00E72934" w:rsidRPr="00E60372" w:rsidRDefault="00E72934" w:rsidP="00E72934">
      <w:pPr>
        <w:numPr>
          <w:ilvl w:val="0"/>
          <w:numId w:val="2"/>
        </w:numPr>
      </w:pPr>
      <w:r w:rsidRPr="00E60372">
        <w:t>The toes may be black and the foot blue.</w:t>
      </w:r>
    </w:p>
    <w:p w:rsidR="00E72934" w:rsidRPr="00E60372" w:rsidRDefault="00E72934" w:rsidP="00E72934">
      <w:pPr>
        <w:numPr>
          <w:ilvl w:val="0"/>
          <w:numId w:val="2"/>
        </w:numPr>
      </w:pPr>
      <w:r w:rsidRPr="00E60372">
        <w:t>The toes especially, and the foot much more rarely, may die and become gangrenous</w:t>
      </w:r>
      <w:r>
        <w:t xml:space="preserve"> </w:t>
      </w:r>
      <w:r>
        <w:rPr>
          <w:i/>
        </w:rPr>
        <w:t>(blood poisoning)</w:t>
      </w:r>
      <w:r w:rsidRPr="00E60372">
        <w:t>.</w:t>
      </w:r>
      <w:r>
        <w:t>”</w:t>
      </w:r>
    </w:p>
    <w:p w:rsidR="00E72934" w:rsidRPr="00EC1E00" w:rsidRDefault="00E72934" w:rsidP="00E72934">
      <w:pPr>
        <w:rPr>
          <w:b/>
          <w:u w:val="single"/>
          <w:lang w:val="en-US"/>
        </w:rPr>
      </w:pPr>
      <w:r w:rsidRPr="00EC1E00">
        <w:rPr>
          <w:b/>
          <w:u w:val="single"/>
          <w:lang w:val="en-US"/>
        </w:rPr>
        <w:t xml:space="preserve">Source 2: </w:t>
      </w:r>
      <w:r w:rsidRPr="00EC1E00">
        <w:rPr>
          <w:b/>
          <w:u w:val="single"/>
        </w:rPr>
        <w:t xml:space="preserve">Taken from </w:t>
      </w:r>
      <w:r w:rsidRPr="00EC1E00">
        <w:rPr>
          <w:b/>
          <w:i/>
          <w:iCs/>
          <w:u w:val="single"/>
        </w:rPr>
        <w:t>4</w:t>
      </w:r>
      <w:r w:rsidRPr="00EC1E00">
        <w:rPr>
          <w:b/>
          <w:i/>
          <w:iCs/>
          <w:u w:val="single"/>
          <w:vertAlign w:val="superscript"/>
        </w:rPr>
        <w:t>th</w:t>
      </w:r>
      <w:r w:rsidRPr="00EC1E00">
        <w:rPr>
          <w:b/>
          <w:i/>
          <w:iCs/>
          <w:u w:val="single"/>
        </w:rPr>
        <w:t xml:space="preserve"> Division Trench Orders </w:t>
      </w:r>
      <w:r w:rsidRPr="00EC1E00">
        <w:rPr>
          <w:b/>
          <w:u w:val="single"/>
        </w:rPr>
        <w:t>p.4-5</w:t>
      </w:r>
    </w:p>
    <w:p w:rsidR="00E72934" w:rsidRPr="00E60372" w:rsidRDefault="00E72934" w:rsidP="00E72934">
      <w:r>
        <w:t>“</w:t>
      </w:r>
      <w:r w:rsidRPr="00E60372">
        <w:t>The importance of strict attention to sanitation</w:t>
      </w:r>
      <w:r>
        <w:t xml:space="preserve"> </w:t>
      </w:r>
      <w:r>
        <w:rPr>
          <w:i/>
        </w:rPr>
        <w:t>(cleanliness)</w:t>
      </w:r>
      <w:r w:rsidRPr="00E60372">
        <w:t xml:space="preserve"> should be impressed on all ranks. </w:t>
      </w:r>
    </w:p>
    <w:p w:rsidR="00E72934" w:rsidRPr="00E60372" w:rsidRDefault="00E72934" w:rsidP="00E72934">
      <w:r w:rsidRPr="00E60372">
        <w:t xml:space="preserve">Latrines </w:t>
      </w:r>
      <w:r>
        <w:rPr>
          <w:i/>
        </w:rPr>
        <w:t xml:space="preserve">(toilets) </w:t>
      </w:r>
      <w:r w:rsidRPr="00E60372">
        <w:t>will be constructed in trenches leading to communication trenches. Where the bucket sy</w:t>
      </w:r>
      <w:r>
        <w:t>stem is emptied, chloride of lim</w:t>
      </w:r>
      <w:r w:rsidRPr="00E60372">
        <w:t>e or creosol will be freely used. The soil will be removed at night and buried in a deep pit at least 100 yards from the trenches.</w:t>
      </w:r>
    </w:p>
    <w:p w:rsidR="00E72934" w:rsidRPr="00E60372" w:rsidRDefault="00E72934" w:rsidP="00E72934">
      <w:r w:rsidRPr="00E60372">
        <w:t>The commanding officer is responsible for sanitation in his unit, and the medical officer will advise him in sanitary matters, making frequent inspections of latrines, refuse pits and water arrangements.</w:t>
      </w:r>
      <w:r>
        <w:t>”</w:t>
      </w:r>
    </w:p>
    <w:p w:rsidR="00E72934" w:rsidRDefault="00E72934" w:rsidP="00E72934">
      <w:pPr>
        <w:rPr>
          <w:b/>
          <w:lang w:val="en-US"/>
        </w:rPr>
      </w:pPr>
      <w:r>
        <w:rPr>
          <w:b/>
          <w:lang w:val="en-US"/>
        </w:rPr>
        <w:t xml:space="preserve">Question: What can you learn from each of the sources about trench foot and issues about sanitation in the trenches? </w:t>
      </w:r>
    </w:p>
    <w:tbl>
      <w:tblPr>
        <w:tblStyle w:val="TableGrid"/>
        <w:tblW w:w="0" w:type="auto"/>
        <w:tblLook w:val="04A0" w:firstRow="1" w:lastRow="0" w:firstColumn="1" w:lastColumn="0" w:noHBand="0" w:noVBand="1"/>
      </w:tblPr>
      <w:tblGrid>
        <w:gridCol w:w="964"/>
        <w:gridCol w:w="8052"/>
      </w:tblGrid>
      <w:tr w:rsidR="00E72934" w:rsidTr="00B57A2D">
        <w:tc>
          <w:tcPr>
            <w:tcW w:w="988" w:type="dxa"/>
          </w:tcPr>
          <w:p w:rsidR="00E72934" w:rsidRDefault="00E72934" w:rsidP="00B57A2D">
            <w:pPr>
              <w:jc w:val="center"/>
              <w:rPr>
                <w:b/>
                <w:lang w:val="en-US"/>
              </w:rPr>
            </w:pPr>
            <w:r>
              <w:rPr>
                <w:b/>
                <w:lang w:val="en-US"/>
              </w:rPr>
              <w:t>Source</w:t>
            </w:r>
          </w:p>
        </w:tc>
        <w:tc>
          <w:tcPr>
            <w:tcW w:w="9468" w:type="dxa"/>
          </w:tcPr>
          <w:p w:rsidR="00E72934" w:rsidRDefault="00E72934" w:rsidP="00B57A2D">
            <w:pPr>
              <w:jc w:val="center"/>
              <w:rPr>
                <w:b/>
                <w:lang w:val="en-US"/>
              </w:rPr>
            </w:pPr>
            <w:r>
              <w:rPr>
                <w:b/>
                <w:lang w:val="en-US"/>
              </w:rPr>
              <w:t>What can we learn?</w:t>
            </w:r>
          </w:p>
        </w:tc>
      </w:tr>
      <w:tr w:rsidR="00E72934" w:rsidTr="00B57A2D">
        <w:tc>
          <w:tcPr>
            <w:tcW w:w="988" w:type="dxa"/>
          </w:tcPr>
          <w:p w:rsidR="00E72934" w:rsidRPr="00E60372" w:rsidRDefault="00E72934" w:rsidP="00B57A2D">
            <w:pPr>
              <w:jc w:val="center"/>
              <w:rPr>
                <w:lang w:val="en-US"/>
              </w:rPr>
            </w:pPr>
            <w:r>
              <w:rPr>
                <w:lang w:val="en-US"/>
              </w:rPr>
              <w:t>One</w:t>
            </w:r>
          </w:p>
        </w:tc>
        <w:tc>
          <w:tcPr>
            <w:tcW w:w="9468" w:type="dxa"/>
          </w:tcPr>
          <w:p w:rsidR="00E72934" w:rsidRDefault="00E72934" w:rsidP="00B57A2D">
            <w:pPr>
              <w:rPr>
                <w:b/>
                <w:lang w:val="en-US"/>
              </w:rPr>
            </w:pPr>
          </w:p>
          <w:p w:rsidR="00E72934" w:rsidRDefault="00E72934" w:rsidP="00B57A2D">
            <w:pPr>
              <w:rPr>
                <w:b/>
                <w:lang w:val="en-US"/>
              </w:rPr>
            </w:pPr>
          </w:p>
          <w:p w:rsidR="00032256" w:rsidRDefault="00032256" w:rsidP="00B57A2D">
            <w:pPr>
              <w:rPr>
                <w:b/>
                <w:lang w:val="en-US"/>
              </w:rPr>
            </w:pPr>
          </w:p>
          <w:p w:rsidR="00032256" w:rsidRDefault="00032256" w:rsidP="00B57A2D">
            <w:pPr>
              <w:rPr>
                <w:b/>
                <w:lang w:val="en-US"/>
              </w:rPr>
            </w:pPr>
          </w:p>
          <w:p w:rsidR="00032256" w:rsidRDefault="00032256" w:rsidP="00B57A2D">
            <w:pPr>
              <w:rPr>
                <w:b/>
                <w:lang w:val="en-US"/>
              </w:rPr>
            </w:pPr>
          </w:p>
        </w:tc>
      </w:tr>
      <w:tr w:rsidR="00E72934" w:rsidTr="00B57A2D">
        <w:tc>
          <w:tcPr>
            <w:tcW w:w="988" w:type="dxa"/>
          </w:tcPr>
          <w:p w:rsidR="00E72934" w:rsidRPr="00E60372" w:rsidRDefault="00E72934" w:rsidP="00B57A2D">
            <w:pPr>
              <w:jc w:val="center"/>
              <w:rPr>
                <w:lang w:val="en-US"/>
              </w:rPr>
            </w:pPr>
            <w:r>
              <w:rPr>
                <w:lang w:val="en-US"/>
              </w:rPr>
              <w:t>Two</w:t>
            </w:r>
          </w:p>
        </w:tc>
        <w:tc>
          <w:tcPr>
            <w:tcW w:w="9468" w:type="dxa"/>
          </w:tcPr>
          <w:p w:rsidR="00E72934" w:rsidRDefault="00E72934" w:rsidP="00B57A2D">
            <w:pPr>
              <w:rPr>
                <w:b/>
                <w:lang w:val="en-US"/>
              </w:rPr>
            </w:pPr>
          </w:p>
          <w:p w:rsidR="00E72934" w:rsidRDefault="00E72934" w:rsidP="00B57A2D">
            <w:pPr>
              <w:rPr>
                <w:b/>
                <w:lang w:val="en-US"/>
              </w:rPr>
            </w:pPr>
          </w:p>
          <w:p w:rsidR="00032256" w:rsidRDefault="00032256" w:rsidP="00B57A2D">
            <w:pPr>
              <w:rPr>
                <w:b/>
                <w:lang w:val="en-US"/>
              </w:rPr>
            </w:pPr>
          </w:p>
          <w:p w:rsidR="00032256" w:rsidRDefault="00032256" w:rsidP="00B57A2D">
            <w:pPr>
              <w:rPr>
                <w:b/>
                <w:lang w:val="en-US"/>
              </w:rPr>
            </w:pPr>
            <w:bookmarkStart w:id="0" w:name="_GoBack"/>
            <w:bookmarkEnd w:id="0"/>
          </w:p>
          <w:p w:rsidR="00032256" w:rsidRDefault="00032256" w:rsidP="00B57A2D">
            <w:pPr>
              <w:rPr>
                <w:b/>
                <w:lang w:val="en-US"/>
              </w:rPr>
            </w:pPr>
          </w:p>
        </w:tc>
      </w:tr>
    </w:tbl>
    <w:p w:rsidR="00547663" w:rsidRDefault="00547663"/>
    <w:sectPr w:rsidR="00547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437ED"/>
    <w:multiLevelType w:val="hybridMultilevel"/>
    <w:tmpl w:val="0CFEF0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8C1057"/>
    <w:multiLevelType w:val="hybridMultilevel"/>
    <w:tmpl w:val="0F34C152"/>
    <w:lvl w:ilvl="0" w:tplc="1D14FDD8">
      <w:start w:val="1"/>
      <w:numFmt w:val="lowerLetter"/>
      <w:lvlText w:val="(%1)"/>
      <w:lvlJc w:val="left"/>
      <w:pPr>
        <w:tabs>
          <w:tab w:val="num" w:pos="720"/>
        </w:tabs>
        <w:ind w:left="720" w:hanging="360"/>
      </w:pPr>
    </w:lvl>
    <w:lvl w:ilvl="1" w:tplc="FE5832A2" w:tentative="1">
      <w:start w:val="1"/>
      <w:numFmt w:val="lowerLetter"/>
      <w:lvlText w:val="(%2)"/>
      <w:lvlJc w:val="left"/>
      <w:pPr>
        <w:tabs>
          <w:tab w:val="num" w:pos="1440"/>
        </w:tabs>
        <w:ind w:left="1440" w:hanging="360"/>
      </w:pPr>
    </w:lvl>
    <w:lvl w:ilvl="2" w:tplc="C41A95AA" w:tentative="1">
      <w:start w:val="1"/>
      <w:numFmt w:val="lowerLetter"/>
      <w:lvlText w:val="(%3)"/>
      <w:lvlJc w:val="left"/>
      <w:pPr>
        <w:tabs>
          <w:tab w:val="num" w:pos="2160"/>
        </w:tabs>
        <w:ind w:left="2160" w:hanging="360"/>
      </w:pPr>
    </w:lvl>
    <w:lvl w:ilvl="3" w:tplc="38301458" w:tentative="1">
      <w:start w:val="1"/>
      <w:numFmt w:val="lowerLetter"/>
      <w:lvlText w:val="(%4)"/>
      <w:lvlJc w:val="left"/>
      <w:pPr>
        <w:tabs>
          <w:tab w:val="num" w:pos="2880"/>
        </w:tabs>
        <w:ind w:left="2880" w:hanging="360"/>
      </w:pPr>
    </w:lvl>
    <w:lvl w:ilvl="4" w:tplc="CBE6E360" w:tentative="1">
      <w:start w:val="1"/>
      <w:numFmt w:val="lowerLetter"/>
      <w:lvlText w:val="(%5)"/>
      <w:lvlJc w:val="left"/>
      <w:pPr>
        <w:tabs>
          <w:tab w:val="num" w:pos="3600"/>
        </w:tabs>
        <w:ind w:left="3600" w:hanging="360"/>
      </w:pPr>
    </w:lvl>
    <w:lvl w:ilvl="5" w:tplc="A06266B4" w:tentative="1">
      <w:start w:val="1"/>
      <w:numFmt w:val="lowerLetter"/>
      <w:lvlText w:val="(%6)"/>
      <w:lvlJc w:val="left"/>
      <w:pPr>
        <w:tabs>
          <w:tab w:val="num" w:pos="4320"/>
        </w:tabs>
        <w:ind w:left="4320" w:hanging="360"/>
      </w:pPr>
    </w:lvl>
    <w:lvl w:ilvl="6" w:tplc="A7A275FE" w:tentative="1">
      <w:start w:val="1"/>
      <w:numFmt w:val="lowerLetter"/>
      <w:lvlText w:val="(%7)"/>
      <w:lvlJc w:val="left"/>
      <w:pPr>
        <w:tabs>
          <w:tab w:val="num" w:pos="5040"/>
        </w:tabs>
        <w:ind w:left="5040" w:hanging="360"/>
      </w:pPr>
    </w:lvl>
    <w:lvl w:ilvl="7" w:tplc="0958DDD2" w:tentative="1">
      <w:start w:val="1"/>
      <w:numFmt w:val="lowerLetter"/>
      <w:lvlText w:val="(%8)"/>
      <w:lvlJc w:val="left"/>
      <w:pPr>
        <w:tabs>
          <w:tab w:val="num" w:pos="5760"/>
        </w:tabs>
        <w:ind w:left="5760" w:hanging="360"/>
      </w:pPr>
    </w:lvl>
    <w:lvl w:ilvl="8" w:tplc="5A7CA8BA"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34"/>
    <w:rsid w:val="00032256"/>
    <w:rsid w:val="00547663"/>
    <w:rsid w:val="00C872A2"/>
    <w:rsid w:val="00E72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6CB3"/>
  <w15:chartTrackingRefBased/>
  <w15:docId w15:val="{B945B350-4B15-4419-8A5E-0C8615B8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34C88E93-D868-4893-829B-A468941A766E}"/>
</file>

<file path=customXml/itemProps2.xml><?xml version="1.0" encoding="utf-8"?>
<ds:datastoreItem xmlns:ds="http://schemas.openxmlformats.org/officeDocument/2006/customXml" ds:itemID="{E5B2C213-9466-4551-94F5-F470CB305D34}"/>
</file>

<file path=customXml/itemProps3.xml><?xml version="1.0" encoding="utf-8"?>
<ds:datastoreItem xmlns:ds="http://schemas.openxmlformats.org/officeDocument/2006/customXml" ds:itemID="{BBDA5C6E-61A3-4BBC-B90E-3EB9E5F3DED7}"/>
</file>

<file path=docProps/app.xml><?xml version="1.0" encoding="utf-8"?>
<Properties xmlns="http://schemas.openxmlformats.org/officeDocument/2006/extended-properties" xmlns:vt="http://schemas.openxmlformats.org/officeDocument/2006/docPropsVTypes">
  <Template>Normal</Template>
  <TotalTime>16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Feekins, Hannah</dc:creator>
  <cp:keywords/>
  <dc:description/>
  <cp:lastModifiedBy>Feekins, Hannah</cp:lastModifiedBy>
  <cp:revision>2</cp:revision>
  <dcterms:created xsi:type="dcterms:W3CDTF">2022-12-15T11:54:00Z</dcterms:created>
  <dcterms:modified xsi:type="dcterms:W3CDTF">2022-12-15T12:10:00Z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