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1D3" w:rsidRPr="00913DB5" w:rsidRDefault="00F921CE" w:rsidP="00F921CE">
      <w:pPr>
        <w:jc w:val="center"/>
        <w:rPr>
          <w:rFonts w:ascii="Comic Sans MS" w:hAnsi="Comic Sans MS"/>
          <w:b/>
          <w:u w:val="single"/>
        </w:rPr>
      </w:pPr>
      <w:r w:rsidRPr="00913DB5">
        <w:rPr>
          <w:rFonts w:ascii="Comic Sans MS" w:hAnsi="Comic Sans MS"/>
          <w:b/>
          <w:u w:val="single"/>
        </w:rPr>
        <w:t>Communication</w:t>
      </w:r>
    </w:p>
    <w:p w:rsidR="00F921CE" w:rsidRPr="00913DB5" w:rsidRDefault="00F921CE" w:rsidP="00F921CE">
      <w:pPr>
        <w:jc w:val="both"/>
        <w:rPr>
          <w:rFonts w:ascii="Comic Sans MS" w:hAnsi="Comic Sans MS"/>
          <w:b/>
        </w:rPr>
      </w:pPr>
      <w:r w:rsidRPr="00913DB5">
        <w:rPr>
          <w:rFonts w:ascii="Comic Sans MS" w:hAnsi="Comic Sans MS"/>
        </w:rPr>
        <w:t xml:space="preserve">Good communication skills are important. There are two types of communication: </w:t>
      </w:r>
      <w:r w:rsidRPr="00913DB5">
        <w:rPr>
          <w:rFonts w:ascii="Comic Sans MS" w:hAnsi="Comic Sans MS"/>
          <w:b/>
        </w:rPr>
        <w:t xml:space="preserve">verbal </w:t>
      </w:r>
      <w:r w:rsidRPr="00913DB5">
        <w:rPr>
          <w:rFonts w:ascii="Comic Sans MS" w:hAnsi="Comic Sans MS"/>
        </w:rPr>
        <w:t xml:space="preserve">and </w:t>
      </w:r>
      <w:r w:rsidRPr="00913DB5">
        <w:rPr>
          <w:rFonts w:ascii="Comic Sans MS" w:hAnsi="Comic Sans MS"/>
          <w:b/>
        </w:rPr>
        <w:t>non-verbal</w:t>
      </w:r>
    </w:p>
    <w:p w:rsidR="00F921CE" w:rsidRPr="00913DB5" w:rsidRDefault="00F921CE" w:rsidP="00F921CE">
      <w:pPr>
        <w:jc w:val="both"/>
        <w:rPr>
          <w:rFonts w:ascii="Comic Sans MS" w:hAnsi="Comic Sans MS"/>
          <w:b/>
        </w:rPr>
      </w:pPr>
      <w:r w:rsidRPr="00913DB5">
        <w:rPr>
          <w:rFonts w:ascii="Comic Sans MS" w:hAnsi="Comic Sans MS"/>
          <w:b/>
        </w:rPr>
        <w:t>Verbal Communication</w:t>
      </w:r>
    </w:p>
    <w:p w:rsidR="00F921CE" w:rsidRPr="00913DB5" w:rsidRDefault="00F921CE" w:rsidP="00F921CE">
      <w:pPr>
        <w:jc w:val="both"/>
        <w:rPr>
          <w:rFonts w:ascii="Comic Sans MS" w:hAnsi="Comic Sans MS"/>
        </w:rPr>
      </w:pPr>
      <w:r w:rsidRPr="00913DB5">
        <w:rPr>
          <w:rFonts w:ascii="Comic Sans MS" w:hAnsi="Comic Sans MS"/>
        </w:rPr>
        <w:t xml:space="preserve">This includes communicating in speech and by reading and writing. Some job roles require a high level of verbal skills. Some care workers have to be able to read and understand technical reports. Many care workers have to be able to write reports that are clear and accurate. </w:t>
      </w:r>
    </w:p>
    <w:p w:rsidR="00F921CE" w:rsidRPr="00913DB5" w:rsidRDefault="00F921CE" w:rsidP="00F921CE">
      <w:pPr>
        <w:jc w:val="both"/>
        <w:rPr>
          <w:rFonts w:ascii="Comic Sans MS" w:hAnsi="Comic Sans MS"/>
          <w:u w:val="single"/>
        </w:rPr>
      </w:pPr>
      <w:r w:rsidRPr="00913DB5">
        <w:rPr>
          <w:rFonts w:ascii="Comic Sans MS" w:hAnsi="Comic Sans MS"/>
          <w:u w:val="single"/>
        </w:rPr>
        <w:t>Examples of verbal communication</w:t>
      </w:r>
    </w:p>
    <w:p w:rsidR="00F921CE" w:rsidRPr="00913DB5" w:rsidRDefault="00F921CE" w:rsidP="00F921CE">
      <w:pPr>
        <w:pStyle w:val="NoSpacing"/>
        <w:numPr>
          <w:ilvl w:val="0"/>
          <w:numId w:val="1"/>
        </w:numPr>
        <w:rPr>
          <w:rFonts w:ascii="Comic Sans MS" w:hAnsi="Comic Sans MS"/>
        </w:rPr>
      </w:pPr>
      <w:r w:rsidRPr="00913DB5">
        <w:rPr>
          <w:rFonts w:ascii="Comic Sans MS" w:hAnsi="Comic Sans MS"/>
        </w:rPr>
        <w:t>A nurse being able to read drug names and doses correctly</w:t>
      </w:r>
    </w:p>
    <w:p w:rsidR="00F921CE" w:rsidRPr="00913DB5" w:rsidRDefault="00F921CE" w:rsidP="00F921CE">
      <w:pPr>
        <w:pStyle w:val="NoSpacing"/>
        <w:numPr>
          <w:ilvl w:val="0"/>
          <w:numId w:val="1"/>
        </w:numPr>
        <w:rPr>
          <w:rFonts w:ascii="Comic Sans MS" w:hAnsi="Comic Sans MS"/>
        </w:rPr>
      </w:pPr>
      <w:r w:rsidRPr="00913DB5">
        <w:rPr>
          <w:rFonts w:ascii="Comic Sans MS" w:hAnsi="Comic Sans MS"/>
        </w:rPr>
        <w:t>A physiotherapist writing a list of suggested exercises for a client</w:t>
      </w:r>
    </w:p>
    <w:p w:rsidR="00F921CE" w:rsidRPr="00913DB5" w:rsidRDefault="00F921CE" w:rsidP="00F921CE">
      <w:pPr>
        <w:pStyle w:val="NoSpacing"/>
        <w:numPr>
          <w:ilvl w:val="0"/>
          <w:numId w:val="1"/>
        </w:numPr>
        <w:rPr>
          <w:rFonts w:ascii="Comic Sans MS" w:hAnsi="Comic Sans MS"/>
        </w:rPr>
      </w:pPr>
      <w:r w:rsidRPr="00913DB5">
        <w:rPr>
          <w:rFonts w:ascii="Comic Sans MS" w:hAnsi="Comic Sans MS"/>
        </w:rPr>
        <w:t>A care assistant in a residential home knowing what is appropriate to call a resident</w:t>
      </w:r>
    </w:p>
    <w:p w:rsidR="00F921CE" w:rsidRPr="00913DB5" w:rsidRDefault="00F921CE" w:rsidP="00F921CE">
      <w:pPr>
        <w:pStyle w:val="NoSpacing"/>
        <w:numPr>
          <w:ilvl w:val="0"/>
          <w:numId w:val="1"/>
        </w:numPr>
        <w:rPr>
          <w:rFonts w:ascii="Comic Sans MS" w:hAnsi="Comic Sans MS"/>
        </w:rPr>
      </w:pPr>
      <w:r w:rsidRPr="00913DB5">
        <w:rPr>
          <w:rFonts w:ascii="Comic Sans MS" w:hAnsi="Comic Sans MS"/>
        </w:rPr>
        <w:t>A pharmacist explaining to a customer what dosage of a drug to take</w:t>
      </w:r>
    </w:p>
    <w:p w:rsidR="00F921CE" w:rsidRPr="00913DB5" w:rsidRDefault="00F921CE" w:rsidP="00F921CE">
      <w:pPr>
        <w:pStyle w:val="NoSpacing"/>
        <w:numPr>
          <w:ilvl w:val="0"/>
          <w:numId w:val="1"/>
        </w:numPr>
        <w:rPr>
          <w:rFonts w:ascii="Comic Sans MS" w:hAnsi="Comic Sans MS"/>
        </w:rPr>
      </w:pPr>
      <w:r w:rsidRPr="00913DB5">
        <w:rPr>
          <w:rFonts w:ascii="Comic Sans MS" w:hAnsi="Comic Sans MS"/>
        </w:rPr>
        <w:t>A GP understanding the street names for illegal drugs that patients use</w:t>
      </w:r>
    </w:p>
    <w:p w:rsidR="00F921CE" w:rsidRPr="00913DB5" w:rsidRDefault="00F921CE" w:rsidP="00F921CE">
      <w:pPr>
        <w:jc w:val="both"/>
        <w:rPr>
          <w:rFonts w:ascii="Comic Sans MS" w:hAnsi="Comic Sans MS"/>
          <w:b/>
        </w:rPr>
      </w:pPr>
      <w:r w:rsidRPr="00913DB5">
        <w:rPr>
          <w:rFonts w:ascii="Comic Sans MS" w:hAnsi="Comic Sans MS"/>
          <w:b/>
        </w:rPr>
        <w:t>Non-verbal Communication</w:t>
      </w:r>
    </w:p>
    <w:p w:rsidR="00F921CE" w:rsidRPr="00913DB5" w:rsidRDefault="00F921CE" w:rsidP="00F921CE">
      <w:pPr>
        <w:jc w:val="both"/>
        <w:rPr>
          <w:rFonts w:ascii="Comic Sans MS" w:hAnsi="Comic Sans MS"/>
        </w:rPr>
      </w:pPr>
      <w:r w:rsidRPr="00913DB5">
        <w:rPr>
          <w:rFonts w:ascii="Comic Sans MS" w:hAnsi="Comic Sans MS"/>
        </w:rPr>
        <w:t xml:space="preserve">This is aspects of communications apart from the actual words spoken. It includes tone of voice, speed of speech, use of facial expressions, gestures, posture and eye contact. This includes both sending messages and attending to or receiving messages. </w:t>
      </w:r>
    </w:p>
    <w:p w:rsidR="00F921CE" w:rsidRPr="00913DB5" w:rsidRDefault="00F921CE" w:rsidP="00F921CE">
      <w:pPr>
        <w:jc w:val="both"/>
        <w:rPr>
          <w:rFonts w:ascii="Comic Sans MS" w:hAnsi="Comic Sans MS"/>
          <w:u w:val="single"/>
        </w:rPr>
      </w:pPr>
      <w:r w:rsidRPr="00913DB5">
        <w:rPr>
          <w:rFonts w:ascii="Comic Sans MS" w:hAnsi="Comic Sans MS"/>
          <w:u w:val="single"/>
        </w:rPr>
        <w:t>Examples of non-verbal communication</w:t>
      </w:r>
    </w:p>
    <w:p w:rsidR="00F921CE" w:rsidRPr="00913DB5" w:rsidRDefault="00F921CE" w:rsidP="00F921CE">
      <w:pPr>
        <w:pStyle w:val="NoSpacing"/>
        <w:numPr>
          <w:ilvl w:val="0"/>
          <w:numId w:val="2"/>
        </w:numPr>
        <w:rPr>
          <w:rFonts w:ascii="Comic Sans MS" w:hAnsi="Comic Sans MS"/>
        </w:rPr>
      </w:pPr>
      <w:r w:rsidRPr="00913DB5">
        <w:rPr>
          <w:rFonts w:ascii="Comic Sans MS" w:hAnsi="Comic Sans MS"/>
        </w:rPr>
        <w:t>A nursery nurse squats down so her face is level with an infant’s; this way she can observe his facial expression and he can observe hers</w:t>
      </w:r>
    </w:p>
    <w:p w:rsidR="00F921CE" w:rsidRPr="00913DB5" w:rsidRDefault="00F921CE" w:rsidP="00F921CE">
      <w:pPr>
        <w:pStyle w:val="NoSpacing"/>
        <w:numPr>
          <w:ilvl w:val="0"/>
          <w:numId w:val="2"/>
        </w:numPr>
        <w:rPr>
          <w:rFonts w:ascii="Comic Sans MS" w:hAnsi="Comic Sans MS"/>
        </w:rPr>
      </w:pPr>
      <w:r w:rsidRPr="00913DB5">
        <w:rPr>
          <w:rFonts w:ascii="Comic Sans MS" w:hAnsi="Comic Sans MS"/>
        </w:rPr>
        <w:t>An audiologist speaks slowly and with clear movements of his lips, so that a deaf patient can understand his speech</w:t>
      </w:r>
    </w:p>
    <w:p w:rsidR="00F921CE" w:rsidRPr="00913DB5" w:rsidRDefault="00F921CE" w:rsidP="00F921CE">
      <w:pPr>
        <w:pStyle w:val="NoSpacing"/>
        <w:numPr>
          <w:ilvl w:val="0"/>
          <w:numId w:val="2"/>
        </w:numPr>
        <w:rPr>
          <w:rFonts w:ascii="Comic Sans MS" w:hAnsi="Comic Sans MS"/>
        </w:rPr>
      </w:pPr>
      <w:r w:rsidRPr="00913DB5">
        <w:rPr>
          <w:rFonts w:ascii="Comic Sans MS" w:hAnsi="Comic Sans MS"/>
        </w:rPr>
        <w:t>A nurse smiles and uses a calm tone of voice to help an anxious patient relax</w:t>
      </w:r>
    </w:p>
    <w:p w:rsidR="00F921CE" w:rsidRPr="00913DB5" w:rsidRDefault="00F921CE" w:rsidP="00F921CE">
      <w:pPr>
        <w:pStyle w:val="NoSpacing"/>
        <w:numPr>
          <w:ilvl w:val="0"/>
          <w:numId w:val="2"/>
        </w:numPr>
        <w:rPr>
          <w:rFonts w:ascii="Comic Sans MS" w:hAnsi="Comic Sans MS"/>
        </w:rPr>
      </w:pPr>
      <w:r w:rsidRPr="00913DB5">
        <w:rPr>
          <w:rFonts w:ascii="Comic Sans MS" w:hAnsi="Comic Sans MS"/>
        </w:rPr>
        <w:t>A GP makes eye contact with a patient, to try and assess whether they have understood what they have been told</w:t>
      </w:r>
    </w:p>
    <w:p w:rsidR="00F921CE" w:rsidRPr="00913DB5" w:rsidRDefault="00F921CE" w:rsidP="00F921CE">
      <w:pPr>
        <w:pStyle w:val="NoSpacing"/>
        <w:ind w:left="720"/>
        <w:rPr>
          <w:rFonts w:ascii="Comic Sans MS" w:hAnsi="Comic Sans MS"/>
        </w:rPr>
      </w:pPr>
    </w:p>
    <w:tbl>
      <w:tblPr>
        <w:tblStyle w:val="TableGrid"/>
        <w:tblW w:w="0" w:type="auto"/>
        <w:tblLook w:val="04A0" w:firstRow="1" w:lastRow="0" w:firstColumn="1" w:lastColumn="0" w:noHBand="0" w:noVBand="1"/>
      </w:tblPr>
      <w:tblGrid>
        <w:gridCol w:w="4508"/>
        <w:gridCol w:w="4508"/>
      </w:tblGrid>
      <w:tr w:rsidR="00F921CE" w:rsidRPr="00913DB5" w:rsidTr="00F921CE">
        <w:tc>
          <w:tcPr>
            <w:tcW w:w="4508" w:type="dxa"/>
          </w:tcPr>
          <w:p w:rsidR="00F921CE" w:rsidRPr="00913DB5" w:rsidRDefault="00F921CE" w:rsidP="00F921CE">
            <w:pPr>
              <w:pStyle w:val="NoSpacing"/>
              <w:rPr>
                <w:rFonts w:ascii="Comic Sans MS" w:hAnsi="Comic Sans MS"/>
              </w:rPr>
            </w:pPr>
            <w:r w:rsidRPr="00913DB5">
              <w:rPr>
                <w:rFonts w:ascii="Comic Sans MS" w:hAnsi="Comic Sans MS"/>
              </w:rPr>
              <w:t>Verbal Communication Skills</w:t>
            </w:r>
          </w:p>
        </w:tc>
        <w:tc>
          <w:tcPr>
            <w:tcW w:w="4508" w:type="dxa"/>
            <w:tcBorders>
              <w:bottom w:val="single" w:sz="4" w:space="0" w:color="auto"/>
            </w:tcBorders>
          </w:tcPr>
          <w:p w:rsidR="00F921CE" w:rsidRPr="00913DB5" w:rsidRDefault="00F921CE" w:rsidP="00F921CE">
            <w:pPr>
              <w:pStyle w:val="NoSpacing"/>
              <w:rPr>
                <w:rFonts w:ascii="Comic Sans MS" w:hAnsi="Comic Sans MS"/>
              </w:rPr>
            </w:pPr>
            <w:r w:rsidRPr="00913DB5">
              <w:rPr>
                <w:rFonts w:ascii="Comic Sans MS" w:hAnsi="Comic Sans MS"/>
              </w:rPr>
              <w:t>Non-verbal Communication Skills</w:t>
            </w:r>
          </w:p>
        </w:tc>
      </w:tr>
      <w:tr w:rsidR="00F921CE" w:rsidRPr="00913DB5" w:rsidTr="00F921CE">
        <w:tc>
          <w:tcPr>
            <w:tcW w:w="4508" w:type="dxa"/>
            <w:tcBorders>
              <w:right w:val="single" w:sz="4" w:space="0" w:color="auto"/>
            </w:tcBorders>
          </w:tcPr>
          <w:p w:rsidR="00F921CE" w:rsidRPr="00913DB5" w:rsidRDefault="00F921CE" w:rsidP="00F921CE">
            <w:pPr>
              <w:pStyle w:val="NoSpacing"/>
              <w:numPr>
                <w:ilvl w:val="0"/>
                <w:numId w:val="3"/>
              </w:numPr>
              <w:rPr>
                <w:rFonts w:ascii="Comic Sans MS" w:hAnsi="Comic Sans MS"/>
              </w:rPr>
            </w:pPr>
            <w:bookmarkStart w:id="0" w:name="_GoBack"/>
            <w:r w:rsidRPr="00913DB5">
              <w:rPr>
                <w:rFonts w:ascii="Comic Sans MS" w:hAnsi="Comic Sans MS"/>
              </w:rPr>
              <w:t>Writing</w:t>
            </w:r>
          </w:p>
          <w:p w:rsidR="00F921CE" w:rsidRPr="00913DB5" w:rsidRDefault="00F921CE" w:rsidP="00F921CE">
            <w:pPr>
              <w:pStyle w:val="NoSpacing"/>
              <w:numPr>
                <w:ilvl w:val="0"/>
                <w:numId w:val="3"/>
              </w:numPr>
              <w:rPr>
                <w:rFonts w:ascii="Comic Sans MS" w:hAnsi="Comic Sans MS"/>
              </w:rPr>
            </w:pPr>
            <w:r w:rsidRPr="00913DB5">
              <w:rPr>
                <w:rFonts w:ascii="Comic Sans MS" w:hAnsi="Comic Sans MS"/>
              </w:rPr>
              <w:t xml:space="preserve">Reading </w:t>
            </w:r>
          </w:p>
          <w:p w:rsidR="00F921CE" w:rsidRPr="00913DB5" w:rsidRDefault="00F921CE" w:rsidP="00F921CE">
            <w:pPr>
              <w:pStyle w:val="NoSpacing"/>
              <w:numPr>
                <w:ilvl w:val="0"/>
                <w:numId w:val="3"/>
              </w:numPr>
              <w:rPr>
                <w:rFonts w:ascii="Comic Sans MS" w:hAnsi="Comic Sans MS"/>
              </w:rPr>
            </w:pPr>
            <w:r w:rsidRPr="00913DB5">
              <w:rPr>
                <w:rFonts w:ascii="Comic Sans MS" w:hAnsi="Comic Sans MS"/>
              </w:rPr>
              <w:t>Speech</w:t>
            </w:r>
          </w:p>
          <w:p w:rsidR="00F921CE" w:rsidRPr="00913DB5" w:rsidRDefault="00F921CE" w:rsidP="00F921CE">
            <w:pPr>
              <w:pStyle w:val="NoSpacing"/>
              <w:numPr>
                <w:ilvl w:val="0"/>
                <w:numId w:val="3"/>
              </w:numPr>
              <w:rPr>
                <w:rFonts w:ascii="Comic Sans MS" w:hAnsi="Comic Sans MS"/>
              </w:rPr>
            </w:pPr>
            <w:r w:rsidRPr="00913DB5">
              <w:rPr>
                <w:rFonts w:ascii="Comic Sans MS" w:hAnsi="Comic Sans MS"/>
              </w:rPr>
              <w:t>Listening</w:t>
            </w:r>
          </w:p>
        </w:tc>
        <w:tc>
          <w:tcPr>
            <w:tcW w:w="4508" w:type="dxa"/>
            <w:tcBorders>
              <w:top w:val="single" w:sz="4" w:space="0" w:color="auto"/>
              <w:left w:val="single" w:sz="4" w:space="0" w:color="auto"/>
              <w:bottom w:val="single" w:sz="4" w:space="0" w:color="auto"/>
              <w:right w:val="single" w:sz="4" w:space="0" w:color="auto"/>
            </w:tcBorders>
          </w:tcPr>
          <w:p w:rsidR="00F921CE" w:rsidRPr="00913DB5" w:rsidRDefault="00F921CE" w:rsidP="00F921CE">
            <w:pPr>
              <w:pStyle w:val="NoSpacing"/>
              <w:numPr>
                <w:ilvl w:val="0"/>
                <w:numId w:val="3"/>
              </w:numPr>
              <w:rPr>
                <w:rFonts w:ascii="Comic Sans MS" w:hAnsi="Comic Sans MS"/>
              </w:rPr>
            </w:pPr>
            <w:r w:rsidRPr="00913DB5">
              <w:rPr>
                <w:rFonts w:ascii="Comic Sans MS" w:hAnsi="Comic Sans MS"/>
              </w:rPr>
              <w:t>Tone and speed of speech</w:t>
            </w:r>
          </w:p>
          <w:p w:rsidR="00F921CE" w:rsidRPr="00913DB5" w:rsidRDefault="00F921CE" w:rsidP="00F921CE">
            <w:pPr>
              <w:pStyle w:val="NoSpacing"/>
              <w:numPr>
                <w:ilvl w:val="0"/>
                <w:numId w:val="3"/>
              </w:numPr>
              <w:rPr>
                <w:rFonts w:ascii="Comic Sans MS" w:hAnsi="Comic Sans MS"/>
              </w:rPr>
            </w:pPr>
            <w:r w:rsidRPr="00913DB5">
              <w:rPr>
                <w:rFonts w:ascii="Comic Sans MS" w:hAnsi="Comic Sans MS"/>
              </w:rPr>
              <w:t>Facial expressions</w:t>
            </w:r>
          </w:p>
          <w:p w:rsidR="00F921CE" w:rsidRPr="00913DB5" w:rsidRDefault="00F921CE" w:rsidP="00F921CE">
            <w:pPr>
              <w:pStyle w:val="NoSpacing"/>
              <w:numPr>
                <w:ilvl w:val="0"/>
                <w:numId w:val="3"/>
              </w:numPr>
              <w:rPr>
                <w:rFonts w:ascii="Comic Sans MS" w:hAnsi="Comic Sans MS"/>
              </w:rPr>
            </w:pPr>
            <w:r w:rsidRPr="00913DB5">
              <w:rPr>
                <w:rFonts w:ascii="Comic Sans MS" w:hAnsi="Comic Sans MS"/>
              </w:rPr>
              <w:t>Eye contact</w:t>
            </w:r>
          </w:p>
          <w:p w:rsidR="00F921CE" w:rsidRPr="00913DB5" w:rsidRDefault="00F921CE" w:rsidP="00F921CE">
            <w:pPr>
              <w:pStyle w:val="NoSpacing"/>
              <w:numPr>
                <w:ilvl w:val="0"/>
                <w:numId w:val="3"/>
              </w:numPr>
              <w:rPr>
                <w:rFonts w:ascii="Comic Sans MS" w:hAnsi="Comic Sans MS"/>
              </w:rPr>
            </w:pPr>
            <w:r w:rsidRPr="00913DB5">
              <w:rPr>
                <w:rFonts w:ascii="Comic Sans MS" w:hAnsi="Comic Sans MS"/>
              </w:rPr>
              <w:t>Posture</w:t>
            </w:r>
          </w:p>
          <w:p w:rsidR="00F921CE" w:rsidRPr="00913DB5" w:rsidRDefault="00F921CE" w:rsidP="00F921CE">
            <w:pPr>
              <w:pStyle w:val="NoSpacing"/>
              <w:numPr>
                <w:ilvl w:val="0"/>
                <w:numId w:val="3"/>
              </w:numPr>
              <w:rPr>
                <w:rFonts w:ascii="Comic Sans MS" w:hAnsi="Comic Sans MS"/>
              </w:rPr>
            </w:pPr>
            <w:r w:rsidRPr="00913DB5">
              <w:rPr>
                <w:rFonts w:ascii="Comic Sans MS" w:hAnsi="Comic Sans MS"/>
              </w:rPr>
              <w:t>Gestures</w:t>
            </w:r>
          </w:p>
          <w:p w:rsidR="00F921CE" w:rsidRPr="00913DB5" w:rsidRDefault="00F921CE" w:rsidP="00F921CE">
            <w:pPr>
              <w:pStyle w:val="NoSpacing"/>
              <w:numPr>
                <w:ilvl w:val="0"/>
                <w:numId w:val="3"/>
              </w:numPr>
              <w:rPr>
                <w:rFonts w:ascii="Comic Sans MS" w:hAnsi="Comic Sans MS"/>
              </w:rPr>
            </w:pPr>
            <w:r w:rsidRPr="00913DB5">
              <w:rPr>
                <w:rFonts w:ascii="Comic Sans MS" w:hAnsi="Comic Sans MS"/>
              </w:rPr>
              <w:t>Observation</w:t>
            </w:r>
          </w:p>
        </w:tc>
      </w:tr>
    </w:tbl>
    <w:bookmarkEnd w:id="0"/>
    <w:p w:rsidR="00F921CE" w:rsidRPr="00913DB5" w:rsidRDefault="00913DB5" w:rsidP="00F921CE">
      <w:pPr>
        <w:pStyle w:val="NoSpacing"/>
        <w:rPr>
          <w:rFonts w:ascii="Comic Sans MS" w:hAnsi="Comic Sans MS"/>
        </w:rPr>
      </w:pPr>
      <w:r>
        <w:rPr>
          <w:rFonts w:ascii="Comic Sans MS" w:hAnsi="Comic Sans MS"/>
          <w:noProof/>
          <w:lang w:eastAsia="en-GB"/>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92075</wp:posOffset>
                </wp:positionV>
                <wp:extent cx="7067550" cy="17049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067550" cy="1704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B5DC9B" id="Rectangle 1" o:spid="_x0000_s1026" style="position:absolute;margin-left:-54pt;margin-top:7.25pt;width:556.5pt;height:13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" filled="f" strokecolor="black [3213]" strokeweight="1pt"/>
            </w:pict>
          </mc:Fallback>
        </mc:AlternateContent>
      </w:r>
    </w:p>
    <w:p w:rsidR="00913DB5" w:rsidRPr="00913DB5" w:rsidRDefault="00F921CE" w:rsidP="00F921CE">
      <w:pPr>
        <w:pStyle w:val="NoSpacing"/>
        <w:rPr>
          <w:rFonts w:ascii="Comic Sans MS" w:hAnsi="Comic Sans MS"/>
        </w:rPr>
      </w:pPr>
      <w:r w:rsidRPr="00913DB5">
        <w:rPr>
          <w:rFonts w:ascii="Comic Sans MS" w:hAnsi="Comic Sans MS"/>
          <w:b/>
        </w:rPr>
        <w:t xml:space="preserve">Activity: </w:t>
      </w:r>
      <w:r w:rsidRPr="00913DB5">
        <w:rPr>
          <w:rFonts w:ascii="Comic Sans MS" w:hAnsi="Comic Sans MS"/>
        </w:rPr>
        <w:t xml:space="preserve">Observe </w:t>
      </w:r>
      <w:r w:rsidR="00913DB5" w:rsidRPr="00913DB5">
        <w:rPr>
          <w:rFonts w:ascii="Comic Sans MS" w:hAnsi="Comic Sans MS"/>
        </w:rPr>
        <w:t xml:space="preserve">non-verbal communication skills by watching part of a TV drama with the sound muted. Write some examples below of what you found: </w:t>
      </w:r>
    </w:p>
    <w:p w:rsidR="00913DB5" w:rsidRPr="00F921CE" w:rsidRDefault="00913DB5" w:rsidP="00F921CE">
      <w:pPr>
        <w:pStyle w:val="NoSpacing"/>
      </w:pPr>
    </w:p>
    <w:sectPr w:rsidR="00913DB5" w:rsidRPr="00F921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1CE" w:rsidRDefault="00F921CE" w:rsidP="00F921CE">
      <w:pPr>
        <w:spacing w:after="0" w:line="240" w:lineRule="auto"/>
      </w:pPr>
      <w:r>
        <w:separator/>
      </w:r>
    </w:p>
  </w:endnote>
  <w:endnote w:type="continuationSeparator" w:id="0">
    <w:p w:rsidR="00F921CE" w:rsidRDefault="00F921CE" w:rsidP="00F92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1CE" w:rsidRDefault="00F921CE" w:rsidP="00F921CE">
      <w:pPr>
        <w:spacing w:after="0" w:line="240" w:lineRule="auto"/>
      </w:pPr>
      <w:r>
        <w:separator/>
      </w:r>
    </w:p>
  </w:footnote>
  <w:footnote w:type="continuationSeparator" w:id="0">
    <w:p w:rsidR="00F921CE" w:rsidRDefault="00F921CE" w:rsidP="00F92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0DCE"/>
    <w:multiLevelType w:val="hybridMultilevel"/>
    <w:tmpl w:val="D184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5642DF"/>
    <w:multiLevelType w:val="hybridMultilevel"/>
    <w:tmpl w:val="29C0F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DD7974"/>
    <w:multiLevelType w:val="hybridMultilevel"/>
    <w:tmpl w:val="64FC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CE"/>
    <w:rsid w:val="00913DB5"/>
    <w:rsid w:val="009A2F16"/>
    <w:rsid w:val="00D80BFE"/>
    <w:rsid w:val="00F92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F0E8"/>
  <w15:chartTrackingRefBased/>
  <w15:docId w15:val="{7AADE3A4-598A-465A-A64C-74BAC4B8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1CE"/>
  </w:style>
  <w:style w:type="paragraph" w:styleId="Footer">
    <w:name w:val="footer"/>
    <w:basedOn w:val="Normal"/>
    <w:link w:val="FooterChar"/>
    <w:uiPriority w:val="99"/>
    <w:unhideWhenUsed/>
    <w:rsid w:val="00F92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1CE"/>
  </w:style>
  <w:style w:type="paragraph" w:styleId="NoSpacing">
    <w:name w:val="No Spacing"/>
    <w:uiPriority w:val="1"/>
    <w:qFormat/>
    <w:rsid w:val="00F921CE"/>
    <w:pPr>
      <w:spacing w:after="0" w:line="240" w:lineRule="auto"/>
    </w:pPr>
  </w:style>
  <w:style w:type="table" w:styleId="TableGrid">
    <w:name w:val="Table Grid"/>
    <w:basedOn w:val="TableNormal"/>
    <w:uiPriority w:val="39"/>
    <w:rsid w:val="00F9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TaxCatchAll xmlns="8c49430d-f190-4cd8-83c3-84bb6a3d29af" xsi:nil="true"/>
    <lcf76f155ced4ddcb4097134ff3c332f xmlns="070f71ce-64c7-4b17-bb6b-21ebf0c68387">
      <Terms xmlns="http://schemas.microsoft.com/office/infopath/2007/PartnerControls"/>
    </lcf76f155ced4ddcb4097134ff3c332f>
    <Notes xmlns="070f71ce-64c7-4b17-bb6b-21ebf0c68387" xsi:nil="true"/>
  </documentManagement>
</p:properties>
</file>

<file path=customXml/itemProps1.xml><?xml version="1.0" encoding="utf-8"?>
<ds:datastoreItem xmlns:ds="http://schemas.openxmlformats.org/officeDocument/2006/customXml" ds:itemID="{3A7F2448-AE45-40B3-8C83-F320E7C25FF0}"/>
</file>

<file path=customXml/itemProps2.xml><?xml version="1.0" encoding="utf-8"?>
<ds:datastoreItem xmlns:ds="http://schemas.openxmlformats.org/officeDocument/2006/customXml" ds:itemID="{69B4A23C-2158-464E-B9F9-1E3F950C59A2}"/>
</file>

<file path=customXml/itemProps3.xml><?xml version="1.0" encoding="utf-8"?>
<ds:datastoreItem xmlns:ds="http://schemas.openxmlformats.org/officeDocument/2006/customXml" ds:itemID="{084F65CE-40AD-4A41-8236-00598DA690AE}"/>
</file>

<file path=docProps/app.xml><?xml version="1.0" encoding="utf-8"?>
<Properties xmlns="http://schemas.openxmlformats.org/officeDocument/2006/extended-properties" xmlns:vt="http://schemas.openxmlformats.org/officeDocument/2006/docPropsVTypes">
  <Template>Normal</Template>
  <TotalTime>12</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Robyn</dc:creator>
  <cp:keywords/>
  <dc:description/>
  <cp:lastModifiedBy>Anderson, Robyn</cp:lastModifiedBy>
  <cp:revision>1</cp:revision>
  <dcterms:created xsi:type="dcterms:W3CDTF">2022-11-17T08:08:00Z</dcterms:created>
  <dcterms:modified xsi:type="dcterms:W3CDTF">2022-11-17T08:20:00Z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