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D3" w:rsidRPr="00BE2FC6" w:rsidRDefault="00BE2FC6" w:rsidP="00BE2FC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E2FC6">
        <w:rPr>
          <w:rFonts w:ascii="Comic Sans MS" w:hAnsi="Comic Sans MS"/>
          <w:b/>
          <w:sz w:val="28"/>
          <w:szCs w:val="28"/>
          <w:u w:val="single"/>
        </w:rPr>
        <w:t>Health Promotion</w:t>
      </w:r>
    </w:p>
    <w:p w:rsidR="00BE2FC6" w:rsidRPr="00BE2FC6" w:rsidRDefault="00BE2FC6">
      <w:pPr>
        <w:rPr>
          <w:rFonts w:ascii="Comic Sans MS" w:hAnsi="Comic Sans MS"/>
          <w:b/>
          <w:sz w:val="28"/>
          <w:szCs w:val="28"/>
          <w:u w:val="single"/>
        </w:rPr>
      </w:pPr>
      <w:r w:rsidRPr="00BE2FC6">
        <w:rPr>
          <w:rFonts w:ascii="Comic Sans MS" w:hAnsi="Comic Sans MS"/>
          <w:b/>
          <w:sz w:val="28"/>
          <w:szCs w:val="28"/>
          <w:u w:val="single"/>
        </w:rPr>
        <w:t xml:space="preserve">What is health promotion? </w:t>
      </w:r>
    </w:p>
    <w:p w:rsidR="00BE2FC6" w:rsidRPr="00BE2FC6" w:rsidRDefault="00BE2FC6" w:rsidP="00BE2FC6">
      <w:pPr>
        <w:pStyle w:val="NormalWeb"/>
        <w:spacing w:line="360" w:lineRule="atLeast"/>
        <w:rPr>
          <w:rFonts w:ascii="Comic Sans MS" w:hAnsi="Comic Sans MS" w:cs="Arial"/>
          <w:sz w:val="28"/>
          <w:szCs w:val="28"/>
        </w:rPr>
      </w:pPr>
      <w:r w:rsidRPr="00BE2FC6">
        <w:rPr>
          <w:rFonts w:ascii="Comic Sans MS" w:hAnsi="Comic Sans MS" w:cs="Arial"/>
          <w:sz w:val="28"/>
          <w:szCs w:val="28"/>
        </w:rPr>
        <w:t xml:space="preserve">Health promotion is the process of enabling people to increase control over, and to improve, their health. It moves beyond a focus on individual behaviour towards </w:t>
      </w:r>
      <w:r w:rsidRPr="00BE2FC6">
        <w:rPr>
          <w:rFonts w:ascii="Comic Sans MS" w:hAnsi="Comic Sans MS" w:cs="Arial"/>
          <w:sz w:val="28"/>
          <w:szCs w:val="28"/>
        </w:rPr>
        <w:t xml:space="preserve">the public. </w:t>
      </w:r>
    </w:p>
    <w:p w:rsidR="00BE2FC6" w:rsidRPr="00BE2FC6" w:rsidRDefault="00BE2FC6" w:rsidP="00BE2FC6">
      <w:pPr>
        <w:pStyle w:val="NormalWeb"/>
        <w:spacing w:line="360" w:lineRule="atLeast"/>
        <w:rPr>
          <w:rFonts w:ascii="Comic Sans MS" w:hAnsi="Comic Sans MS" w:cs="Arial"/>
          <w:sz w:val="28"/>
          <w:szCs w:val="28"/>
        </w:rPr>
      </w:pPr>
      <w:r w:rsidRPr="00BE2FC6">
        <w:rPr>
          <w:rFonts w:ascii="Comic Sans MS" w:hAnsi="Comic Sans MS" w:cs="Arial"/>
          <w:sz w:val="28"/>
          <w:szCs w:val="28"/>
        </w:rPr>
        <w:t>H</w:t>
      </w:r>
      <w:r w:rsidRPr="00BE2FC6">
        <w:rPr>
          <w:rFonts w:ascii="Comic Sans MS" w:hAnsi="Comic Sans MS" w:cs="Arial"/>
          <w:sz w:val="28"/>
          <w:szCs w:val="28"/>
        </w:rPr>
        <w:t xml:space="preserve">ealth promotion supports governments, communities and individuals to cope with and address health challenges. </w:t>
      </w:r>
      <w:r w:rsidRPr="00BE2FC6">
        <w:rPr>
          <w:rFonts w:ascii="Comic Sans MS" w:hAnsi="Comic Sans MS" w:cs="Arial"/>
          <w:sz w:val="28"/>
          <w:szCs w:val="28"/>
        </w:rPr>
        <w:t>They will do this by creating</w:t>
      </w:r>
      <w:r w:rsidRPr="00BE2FC6">
        <w:rPr>
          <w:rFonts w:ascii="Comic Sans MS" w:hAnsi="Comic Sans MS" w:cs="Arial"/>
          <w:sz w:val="28"/>
          <w:szCs w:val="28"/>
        </w:rPr>
        <w:t xml:space="preserve"> he</w:t>
      </w:r>
      <w:r w:rsidRPr="00BE2FC6">
        <w:rPr>
          <w:rFonts w:ascii="Comic Sans MS" w:hAnsi="Comic Sans MS" w:cs="Arial"/>
          <w:sz w:val="28"/>
          <w:szCs w:val="28"/>
        </w:rPr>
        <w:t xml:space="preserve">althy public policies, </w:t>
      </w:r>
      <w:r w:rsidRPr="00BE2FC6">
        <w:rPr>
          <w:rFonts w:ascii="Comic Sans MS" w:hAnsi="Comic Sans MS" w:cs="Arial"/>
          <w:sz w:val="28"/>
          <w:szCs w:val="28"/>
        </w:rPr>
        <w:t xml:space="preserve">supportive environments, and </w:t>
      </w:r>
      <w:r w:rsidRPr="00BE2FC6">
        <w:rPr>
          <w:rFonts w:ascii="Comic Sans MS" w:hAnsi="Comic Sans MS" w:cs="Arial"/>
          <w:sz w:val="28"/>
          <w:szCs w:val="28"/>
        </w:rPr>
        <w:t xml:space="preserve">advertising this through public health promotion campaigns. </w:t>
      </w:r>
    </w:p>
    <w:p w:rsidR="00BE2FC6" w:rsidRDefault="00BE2FC6" w:rsidP="00BE2FC6">
      <w:pPr>
        <w:pStyle w:val="NormalWeb"/>
        <w:spacing w:line="360" w:lineRule="atLeast"/>
        <w:rPr>
          <w:rFonts w:ascii="Arial" w:hAnsi="Arial" w:cs="Arial"/>
          <w:b/>
          <w:color w:val="3C4245"/>
          <w:u w:val="single"/>
        </w:rPr>
      </w:pPr>
      <w:r w:rsidRPr="00BE2FC6">
        <w:rPr>
          <w:rFonts w:ascii="Arial" w:hAnsi="Arial" w:cs="Arial"/>
          <w:b/>
          <w:color w:val="3C4245"/>
          <w:u w:val="single"/>
        </w:rPr>
        <w:drawing>
          <wp:inline distT="0" distB="0" distL="0" distR="0" wp14:anchorId="7C480B8D" wp14:editId="3B0901F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FC6" w:rsidRPr="00BE2FC6" w:rsidRDefault="00BE2FC6" w:rsidP="00BE2FC6">
      <w:pPr>
        <w:pStyle w:val="NormalWeb"/>
        <w:spacing w:line="360" w:lineRule="atLeast"/>
        <w:rPr>
          <w:rFonts w:ascii="Comic Sans MS" w:hAnsi="Comic Sans MS" w:cs="Arial"/>
          <w:b/>
          <w:u w:val="single"/>
        </w:rPr>
      </w:pPr>
      <w:r w:rsidRPr="00BE2FC6">
        <w:rPr>
          <w:rFonts w:ascii="Comic Sans MS" w:hAnsi="Comic Sans MS" w:cs="Arial"/>
          <w:b/>
          <w:u w:val="single"/>
        </w:rPr>
        <w:t>Examples of Health Promotion Campaigns (useful websites)</w:t>
      </w:r>
    </w:p>
    <w:p w:rsidR="00BE2FC6" w:rsidRDefault="00BE2FC6" w:rsidP="00BE2FC6">
      <w:pPr>
        <w:pStyle w:val="NormalWeb"/>
        <w:spacing w:line="360" w:lineRule="atLeast"/>
        <w:rPr>
          <w:rFonts w:ascii="Arial" w:hAnsi="Arial" w:cs="Arial"/>
          <w:color w:val="3C4245"/>
        </w:rPr>
      </w:pPr>
      <w:hyperlink r:id="rId5" w:history="1">
        <w:r w:rsidRPr="0081178E">
          <w:rPr>
            <w:rStyle w:val="Hyperlink"/>
            <w:rFonts w:ascii="Arial" w:hAnsi="Arial" w:cs="Arial"/>
          </w:rPr>
          <w:t>https://www.nhs.uk/healthier-families/</w:t>
        </w:r>
      </w:hyperlink>
    </w:p>
    <w:p w:rsidR="00BE2FC6" w:rsidRDefault="00BE2FC6" w:rsidP="00BE2FC6">
      <w:pPr>
        <w:pStyle w:val="NormalWeb"/>
        <w:spacing w:line="360" w:lineRule="atLeast"/>
        <w:rPr>
          <w:rFonts w:ascii="Arial" w:hAnsi="Arial" w:cs="Arial"/>
          <w:color w:val="3C4245"/>
        </w:rPr>
      </w:pPr>
      <w:hyperlink r:id="rId6" w:history="1">
        <w:r w:rsidRPr="0081178E">
          <w:rPr>
            <w:rStyle w:val="Hyperlink"/>
            <w:rFonts w:ascii="Arial" w:hAnsi="Arial" w:cs="Arial"/>
          </w:rPr>
          <w:t>https://www.blf.org.uk/take-action/campaign-with-us/stoptober</w:t>
        </w:r>
      </w:hyperlink>
    </w:p>
    <w:p w:rsidR="00BE2FC6" w:rsidRDefault="00BE2FC6" w:rsidP="00BE2FC6">
      <w:pPr>
        <w:pStyle w:val="NormalWeb"/>
        <w:spacing w:line="360" w:lineRule="atLeast"/>
        <w:rPr>
          <w:rFonts w:ascii="Arial" w:hAnsi="Arial" w:cs="Arial"/>
          <w:color w:val="3C4245"/>
        </w:rPr>
      </w:pPr>
      <w:hyperlink r:id="rId7" w:history="1">
        <w:r w:rsidRPr="0081178E">
          <w:rPr>
            <w:rStyle w:val="Hyperlink"/>
            <w:rFonts w:ascii="Arial" w:hAnsi="Arial" w:cs="Arial"/>
          </w:rPr>
          <w:t>https://www.drinkaware.co.uk/</w:t>
        </w:r>
      </w:hyperlink>
    </w:p>
    <w:p w:rsidR="00BE2FC6" w:rsidRDefault="00BE2FC6" w:rsidP="00BE2FC6">
      <w:pPr>
        <w:pStyle w:val="NormalWeb"/>
        <w:spacing w:line="360" w:lineRule="atLeast"/>
        <w:rPr>
          <w:rFonts w:ascii="Arial" w:hAnsi="Arial" w:cs="Arial"/>
          <w:color w:val="3C4245"/>
        </w:rPr>
      </w:pPr>
      <w:hyperlink r:id="rId8" w:history="1">
        <w:r w:rsidRPr="0081178E">
          <w:rPr>
            <w:rStyle w:val="Hyperlink"/>
            <w:rFonts w:ascii="Arial" w:hAnsi="Arial" w:cs="Arial"/>
          </w:rPr>
          <w:t>https://www.thisgirlcan.co.uk/</w:t>
        </w:r>
      </w:hyperlink>
      <w:r>
        <w:rPr>
          <w:rFonts w:ascii="Arial" w:hAnsi="Arial" w:cs="Arial"/>
          <w:color w:val="3C4245"/>
        </w:rPr>
        <w:t xml:space="preserve"> </w:t>
      </w:r>
    </w:p>
    <w:p w:rsidR="00BE2FC6" w:rsidRDefault="00BE2FC6">
      <w:bookmarkStart w:id="0" w:name="_GoBack"/>
      <w:bookmarkEnd w:id="0"/>
    </w:p>
    <w:sectPr w:rsidR="00BE2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6"/>
    <w:rsid w:val="009A2F16"/>
    <w:rsid w:val="00BE2FC6"/>
    <w:rsid w:val="00D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D52F"/>
  <w15:chartTrackingRefBased/>
  <w15:docId w15:val="{61021761-2F8D-4CD7-8F21-7F74FC24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2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sgirlcan.co.uk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drinkaware.co.uk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f.org.uk/take-action/campaign-with-us/stoptobe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nhs.uk/healthier-familie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9910F-3E71-4605-A9D3-5665AB8F0CE6}"/>
</file>

<file path=customXml/itemProps2.xml><?xml version="1.0" encoding="utf-8"?>
<ds:datastoreItem xmlns:ds="http://schemas.openxmlformats.org/officeDocument/2006/customXml" ds:itemID="{5850821B-8A75-4D2A-BBC1-0486041048CA}"/>
</file>

<file path=customXml/itemProps3.xml><?xml version="1.0" encoding="utf-8"?>
<ds:datastoreItem xmlns:ds="http://schemas.openxmlformats.org/officeDocument/2006/customXml" ds:itemID="{11B1FD35-C0F4-495D-974D-56645E949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Robyn</dc:creator>
  <cp:keywords/>
  <dc:description/>
  <cp:lastModifiedBy>Anderson, Robyn</cp:lastModifiedBy>
  <cp:revision>1</cp:revision>
  <dcterms:created xsi:type="dcterms:W3CDTF">2022-11-17T07:59:00Z</dcterms:created>
  <dcterms:modified xsi:type="dcterms:W3CDTF">2022-11-17T08:07:00Z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