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pPr>
        <w:rPr>
          <w:rFonts w:ascii="Comic Sans MS" w:hAnsi="Comic Sans MS"/>
          <w:color w:val="7030A0"/>
          <w:sz w:val="32"/>
          <w:szCs w:val="32"/>
        </w:rPr>
      </w:pPr>
      <w:r>
        <w:rPr>
          <w:rFonts w:ascii="Comic Sans MS" w:hAnsi="Comic Sans MS"/>
          <w:noProof/>
          <w:color w:val="7030A0"/>
          <w:sz w:val="32"/>
          <w:szCs w:val="32"/>
        </w:rPr>
        <mc:AlternateContent>
          <mc:Choice Requires="wps">
            <w:drawing>
              <wp:anchor distT="0" distB="0" distL="114300" distR="114300" simplePos="0" relativeHeight="251688960" behindDoc="0" locked="0" layoutInCell="1" allowOverlap="1">
                <wp:simplePos x="0" y="0"/>
                <wp:positionH relativeFrom="column">
                  <wp:posOffset>-485775</wp:posOffset>
                </wp:positionH>
                <wp:positionV relativeFrom="paragraph">
                  <wp:posOffset>-485775</wp:posOffset>
                </wp:positionV>
                <wp:extent cx="6715125" cy="120967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209675"/>
                        </a:xfrm>
                        <a:prstGeom prst="rect">
                          <a:avLst/>
                        </a:prstGeom>
                        <a:solidFill>
                          <a:srgbClr val="000000"/>
                        </a:solidFill>
                        <a:ln w="9525">
                          <a:solidFill>
                            <a:srgbClr val="000000"/>
                          </a:solidFill>
                          <a:miter lim="800000"/>
                          <a:headEnd/>
                          <a:tailEnd/>
                        </a:ln>
                      </wps:spPr>
                      <wps:txbx>
                        <w:txbxContent>
                          <w:p>
                            <w:pPr>
                              <w:jc w:val="center"/>
                              <w:rPr>
                                <w:rFonts w:ascii="Segoe Print" w:hAnsi="Segoe Print"/>
                                <w:b/>
                                <w:sz w:val="48"/>
                                <w:szCs w:val="48"/>
                              </w:rPr>
                            </w:pPr>
                            <w:r>
                              <w:rPr>
                                <w:rFonts w:ascii="Segoe Print" w:hAnsi="Segoe Print"/>
                                <w:b/>
                                <w:sz w:val="48"/>
                                <w:szCs w:val="48"/>
                              </w:rPr>
                              <w:t>Summer work for Opted RE in 6</w:t>
                            </w:r>
                            <w:r>
                              <w:rPr>
                                <w:rFonts w:ascii="Segoe Print" w:hAnsi="Segoe Print"/>
                                <w:b/>
                                <w:sz w:val="48"/>
                                <w:szCs w:val="48"/>
                                <w:vertAlign w:val="superscript"/>
                              </w:rPr>
                              <w:t>th</w:t>
                            </w:r>
                            <w:r>
                              <w:rPr>
                                <w:rFonts w:ascii="Segoe Print" w:hAnsi="Segoe Print"/>
                                <w:b/>
                                <w:sz w:val="48"/>
                                <w:szCs w:val="48"/>
                              </w:rPr>
                              <w:t xml:space="preserve"> Form</w:t>
                            </w:r>
                          </w:p>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38.25pt;margin-top:-38.25pt;width:528.75pt;height:9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" fillcolor="black">
                <v:textbox>
                  <w:txbxContent>
                    <w:p w:rsidR="00704F36" w:rsidRPr="008B5716" w:rsidRDefault="00704F36" w:rsidP="00846769">
                      <w:pPr>
                        <w:jc w:val="center"/>
                        <w:rPr>
                          <w:rFonts w:ascii="Segoe Print" w:hAnsi="Segoe Print"/>
                          <w:b/>
                          <w:sz w:val="48"/>
                          <w:szCs w:val="48"/>
                        </w:rPr>
                      </w:pPr>
                      <w:r>
                        <w:rPr>
                          <w:rFonts w:ascii="Segoe Print" w:hAnsi="Segoe Print"/>
                          <w:b/>
                          <w:sz w:val="48"/>
                          <w:szCs w:val="48"/>
                        </w:rPr>
                        <w:t>Summer work for Opted RE in 6</w:t>
                      </w:r>
                      <w:r w:rsidRPr="00AF3A0B">
                        <w:rPr>
                          <w:rFonts w:ascii="Segoe Print" w:hAnsi="Segoe Print"/>
                          <w:b/>
                          <w:sz w:val="48"/>
                          <w:szCs w:val="48"/>
                          <w:vertAlign w:val="superscript"/>
                        </w:rPr>
                        <w:t>th</w:t>
                      </w:r>
                      <w:r>
                        <w:rPr>
                          <w:rFonts w:ascii="Segoe Print" w:hAnsi="Segoe Print"/>
                          <w:b/>
                          <w:sz w:val="48"/>
                          <w:szCs w:val="48"/>
                        </w:rPr>
                        <w:t xml:space="preserve"> Form</w:t>
                      </w:r>
                    </w:p>
                    <w:p w:rsidR="00704F36" w:rsidRDefault="00704F36"/>
                  </w:txbxContent>
                </v:textbox>
              </v:shape>
            </w:pict>
          </mc:Fallback>
        </mc:AlternateContent>
      </w: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r>
        <w:rPr>
          <w:rFonts w:ascii="Comic Sans MS" w:hAnsi="Comic Sans MS"/>
          <w:noProof/>
          <w:color w:val="7030A0"/>
          <w:sz w:val="32"/>
          <w:szCs w:val="32"/>
        </w:rPr>
        <w:drawing>
          <wp:anchor distT="0" distB="0" distL="114300" distR="114300" simplePos="0" relativeHeight="251689984" behindDoc="0" locked="0" layoutInCell="1" allowOverlap="1">
            <wp:simplePos x="0" y="0"/>
            <wp:positionH relativeFrom="column">
              <wp:posOffset>2285365</wp:posOffset>
            </wp:positionH>
            <wp:positionV relativeFrom="paragraph">
              <wp:posOffset>239395</wp:posOffset>
            </wp:positionV>
            <wp:extent cx="944245" cy="1019175"/>
            <wp:effectExtent l="0" t="0" r="8255" b="9525"/>
            <wp:wrapTight wrapText="bothSides">
              <wp:wrapPolygon edited="0">
                <wp:start x="0" y="0"/>
                <wp:lineTo x="0" y="21398"/>
                <wp:lineTo x="21353" y="21398"/>
                <wp:lineTo x="21353" y="0"/>
                <wp:lineTo x="0" y="0"/>
              </wp:wrapPolygon>
            </wp:wrapTight>
            <wp:docPr id="28" name="Picture 28"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 School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24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ind w:left="-510"/>
        <w:jc w:val="both"/>
        <w:rPr>
          <w:rFonts w:ascii="Comic Sans MS" w:hAnsi="Comic Sans MS" w:cs="Calibri"/>
          <w:sz w:val="22"/>
          <w:szCs w:val="22"/>
        </w:rPr>
      </w:pPr>
      <w:r>
        <w:rPr>
          <w:rFonts w:ascii="Comic Sans MS" w:hAnsi="Comic Sans MS" w:cs="Calibri"/>
          <w:sz w:val="22"/>
          <w:szCs w:val="22"/>
        </w:rPr>
        <w:t>Dear Student,</w:t>
      </w:r>
    </w:p>
    <w:p>
      <w:pPr>
        <w:ind w:left="-510"/>
        <w:jc w:val="both"/>
        <w:rPr>
          <w:rFonts w:ascii="Comic Sans MS" w:hAnsi="Comic Sans MS" w:cs="Calibri"/>
          <w:sz w:val="22"/>
          <w:szCs w:val="22"/>
        </w:rPr>
      </w:pPr>
    </w:p>
    <w:p>
      <w:pPr>
        <w:ind w:left="-510"/>
        <w:jc w:val="both"/>
        <w:rPr>
          <w:rFonts w:ascii="Comic Sans MS" w:hAnsi="Comic Sans MS" w:cs="Calibri"/>
          <w:sz w:val="22"/>
          <w:szCs w:val="22"/>
        </w:rPr>
      </w:pPr>
      <w:r>
        <w:rPr>
          <w:rFonts w:ascii="Comic Sans MS" w:hAnsi="Comic Sans MS" w:cs="Calibri"/>
          <w:sz w:val="22"/>
          <w:szCs w:val="22"/>
        </w:rPr>
        <w:t>In this pack, you will find work that you are to complete over the summer in preparation of starting your RE course in sixth Form. There are three sections to this work – what you must do, what you should do and what you could do.</w:t>
      </w:r>
    </w:p>
    <w:p>
      <w:pPr>
        <w:ind w:left="-510"/>
        <w:jc w:val="both"/>
        <w:rPr>
          <w:rFonts w:ascii="Comic Sans MS" w:hAnsi="Comic Sans MS" w:cs="Calibri"/>
          <w:sz w:val="22"/>
          <w:szCs w:val="22"/>
        </w:rPr>
      </w:pPr>
    </w:p>
    <w:p>
      <w:pPr>
        <w:ind w:left="-510"/>
        <w:jc w:val="both"/>
        <w:rPr>
          <w:rFonts w:ascii="Comic Sans MS" w:hAnsi="Comic Sans MS" w:cs="Calibri"/>
          <w:sz w:val="22"/>
          <w:szCs w:val="22"/>
        </w:rPr>
      </w:pPr>
      <w:r>
        <w:rPr>
          <w:rFonts w:ascii="Comic Sans MS" w:hAnsi="Comic Sans MS" w:cs="Calibri"/>
          <w:sz w:val="22"/>
          <w:szCs w:val="22"/>
        </w:rPr>
        <w:t xml:space="preserve">All this work is to be brought back into school in the first week and handed in to </w:t>
      </w:r>
    </w:p>
    <w:p>
      <w:pPr>
        <w:ind w:left="-510"/>
        <w:jc w:val="both"/>
        <w:rPr>
          <w:rFonts w:ascii="Comic Sans MS" w:hAnsi="Comic Sans MS" w:cs="Calibri"/>
          <w:sz w:val="22"/>
          <w:szCs w:val="22"/>
        </w:rPr>
      </w:pPr>
      <w:r>
        <w:rPr>
          <w:rFonts w:ascii="Comic Sans MS" w:hAnsi="Comic Sans MS" w:cs="Calibri"/>
          <w:b/>
          <w:sz w:val="22"/>
          <w:szCs w:val="22"/>
        </w:rPr>
        <w:t>Your teacher in the first lesson</w:t>
      </w:r>
      <w:r>
        <w:rPr>
          <w:rFonts w:ascii="Comic Sans MS" w:hAnsi="Comic Sans MS" w:cs="Calibri"/>
          <w:sz w:val="22"/>
          <w:szCs w:val="22"/>
        </w:rPr>
        <w:t>.</w:t>
      </w:r>
    </w:p>
    <w:p>
      <w:pPr>
        <w:ind w:left="-510"/>
        <w:jc w:val="both"/>
        <w:rPr>
          <w:rFonts w:ascii="Comic Sans MS" w:hAnsi="Comic Sans MS" w:cs="Calibri"/>
          <w:sz w:val="22"/>
          <w:szCs w:val="22"/>
        </w:rPr>
      </w:pPr>
    </w:p>
    <w:p>
      <w:pPr>
        <w:ind w:left="-510"/>
        <w:jc w:val="both"/>
        <w:rPr>
          <w:rFonts w:ascii="Comic Sans MS" w:hAnsi="Comic Sans MS" w:cs="Calibri"/>
          <w:sz w:val="22"/>
          <w:szCs w:val="22"/>
        </w:rPr>
      </w:pPr>
      <w:r>
        <w:rPr>
          <w:rFonts w:ascii="Comic Sans MS" w:hAnsi="Comic Sans MS" w:cs="Calibri"/>
          <w:sz w:val="22"/>
          <w:szCs w:val="22"/>
        </w:rPr>
        <w:t xml:space="preserve">Please feel free to write on the sheets themselves and the A4 paper that has been supplied for you to use. </w:t>
      </w:r>
    </w:p>
    <w:p>
      <w:pPr>
        <w:ind w:left="-510"/>
        <w:jc w:val="both"/>
        <w:rPr>
          <w:rFonts w:ascii="Comic Sans MS" w:hAnsi="Comic Sans MS" w:cs="Calibri"/>
          <w:sz w:val="22"/>
          <w:szCs w:val="22"/>
        </w:rPr>
      </w:pPr>
    </w:p>
    <w:p>
      <w:pPr>
        <w:ind w:left="-510"/>
        <w:rPr>
          <w:rFonts w:ascii="Comic Sans MS" w:hAnsi="Comic Sans MS" w:cs="Calibri"/>
          <w:sz w:val="22"/>
          <w:szCs w:val="22"/>
        </w:rPr>
      </w:pPr>
      <w:r>
        <w:rPr>
          <w:rFonts w:ascii="Comic Sans MS" w:hAnsi="Comic Sans MS" w:cs="Calibri"/>
          <w:sz w:val="22"/>
          <w:szCs w:val="22"/>
        </w:rPr>
        <w:t>Some of the tasks are asking you to think in a different way and so may appear to be a bit strange. Have perseverance and complete the work to the best of your ability.</w:t>
      </w:r>
    </w:p>
    <w:p>
      <w:pPr>
        <w:ind w:left="-510"/>
        <w:rPr>
          <w:rFonts w:ascii="Comic Sans MS" w:hAnsi="Comic Sans MS" w:cs="Calibri"/>
          <w:sz w:val="22"/>
          <w:szCs w:val="22"/>
        </w:rPr>
      </w:pPr>
    </w:p>
    <w:p>
      <w:pPr>
        <w:ind w:left="-510"/>
        <w:rPr>
          <w:rFonts w:ascii="Comic Sans MS" w:hAnsi="Comic Sans MS" w:cs="Calibri"/>
          <w:sz w:val="22"/>
          <w:szCs w:val="22"/>
        </w:rPr>
      </w:pPr>
      <w:r>
        <w:rPr>
          <w:rFonts w:ascii="Comic Sans MS" w:hAnsi="Comic Sans MS" w:cs="Calibri"/>
          <w:sz w:val="22"/>
          <w:szCs w:val="22"/>
        </w:rPr>
        <w:t>We look forward to teaching you this course.</w:t>
      </w:r>
    </w:p>
    <w:p>
      <w:pPr>
        <w:ind w:left="-510"/>
        <w:rPr>
          <w:rFonts w:ascii="Comic Sans MS" w:hAnsi="Comic Sans MS"/>
          <w:b/>
          <w:sz w:val="56"/>
          <w:szCs w:val="56"/>
        </w:rPr>
      </w:pPr>
    </w:p>
    <w:p>
      <w:pPr>
        <w:ind w:left="-510"/>
        <w:rPr>
          <w:rFonts w:ascii="Comic Sans MS" w:hAnsi="Comic Sans MS" w:cs="Calibri"/>
          <w:sz w:val="22"/>
          <w:szCs w:val="22"/>
        </w:rPr>
      </w:pPr>
      <w:r>
        <w:rPr>
          <w:rFonts w:ascii="Comic Sans MS" w:hAnsi="Comic Sans MS" w:cs="Calibri"/>
          <w:sz w:val="22"/>
          <w:szCs w:val="22"/>
        </w:rPr>
        <w:t>Mrs Blackburn</w:t>
      </w:r>
    </w:p>
    <w:p>
      <w:pP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p>
    <w:p>
      <w:pPr>
        <w:rPr>
          <w:rFonts w:ascii="Comic Sans MS" w:hAnsi="Comic Sans MS"/>
          <w:color w:val="7030A0"/>
          <w:sz w:val="32"/>
          <w:szCs w:val="32"/>
        </w:rPr>
      </w:pPr>
    </w:p>
    <w:p>
      <w:pPr>
        <w:rPr>
          <w:rFonts w:ascii="Comic Sans MS" w:hAnsi="Comic Sans MS"/>
          <w:color w:val="7030A0"/>
          <w:sz w:val="32"/>
          <w:szCs w:val="32"/>
        </w:rPr>
      </w:pPr>
    </w:p>
    <w:p>
      <w:pPr>
        <w:jc w:val="center"/>
        <w:rPr>
          <w:rFonts w:ascii="Comic Sans MS" w:hAnsi="Comic Sans MS"/>
          <w:color w:val="7030A0"/>
          <w:sz w:val="32"/>
          <w:szCs w:val="32"/>
        </w:rPr>
      </w:pPr>
    </w:p>
    <w:p>
      <w:pPr>
        <w:jc w:val="center"/>
        <w:rPr>
          <w:rFonts w:ascii="Comic Sans MS" w:hAnsi="Comic Sans MS"/>
          <w:color w:val="7030A0"/>
          <w:sz w:val="32"/>
          <w:szCs w:val="32"/>
        </w:rPr>
      </w:pPr>
      <w:r>
        <w:rPr>
          <w:rFonts w:ascii="Comic Sans MS" w:hAnsi="Comic Sans MS"/>
          <w:noProof/>
          <w:color w:val="7030A0"/>
          <w:sz w:val="32"/>
          <w:szCs w:val="32"/>
        </w:rPr>
        <w:drawing>
          <wp:anchor distT="0" distB="0" distL="114300" distR="114300" simplePos="0" relativeHeight="251679744" behindDoc="0" locked="0" layoutInCell="1" allowOverlap="1">
            <wp:simplePos x="0" y="0"/>
            <wp:positionH relativeFrom="column">
              <wp:posOffset>5562600</wp:posOffset>
            </wp:positionH>
            <wp:positionV relativeFrom="paragraph">
              <wp:posOffset>-532130</wp:posOffset>
            </wp:positionV>
            <wp:extent cx="492760" cy="531495"/>
            <wp:effectExtent l="0" t="0" r="2540" b="1905"/>
            <wp:wrapTight wrapText="bothSides">
              <wp:wrapPolygon edited="0">
                <wp:start x="0" y="0"/>
                <wp:lineTo x="0" y="20903"/>
                <wp:lineTo x="20876" y="20903"/>
                <wp:lineTo x="20876" y="0"/>
                <wp:lineTo x="0" y="0"/>
              </wp:wrapPolygon>
            </wp:wrapTight>
            <wp:docPr id="18" name="Picture 18"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olor w:val="7030A0"/>
          <w:sz w:val="32"/>
          <w:szCs w:val="32"/>
        </w:rPr>
        <w:t>6</w:t>
      </w:r>
      <w:r>
        <w:rPr>
          <w:rFonts w:ascii="Comic Sans MS" w:hAnsi="Comic Sans MS"/>
          <w:color w:val="7030A0"/>
          <w:sz w:val="32"/>
          <w:szCs w:val="32"/>
          <w:vertAlign w:val="superscript"/>
        </w:rPr>
        <w:t>TH</w:t>
      </w:r>
      <w:r>
        <w:rPr>
          <w:rFonts w:ascii="Comic Sans MS" w:hAnsi="Comic Sans MS"/>
          <w:color w:val="7030A0"/>
          <w:sz w:val="32"/>
          <w:szCs w:val="32"/>
        </w:rPr>
        <w:t xml:space="preserve"> FORM OPTED RE </w:t>
      </w:r>
    </w:p>
    <w:p>
      <w:pPr>
        <w:jc w:val="center"/>
        <w:rPr>
          <w:rFonts w:ascii="Comic Sans MS" w:hAnsi="Comic Sans MS"/>
          <w:color w:val="7030A0"/>
          <w:sz w:val="32"/>
          <w:szCs w:val="32"/>
        </w:rPr>
      </w:pPr>
      <w:r>
        <w:rPr>
          <w:rFonts w:ascii="Comic Sans MS" w:hAnsi="Comic Sans MS"/>
          <w:color w:val="7030A0"/>
          <w:sz w:val="32"/>
          <w:szCs w:val="32"/>
        </w:rPr>
        <w:t>SUMMER WORK 2019</w:t>
      </w:r>
    </w:p>
    <w:p>
      <w:pPr>
        <w:jc w:val="center"/>
      </w:pPr>
    </w:p>
    <w:p>
      <w:r>
        <w:t>___________________________________________________________________</w:t>
      </w:r>
    </w:p>
    <w:p>
      <w:pPr>
        <w:rPr>
          <w:rFonts w:ascii="Comic Sans MS" w:hAnsi="Comic Sans MS"/>
          <w:sz w:val="20"/>
          <w:szCs w:val="20"/>
        </w:rPr>
      </w:pPr>
    </w:p>
    <w:p>
      <w:pPr>
        <w:jc w:val="both"/>
        <w:rPr>
          <w:rFonts w:ascii="Comic Sans MS" w:hAnsi="Comic Sans MS"/>
          <w:sz w:val="20"/>
          <w:szCs w:val="20"/>
        </w:rPr>
      </w:pPr>
      <w:r>
        <w:rPr>
          <w:rFonts w:ascii="Comic Sans MS" w:hAnsi="Comic Sans MS"/>
          <w:sz w:val="20"/>
          <w:szCs w:val="20"/>
        </w:rPr>
        <w:t xml:space="preserve">This work will prepare you for some of the key terms that you will encounter in the lessons. It will also get you thinking about your own arguments relating to different topics that will be explored in lessons. </w:t>
      </w:r>
    </w:p>
    <w:p>
      <w:pPr>
        <w:rPr>
          <w:rFonts w:ascii="Comic Sans MS" w:hAnsi="Comic Sans MS"/>
          <w:sz w:val="20"/>
          <w:szCs w:val="20"/>
        </w:rPr>
      </w:pPr>
    </w:p>
    <w:p>
      <w:pPr>
        <w:jc w:val="center"/>
        <w:rPr>
          <w:rFonts w:ascii="Comic Sans MS" w:hAnsi="Comic Sans MS"/>
          <w:b/>
          <w:sz w:val="20"/>
          <w:szCs w:val="20"/>
        </w:rPr>
      </w:pPr>
      <w:r>
        <w:rPr>
          <w:rFonts w:ascii="Comic Sans MS" w:hAnsi="Comic Sans MS" w:cs="Arial"/>
          <w:b/>
          <w:sz w:val="20"/>
          <w:szCs w:val="20"/>
        </w:rPr>
        <w:t>This is to be handed in to Mrs Blackburn the first week back.</w:t>
      </w:r>
    </w:p>
    <w:p>
      <w:pPr>
        <w:rPr>
          <w:rFonts w:ascii="Comic Sans MS" w:hAnsi="Comic Sans MS"/>
          <w:sz w:val="20"/>
          <w:szCs w:val="20"/>
          <w:u w:val="single"/>
        </w:rPr>
      </w:pPr>
    </w:p>
    <w:p>
      <w:pPr>
        <w:jc w:val="both"/>
        <w:rPr>
          <w:rFonts w:ascii="Comic Sans MS" w:hAnsi="Comic Sans MS"/>
          <w:b/>
          <w:color w:val="00B050"/>
          <w:u w:val="single"/>
        </w:rPr>
      </w:pPr>
      <w:r>
        <w:rPr>
          <w:rFonts w:ascii="Comic Sans MS" w:hAnsi="Comic Sans MS"/>
          <w:b/>
          <w:color w:val="00B050"/>
          <w:u w:val="single"/>
        </w:rPr>
        <w:t>You Must</w:t>
      </w:r>
    </w:p>
    <w:p>
      <w:pPr>
        <w:rPr>
          <w:rFonts w:ascii="Comic Sans MS" w:hAnsi="Comic Sans MS"/>
          <w:b/>
          <w:color w:val="7030A0"/>
          <w:sz w:val="20"/>
          <w:szCs w:val="20"/>
          <w:u w:val="single"/>
        </w:rPr>
      </w:pPr>
    </w:p>
    <w:p>
      <w:pPr>
        <w:rPr>
          <w:rFonts w:ascii="Comic Sans MS" w:hAnsi="Comic Sans MS"/>
          <w:b/>
          <w:color w:val="7030A0"/>
          <w:sz w:val="20"/>
          <w:szCs w:val="20"/>
          <w:u w:val="single"/>
        </w:rPr>
      </w:pPr>
      <w:r>
        <w:rPr>
          <w:rFonts w:ascii="Comic Sans MS" w:hAnsi="Comic Sans MS"/>
          <w:b/>
          <w:color w:val="7030A0"/>
          <w:sz w:val="20"/>
          <w:szCs w:val="20"/>
          <w:u w:val="single"/>
        </w:rPr>
        <w:t>PHILOSOPHY</w:t>
      </w:r>
    </w:p>
    <w:p>
      <w:pPr>
        <w:pStyle w:val="ListParagraph"/>
        <w:numPr>
          <w:ilvl w:val="0"/>
          <w:numId w:val="18"/>
        </w:numPr>
        <w:jc w:val="both"/>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Start to reflect on reasons why people believe in God. On paper create a list of at least six reasons why people believe in God. </w:t>
      </w:r>
    </w:p>
    <w:p>
      <w:pPr>
        <w:pStyle w:val="ListParagraph"/>
        <w:numPr>
          <w:ilvl w:val="0"/>
          <w:numId w:val="18"/>
        </w:numPr>
        <w:jc w:val="both"/>
        <w:rPr>
          <w:rFonts w:ascii="Comic Sans MS" w:hAnsi="Comic Sans MS" w:cs="Arial"/>
          <w:color w:val="000000" w:themeColor="text1"/>
          <w:sz w:val="20"/>
          <w:szCs w:val="20"/>
        </w:rPr>
      </w:pPr>
      <w:r>
        <w:rPr>
          <w:rFonts w:ascii="Comic Sans MS" w:hAnsi="Comic Sans MS" w:cs="Arial"/>
          <w:color w:val="000000" w:themeColor="text1"/>
          <w:sz w:val="20"/>
          <w:szCs w:val="20"/>
        </w:rPr>
        <w:t>For each reason decide whether or not you believe it is well-reasoned and logical. (Remember this is simply your opinion and a way to start you thinking in a more critical way).</w:t>
      </w:r>
    </w:p>
    <w:p>
      <w:pPr>
        <w:jc w:val="both"/>
        <w:rPr>
          <w:rFonts w:ascii="Comic Sans MS" w:hAnsi="Comic Sans MS" w:cs="Arial"/>
          <w:color w:val="000000" w:themeColor="text1"/>
          <w:sz w:val="20"/>
          <w:szCs w:val="20"/>
        </w:rPr>
      </w:pPr>
    </w:p>
    <w:p>
      <w:pPr>
        <w:jc w:val="both"/>
        <w:rPr>
          <w:rFonts w:ascii="Comic Sans MS" w:hAnsi="Comic Sans MS" w:cs="Arial"/>
          <w:b/>
          <w:color w:val="000000" w:themeColor="text1"/>
          <w:sz w:val="20"/>
          <w:szCs w:val="20"/>
        </w:rPr>
      </w:pPr>
      <w:r>
        <w:rPr>
          <w:rFonts w:ascii="Comic Sans MS" w:hAnsi="Comic Sans MS" w:cs="Arial"/>
          <w:b/>
          <w:color w:val="000000" w:themeColor="text1"/>
          <w:sz w:val="20"/>
          <w:szCs w:val="20"/>
        </w:rPr>
        <w:t>Read the following extract by J.S Mill, which is a response to the Design Argument, which you looked at, at GCSE.</w:t>
      </w:r>
    </w:p>
    <w:p>
      <w:pPr>
        <w:jc w:val="both"/>
        <w:rPr>
          <w:rFonts w:ascii="Comic Sans MS" w:hAnsi="Comic Sans MS" w:cs="Arial"/>
          <w:color w:val="000000" w:themeColor="text1"/>
          <w:sz w:val="20"/>
          <w:szCs w:val="20"/>
        </w:rPr>
      </w:pPr>
    </w:p>
    <w:p>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“In sober truth, nearly all the things which men are hanged or imprisoned for doing to one another are nature's every-day performances. Killing, the most criminal act recognised by human laws, Nature does once to every being that lives; and, in a large proportion of cases, after protracted tortures such as only the greatest monsters whom we read of ever purposely inflicted on their living fellow creatures. </w:t>
      </w:r>
    </w:p>
    <w:p>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….A single hurricane destroys the hopes of a season; a flight of locusts, or an inundation, desolates a district; a trifling chemical change in an edible root starves a million of people. The waves of the sea, like banditti, seize and appropriate the wealth of the rich and the little all of the poor with the same accompaniments of stripping, wounding, and killing as their human antitypes. Everything, in short, which the worst men commit either against life or property is perpetrated on a larger scale by natural agents....</w:t>
      </w:r>
    </w:p>
    <w:p>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If there are any marks at all of special design in creation, one of the things most evidently designed is that a large proportion of all animals should pass their existence in tormenting and devouring other animals. They have been lavishly fitted out with the instruments necessary for that purpose; their strongest instincts impel them to it and many of them seem to have been constructed incapable of supporting themselves by any other food…</w:t>
      </w:r>
    </w:p>
    <w:p>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If we are not obliged to believe the animal creation to be the work of a demon, it is because we need not suppose it to have been made by a Being of infinite power. But if imitation of the Creator's will as revealed in nature were applied as a rule of action in this case, the most atrocious enormities of the worst men would be more than justified by the apparent intention of Providence that throughout all animated nature the strong should prey upon the weak.”</w:t>
      </w:r>
    </w:p>
    <w:p>
      <w:pPr>
        <w:jc w:val="both"/>
        <w:rPr>
          <w:rFonts w:ascii="Comic Sans MS" w:hAnsi="Comic Sans MS" w:cs="Arial"/>
          <w:b/>
          <w:color w:val="000000" w:themeColor="text1"/>
          <w:sz w:val="20"/>
          <w:szCs w:val="20"/>
        </w:rPr>
      </w:pPr>
      <w:r>
        <w:rPr>
          <w:rFonts w:ascii="Comic Sans MS" w:hAnsi="Comic Sans MS" w:cs="Arial"/>
          <w:b/>
          <w:color w:val="000000" w:themeColor="text1"/>
          <w:sz w:val="20"/>
          <w:szCs w:val="20"/>
        </w:rPr>
        <w:t>J.S Mill – Essays on Religion</w:t>
      </w:r>
    </w:p>
    <w:p>
      <w:pPr>
        <w:jc w:val="both"/>
        <w:rPr>
          <w:rFonts w:ascii="Comic Sans MS" w:hAnsi="Comic Sans MS" w:cs="Arial"/>
          <w:b/>
          <w:color w:val="000000" w:themeColor="text1"/>
          <w:sz w:val="20"/>
          <w:szCs w:val="20"/>
        </w:rPr>
      </w:pPr>
    </w:p>
    <w:p>
      <w:pPr>
        <w:jc w:val="both"/>
        <w:rPr>
          <w:rFonts w:ascii="Comic Sans MS" w:hAnsi="Comic Sans MS"/>
          <w:sz w:val="20"/>
          <w:szCs w:val="20"/>
        </w:rPr>
      </w:pPr>
      <w:r>
        <w:rPr>
          <w:rFonts w:ascii="Comic Sans MS" w:hAnsi="Comic Sans MS"/>
          <w:sz w:val="20"/>
          <w:szCs w:val="20"/>
        </w:rPr>
        <w:t>Answer the questions on the next page to show your understanding.</w:t>
      </w:r>
    </w:p>
    <w:p>
      <w:pPr>
        <w:jc w:val="both"/>
        <w:rPr>
          <w:rFonts w:ascii="Comic Sans MS" w:hAnsi="Comic Sans MS"/>
          <w:sz w:val="20"/>
          <w:szCs w:val="20"/>
        </w:rPr>
      </w:pPr>
      <w:r>
        <w:rPr>
          <w:rFonts w:ascii="Comic Sans MS" w:hAnsi="Comic Sans MS"/>
          <w:noProof/>
          <w:color w:val="7030A0"/>
          <w:sz w:val="32"/>
          <w:szCs w:val="32"/>
        </w:rPr>
        <w:lastRenderedPageBreak/>
        <w:drawing>
          <wp:anchor distT="0" distB="0" distL="114300" distR="114300" simplePos="0" relativeHeight="251683840" behindDoc="0" locked="0" layoutInCell="1" allowOverlap="1">
            <wp:simplePos x="0" y="0"/>
            <wp:positionH relativeFrom="rightMargin">
              <wp:posOffset>-133350</wp:posOffset>
            </wp:positionH>
            <wp:positionV relativeFrom="paragraph">
              <wp:posOffset>0</wp:posOffset>
            </wp:positionV>
            <wp:extent cx="492760" cy="531495"/>
            <wp:effectExtent l="0" t="0" r="2540" b="1905"/>
            <wp:wrapTight wrapText="bothSides">
              <wp:wrapPolygon edited="0">
                <wp:start x="0" y="0"/>
                <wp:lineTo x="0" y="20903"/>
                <wp:lineTo x="20876" y="20903"/>
                <wp:lineTo x="20876" y="0"/>
                <wp:lineTo x="0" y="0"/>
              </wp:wrapPolygon>
            </wp:wrapTight>
            <wp:docPr id="20" name="Picture 20"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ListParagraph"/>
        <w:numPr>
          <w:ilvl w:val="0"/>
          <w:numId w:val="19"/>
        </w:numPr>
        <w:jc w:val="both"/>
        <w:rPr>
          <w:rFonts w:ascii="Comic Sans MS" w:hAnsi="Comic Sans MS"/>
          <w:sz w:val="20"/>
          <w:szCs w:val="20"/>
        </w:rPr>
      </w:pPr>
      <w:r>
        <w:rPr>
          <w:rFonts w:ascii="Comic Sans MS" w:hAnsi="Comic Sans MS"/>
          <w:sz w:val="20"/>
          <w:szCs w:val="20"/>
        </w:rPr>
        <w:t>Recall the Design Argument. Explain the key points in at least 50 words.</w:t>
      </w:r>
    </w:p>
    <w:p>
      <w:pPr>
        <w:pStyle w:val="ListParagraph"/>
        <w:numPr>
          <w:ilvl w:val="0"/>
          <w:numId w:val="19"/>
        </w:numPr>
        <w:jc w:val="both"/>
        <w:rPr>
          <w:rFonts w:ascii="Comic Sans MS" w:hAnsi="Comic Sans MS"/>
          <w:sz w:val="20"/>
          <w:szCs w:val="20"/>
        </w:rPr>
      </w:pPr>
      <w:r>
        <w:rPr>
          <w:rFonts w:ascii="Comic Sans MS" w:hAnsi="Comic Sans MS"/>
          <w:sz w:val="20"/>
          <w:szCs w:val="20"/>
        </w:rPr>
        <w:t>Bullet point at least four points that you think John Stuart Mill is making.</w:t>
      </w:r>
    </w:p>
    <w:p>
      <w:pPr>
        <w:pStyle w:val="ListParagraph"/>
        <w:numPr>
          <w:ilvl w:val="0"/>
          <w:numId w:val="19"/>
        </w:numPr>
        <w:jc w:val="both"/>
        <w:rPr>
          <w:rFonts w:ascii="Comic Sans MS" w:hAnsi="Comic Sans MS"/>
          <w:sz w:val="20"/>
          <w:szCs w:val="20"/>
        </w:rPr>
      </w:pPr>
      <w:r>
        <w:rPr>
          <w:rFonts w:ascii="Comic Sans MS" w:hAnsi="Comic Sans MS"/>
          <w:sz w:val="20"/>
          <w:szCs w:val="20"/>
        </w:rPr>
        <w:t>Choose two quotes from the text and explain what you think they mean and whether or not you agree with the opinions of Mill.</w:t>
      </w:r>
    </w:p>
    <w:p/>
    <w:p/>
    <w:p>
      <w:pPr>
        <w:rPr>
          <w:rFonts w:ascii="Comic Sans MS" w:hAnsi="Comic Sans MS"/>
          <w:b/>
          <w:color w:val="0070C0"/>
          <w:sz w:val="20"/>
          <w:szCs w:val="20"/>
          <w:u w:val="single"/>
        </w:rPr>
      </w:pPr>
      <w:r>
        <w:t xml:space="preserve">                                                             </w:t>
      </w:r>
    </w:p>
    <w:p>
      <w:pPr>
        <w:jc w:val="both"/>
        <w:rPr>
          <w:rFonts w:ascii="Comic Sans MS" w:hAnsi="Comic Sans MS"/>
          <w:b/>
          <w:color w:val="0070C0"/>
          <w:sz w:val="20"/>
          <w:szCs w:val="20"/>
          <w:u w:val="single"/>
        </w:rPr>
      </w:pPr>
      <w:r>
        <w:rPr>
          <w:rFonts w:ascii="Comic Sans MS" w:hAnsi="Comic Sans MS"/>
          <w:b/>
          <w:color w:val="0070C0"/>
          <w:sz w:val="20"/>
          <w:szCs w:val="20"/>
          <w:u w:val="single"/>
        </w:rPr>
        <w:t>CHRISTIANITY</w:t>
      </w:r>
    </w:p>
    <w:p>
      <w:pPr>
        <w:jc w:val="both"/>
        <w:rPr>
          <w:rFonts w:ascii="Comic Sans MS" w:hAnsi="Comic Sans MS"/>
          <w:sz w:val="20"/>
          <w:szCs w:val="20"/>
        </w:rPr>
      </w:pPr>
      <w:r>
        <w:rPr>
          <w:rFonts w:ascii="Comic Sans MS" w:hAnsi="Comic Sans MS"/>
          <w:noProof/>
          <w:sz w:val="20"/>
          <w:szCs w:val="20"/>
        </w:rPr>
        <mc:AlternateContent>
          <mc:Choice Requires="wps">
            <w:drawing>
              <wp:anchor distT="45720" distB="45720" distL="114300" distR="114300" simplePos="0" relativeHeight="251692032" behindDoc="0" locked="0" layoutInCell="1" allowOverlap="1">
                <wp:simplePos x="0" y="0"/>
                <wp:positionH relativeFrom="column">
                  <wp:posOffset>0</wp:posOffset>
                </wp:positionH>
                <wp:positionV relativeFrom="paragraph">
                  <wp:posOffset>356235</wp:posOffset>
                </wp:positionV>
                <wp:extent cx="57150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pPr>
                              <w:jc w:val="both"/>
                              <w:rPr>
                                <w:sz w:val="20"/>
                                <w:szCs w:val="20"/>
                              </w:rPr>
                            </w:pPr>
                            <w:r>
                              <w:rPr>
                                <w:sz w:val="20"/>
                                <w:szCs w:val="20"/>
                              </w:rPr>
                              <w:t xml:space="preserve">God is a delusion – a “psychotic delinquent” invented by mad, deluded people. That is the take-home message of The God Delusion. Although Dawkins does not offer a rigorous definition of a delusion, he clearly means a belief that is not grounded in evidence – or worse, that flies in the face of the evidence. Faith is “blind trust”, in the absence of evidence, even in the teeth of evidence.” It is a “process of non-thinking.” It is “evil precisely because it requires no justification, and brooks no argument.” These core definitions of faith are hardwired into Dawkins’ worldview and are obsessively repeated throughout his writings. It is not a Christian definition of faith but one that Dawkins has invented to suit his own polemical purposes. It immediately defines those who believe in God as people who have lost touch with reality – as those who are deluded.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28.05pt;width:450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">
                <v:textbox style="mso-fit-shape-to-text:t">
                  <w:txbxContent>
                    <w:p w:rsidR="00C21ACF" w:rsidRPr="00C21ACF" w:rsidRDefault="00C21ACF" w:rsidP="00C21ACF">
                      <w:pPr>
                        <w:jc w:val="both"/>
                        <w:rPr>
                          <w:sz w:val="20"/>
                          <w:szCs w:val="20"/>
                        </w:rPr>
                      </w:pPr>
                      <w:r w:rsidRPr="00C21ACF">
                        <w:rPr>
                          <w:sz w:val="20"/>
                          <w:szCs w:val="20"/>
                        </w:rPr>
                        <w:t>God is a delusion – a “psychotic delinquent” invented by mad, deluded people. That is the take-home message of The God Delusion. Although Dawkins does not offer a rigorous definition of a delusion, he clearly means a belief that is not grounded in evidence – or worse, that flies in the face of the evidence. Faith is “blind trust”, in the absence of evidence, even in the teeth of evidence.” It is a “process of non-thinking.” It is “evil precisely because it requires no justification, and brooks no argument.” These core definitions of faith are hardwired into Dawkins’ worldview and are obsessively repeated throughout his writings. It is not a Christian definition of faith but on</w:t>
                      </w:r>
                      <w:r>
                        <w:rPr>
                          <w:sz w:val="20"/>
                          <w:szCs w:val="20"/>
                        </w:rPr>
                        <w:t>e</w:t>
                      </w:r>
                      <w:r w:rsidRPr="00C21ACF">
                        <w:rPr>
                          <w:sz w:val="20"/>
                          <w:szCs w:val="20"/>
                        </w:rPr>
                        <w:t xml:space="preserve"> that Dawkins has invented to suit his own polemical purposes. It immediately defines those who believe in God as people who have lost touch with reality – as those who are deluded. </w:t>
                      </w:r>
                    </w:p>
                  </w:txbxContent>
                </v:textbox>
                <w10:wrap type="square"/>
              </v:shape>
            </w:pict>
          </mc:Fallback>
        </mc:AlternateContent>
      </w:r>
      <w:r>
        <w:rPr>
          <w:rFonts w:ascii="Comic Sans MS" w:hAnsi="Comic Sans MS"/>
          <w:sz w:val="20"/>
          <w:szCs w:val="20"/>
        </w:rPr>
        <w:t>Read the following extract and answer the questions</w:t>
      </w:r>
    </w:p>
    <w:p>
      <w:pPr>
        <w:pStyle w:val="ListParagraph"/>
        <w:numPr>
          <w:ilvl w:val="0"/>
          <w:numId w:val="12"/>
        </w:numPr>
        <w:ind w:left="360"/>
        <w:jc w:val="both"/>
        <w:rPr>
          <w:rFonts w:ascii="Comic Sans MS" w:hAnsi="Comic Sans MS"/>
          <w:sz w:val="20"/>
          <w:szCs w:val="20"/>
        </w:rPr>
      </w:pPr>
      <w:r>
        <w:rPr>
          <w:rFonts w:ascii="Comic Sans MS" w:hAnsi="Comic Sans MS"/>
          <w:sz w:val="20"/>
          <w:szCs w:val="20"/>
        </w:rPr>
        <w:t>What do you think Dawkins means by “Faith is blind trust”?</w:t>
      </w:r>
    </w:p>
    <w:p>
      <w:pPr>
        <w:pStyle w:val="ListParagraph"/>
        <w:numPr>
          <w:ilvl w:val="0"/>
          <w:numId w:val="12"/>
        </w:numPr>
        <w:ind w:left="360"/>
        <w:jc w:val="both"/>
        <w:rPr>
          <w:rFonts w:ascii="Comic Sans MS" w:hAnsi="Comic Sans MS"/>
          <w:sz w:val="20"/>
          <w:szCs w:val="20"/>
        </w:rPr>
      </w:pPr>
      <w:r>
        <w:rPr>
          <w:rFonts w:ascii="Comic Sans MS" w:hAnsi="Comic Sans MS"/>
          <w:sz w:val="20"/>
          <w:szCs w:val="20"/>
        </w:rPr>
        <w:t>How may faith be a “process of non-thinking”?</w:t>
      </w:r>
    </w:p>
    <w:p>
      <w:pPr>
        <w:pStyle w:val="ListParagraph"/>
        <w:numPr>
          <w:ilvl w:val="0"/>
          <w:numId w:val="12"/>
        </w:numPr>
        <w:ind w:left="360"/>
        <w:jc w:val="both"/>
        <w:rPr>
          <w:rFonts w:ascii="Comic Sans MS" w:hAnsi="Comic Sans MS"/>
          <w:sz w:val="20"/>
          <w:szCs w:val="20"/>
        </w:rPr>
      </w:pPr>
      <w:r>
        <w:rPr>
          <w:rFonts w:ascii="Comic Sans MS" w:hAnsi="Comic Sans MS"/>
          <w:sz w:val="20"/>
          <w:szCs w:val="20"/>
        </w:rPr>
        <w:t>Why does Dawkins believe that those who are religious are deluded?</w:t>
      </w:r>
    </w:p>
    <w:p>
      <w:pPr>
        <w:pStyle w:val="ListParagraph"/>
        <w:numPr>
          <w:ilvl w:val="0"/>
          <w:numId w:val="12"/>
        </w:numPr>
        <w:ind w:left="360"/>
        <w:jc w:val="both"/>
        <w:rPr>
          <w:rFonts w:ascii="Comic Sans MS" w:hAnsi="Comic Sans MS"/>
          <w:sz w:val="20"/>
          <w:szCs w:val="20"/>
        </w:rPr>
      </w:pPr>
      <w:r>
        <w:rPr>
          <w:rFonts w:ascii="Comic Sans MS" w:hAnsi="Comic Sans MS"/>
          <w:sz w:val="20"/>
          <w:szCs w:val="20"/>
        </w:rPr>
        <w:t xml:space="preserve">Do you agree with Dawkins and his view of faith? Explain your view with supporting reasons. </w:t>
      </w:r>
    </w:p>
    <w:p>
      <w:pPr>
        <w:jc w:val="both"/>
        <w:rPr>
          <w:rFonts w:ascii="Comic Sans MS" w:hAnsi="Comic Sans MS"/>
          <w:sz w:val="20"/>
          <w:szCs w:val="20"/>
        </w:rPr>
      </w:pPr>
    </w:p>
    <w:p>
      <w:pPr>
        <w:jc w:val="both"/>
        <w:rPr>
          <w:rFonts w:ascii="Comic Sans MS" w:hAnsi="Comic Sans MS"/>
          <w:b/>
          <w:sz w:val="20"/>
          <w:szCs w:val="20"/>
          <w:u w:val="single"/>
        </w:rPr>
      </w:pPr>
      <w:r>
        <w:rPr>
          <w:rFonts w:ascii="Comic Sans MS" w:hAnsi="Comic Sans MS"/>
          <w:b/>
          <w:sz w:val="20"/>
          <w:szCs w:val="20"/>
          <w:u w:val="single"/>
        </w:rPr>
        <w:t>THE TRINITY</w:t>
      </w:r>
    </w:p>
    <w:p>
      <w:pPr>
        <w:jc w:val="both"/>
        <w:rPr>
          <w:rFonts w:ascii="Comic Sans MS" w:hAnsi="Comic Sans MS"/>
          <w:sz w:val="20"/>
          <w:szCs w:val="20"/>
        </w:rPr>
      </w:pPr>
      <w:r>
        <w:rPr>
          <w:rFonts w:ascii="Comic Sans MS" w:hAnsi="Comic Sans MS"/>
          <w:sz w:val="20"/>
          <w:szCs w:val="20"/>
        </w:rPr>
        <w:t xml:space="preserve">List six things you know about – </w:t>
      </w:r>
    </w:p>
    <w:p>
      <w:pPr>
        <w:pStyle w:val="ListParagraph"/>
        <w:numPr>
          <w:ilvl w:val="0"/>
          <w:numId w:val="13"/>
        </w:numPr>
        <w:jc w:val="both"/>
        <w:rPr>
          <w:rFonts w:ascii="Comic Sans MS" w:hAnsi="Comic Sans MS"/>
          <w:sz w:val="20"/>
          <w:szCs w:val="20"/>
        </w:rPr>
      </w:pPr>
      <w:r>
        <w:rPr>
          <w:rFonts w:ascii="Comic Sans MS" w:hAnsi="Comic Sans MS"/>
          <w:sz w:val="20"/>
          <w:szCs w:val="20"/>
        </w:rPr>
        <w:t>God the Father</w:t>
      </w:r>
    </w:p>
    <w:p>
      <w:pPr>
        <w:pStyle w:val="ListParagraph"/>
        <w:numPr>
          <w:ilvl w:val="0"/>
          <w:numId w:val="13"/>
        </w:numPr>
        <w:jc w:val="both"/>
        <w:rPr>
          <w:rFonts w:ascii="Comic Sans MS" w:hAnsi="Comic Sans MS"/>
          <w:sz w:val="20"/>
          <w:szCs w:val="20"/>
        </w:rPr>
      </w:pPr>
      <w:r>
        <w:rPr>
          <w:rFonts w:ascii="Comic Sans MS" w:hAnsi="Comic Sans MS"/>
          <w:sz w:val="20"/>
          <w:szCs w:val="20"/>
        </w:rPr>
        <w:t>God the Son</w:t>
      </w:r>
    </w:p>
    <w:p>
      <w:pPr>
        <w:pStyle w:val="ListParagraph"/>
        <w:numPr>
          <w:ilvl w:val="0"/>
          <w:numId w:val="13"/>
        </w:numPr>
        <w:jc w:val="both"/>
        <w:rPr>
          <w:rFonts w:ascii="Comic Sans MS" w:hAnsi="Comic Sans MS"/>
          <w:sz w:val="20"/>
          <w:szCs w:val="20"/>
        </w:rPr>
      </w:pPr>
      <w:r>
        <w:rPr>
          <w:rFonts w:ascii="Comic Sans MS" w:hAnsi="Comic Sans MS"/>
          <w:sz w:val="20"/>
          <w:szCs w:val="20"/>
        </w:rPr>
        <w:t>God the Holy Spirit</w:t>
      </w:r>
    </w:p>
    <w:p>
      <w:pPr>
        <w:jc w:val="both"/>
        <w:rPr>
          <w:rFonts w:ascii="Comic Sans MS" w:hAnsi="Comic Sans MS"/>
          <w:sz w:val="20"/>
          <w:szCs w:val="20"/>
        </w:rPr>
      </w:pPr>
    </w:p>
    <w:p>
      <w:pPr>
        <w:jc w:val="both"/>
        <w:rPr>
          <w:rFonts w:ascii="Comic Sans MS" w:hAnsi="Comic Sans MS"/>
          <w:b/>
          <w:sz w:val="20"/>
          <w:szCs w:val="20"/>
          <w:u w:val="single"/>
        </w:rPr>
      </w:pPr>
      <w:r>
        <w:rPr>
          <w:rFonts w:ascii="Comic Sans MS" w:hAnsi="Comic Sans MS"/>
          <w:b/>
          <w:sz w:val="20"/>
          <w:szCs w:val="20"/>
          <w:u w:val="single"/>
        </w:rPr>
        <w:t>THE NICENCE CREED</w:t>
      </w:r>
    </w:p>
    <w:p>
      <w:pPr>
        <w:jc w:val="both"/>
        <w:rPr>
          <w:rFonts w:ascii="Comic Sans MS" w:hAnsi="Comic Sans MS"/>
          <w:i/>
          <w:sz w:val="20"/>
          <w:szCs w:val="20"/>
        </w:rPr>
      </w:pPr>
      <w:r>
        <w:rPr>
          <w:rFonts w:ascii="Comic Sans MS" w:hAnsi="Comic Sans MS"/>
          <w:i/>
          <w:sz w:val="20"/>
          <w:szCs w:val="20"/>
        </w:rPr>
        <w:t>Read the Nicene Creed and then answer the questions that follow.</w:t>
      </w:r>
    </w:p>
    <w:p>
      <w:pPr>
        <w:jc w:val="both"/>
        <w:rPr>
          <w:rFonts w:ascii="Comic Sans MS" w:hAnsi="Comic Sans MS"/>
          <w:sz w:val="20"/>
          <w:szCs w:val="20"/>
        </w:rPr>
      </w:pPr>
    </w:p>
    <w:p>
      <w:pPr>
        <w:jc w:val="both"/>
        <w:rPr>
          <w:rFonts w:ascii="Comic Sans MS" w:hAnsi="Comic Sans MS"/>
          <w:sz w:val="20"/>
          <w:szCs w:val="20"/>
        </w:rPr>
      </w:pPr>
      <w:r>
        <w:rPr>
          <w:rFonts w:ascii="Comic Sans MS" w:hAnsi="Comic Sans MS"/>
          <w:sz w:val="20"/>
          <w:szCs w:val="20"/>
        </w:rPr>
        <w:t xml:space="preserve">I believe in one God, the Father Almighty, Maker of heaven and earth, of all things visible and invisible. </w:t>
      </w:r>
    </w:p>
    <w:p>
      <w:pPr>
        <w:jc w:val="both"/>
        <w:rPr>
          <w:rFonts w:ascii="Comic Sans MS" w:hAnsi="Comic Sans MS"/>
          <w:sz w:val="20"/>
          <w:szCs w:val="20"/>
        </w:rPr>
      </w:pPr>
    </w:p>
    <w:p>
      <w:pPr>
        <w:jc w:val="both"/>
        <w:rPr>
          <w:rFonts w:ascii="Comic Sans MS" w:hAnsi="Comic Sans MS"/>
          <w:sz w:val="20"/>
          <w:szCs w:val="20"/>
        </w:rPr>
      </w:pPr>
      <w:r>
        <w:rPr>
          <w:rFonts w:ascii="Comic Sans MS" w:hAnsi="Comic Sans MS"/>
          <w:sz w:val="20"/>
          <w:szCs w:val="20"/>
        </w:rPr>
        <w:t>I believe in one Lord Jesus Christ, the only-begotten Son of God, born of the Father before all ages. God from God, Light from Light, true God from true God, begotten, not made, consubstantial with the Father; through him all things were made. For us men and for our salvation he came down from heaven, and by the Holy Spirit was incarnate of the Virgin Mary, and became man.</w:t>
      </w:r>
    </w:p>
    <w:p>
      <w:pPr>
        <w:jc w:val="both"/>
        <w:rPr>
          <w:rFonts w:ascii="Comic Sans MS" w:hAnsi="Comic Sans MS"/>
          <w:sz w:val="20"/>
          <w:szCs w:val="20"/>
        </w:rPr>
      </w:pPr>
    </w:p>
    <w:p>
      <w:pPr>
        <w:jc w:val="both"/>
        <w:rPr>
          <w:rFonts w:ascii="Comic Sans MS" w:hAnsi="Comic Sans MS"/>
          <w:sz w:val="20"/>
          <w:szCs w:val="20"/>
        </w:rPr>
      </w:pPr>
      <w:r>
        <w:rPr>
          <w:rFonts w:ascii="Comic Sans MS" w:hAnsi="Comic Sans MS"/>
          <w:sz w:val="20"/>
          <w:szCs w:val="20"/>
        </w:rPr>
        <w:t>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w:t>
      </w:r>
    </w:p>
    <w:p>
      <w:pPr>
        <w:jc w:val="both"/>
        <w:rPr>
          <w:rFonts w:ascii="Comic Sans MS" w:hAnsi="Comic Sans MS"/>
          <w:sz w:val="20"/>
          <w:szCs w:val="20"/>
        </w:rPr>
      </w:pPr>
      <w:r>
        <w:rPr>
          <w:rFonts w:ascii="Comic Sans MS" w:hAnsi="Comic Sans MS"/>
          <w:sz w:val="20"/>
          <w:szCs w:val="20"/>
        </w:rPr>
        <w:t>I believe in the Holy Spirit, the Lord, the giver of life, who proceeds from the Father and the Son, who with the Father and the Son is adored and glorified, who has spoken through the prophets.</w:t>
      </w:r>
    </w:p>
    <w:p>
      <w:pPr>
        <w:jc w:val="both"/>
        <w:rPr>
          <w:rFonts w:ascii="Comic Sans MS" w:hAnsi="Comic Sans MS"/>
          <w:sz w:val="20"/>
          <w:szCs w:val="20"/>
        </w:rPr>
      </w:pPr>
    </w:p>
    <w:p>
      <w:pPr>
        <w:jc w:val="both"/>
        <w:rPr>
          <w:rFonts w:ascii="Comic Sans MS" w:hAnsi="Comic Sans MS"/>
          <w:sz w:val="20"/>
          <w:szCs w:val="20"/>
        </w:rPr>
      </w:pPr>
      <w:r>
        <w:rPr>
          <w:rFonts w:ascii="Comic Sans MS" w:hAnsi="Comic Sans MS"/>
          <w:noProof/>
          <w:color w:val="7030A0"/>
          <w:sz w:val="32"/>
          <w:szCs w:val="32"/>
        </w:rPr>
        <w:lastRenderedPageBreak/>
        <w:drawing>
          <wp:anchor distT="0" distB="0" distL="114300" distR="114300" simplePos="0" relativeHeight="251694080" behindDoc="0" locked="0" layoutInCell="1" allowOverlap="1">
            <wp:simplePos x="0" y="0"/>
            <wp:positionH relativeFrom="rightMargin">
              <wp:align>left</wp:align>
            </wp:positionH>
            <wp:positionV relativeFrom="paragraph">
              <wp:posOffset>4445</wp:posOffset>
            </wp:positionV>
            <wp:extent cx="492760" cy="531495"/>
            <wp:effectExtent l="0" t="0" r="2540" b="1905"/>
            <wp:wrapTight wrapText="bothSides">
              <wp:wrapPolygon edited="0">
                <wp:start x="0" y="0"/>
                <wp:lineTo x="0" y="20903"/>
                <wp:lineTo x="20876" y="20903"/>
                <wp:lineTo x="20876" y="0"/>
                <wp:lineTo x="0" y="0"/>
              </wp:wrapPolygon>
            </wp:wrapTight>
            <wp:docPr id="23" name="Picture 23"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rPr>
        <w:t xml:space="preserve">I believe in one, holy, catholic and apostolic Church. I confess one Baptism for the forgiveness of sins and I look forward to the resurrection of the dead and the life of the world to come. Amen. </w:t>
      </w:r>
    </w:p>
    <w:p>
      <w:pPr>
        <w:jc w:val="both"/>
        <w:rPr>
          <w:rFonts w:ascii="Comic Sans MS" w:hAnsi="Comic Sans MS"/>
          <w:sz w:val="20"/>
          <w:szCs w:val="20"/>
        </w:rPr>
      </w:pPr>
    </w:p>
    <w:p>
      <w:pPr>
        <w:jc w:val="both"/>
        <w:rPr>
          <w:rFonts w:ascii="Comic Sans MS" w:hAnsi="Comic Sans MS"/>
          <w:b/>
          <w:sz w:val="20"/>
          <w:szCs w:val="20"/>
          <w:u w:val="single"/>
        </w:rPr>
      </w:pPr>
      <w:r>
        <w:rPr>
          <w:rFonts w:ascii="Comic Sans MS" w:hAnsi="Comic Sans MS"/>
          <w:b/>
          <w:sz w:val="20"/>
          <w:szCs w:val="20"/>
          <w:u w:val="single"/>
        </w:rPr>
        <w:t>Questions to answer</w:t>
      </w:r>
    </w:p>
    <w:p>
      <w:pPr>
        <w:jc w:val="both"/>
        <w:rPr>
          <w:rFonts w:ascii="Comic Sans MS" w:hAnsi="Comic Sans MS"/>
          <w:b/>
          <w:sz w:val="20"/>
          <w:szCs w:val="20"/>
          <w:u w:val="single"/>
        </w:rPr>
      </w:pPr>
    </w:p>
    <w:p>
      <w:pPr>
        <w:pStyle w:val="ListParagraph"/>
        <w:numPr>
          <w:ilvl w:val="0"/>
          <w:numId w:val="17"/>
        </w:numPr>
        <w:ind w:left="360"/>
        <w:jc w:val="both"/>
        <w:rPr>
          <w:rFonts w:ascii="Comic Sans MS" w:hAnsi="Comic Sans MS"/>
          <w:sz w:val="20"/>
          <w:szCs w:val="20"/>
        </w:rPr>
      </w:pPr>
      <w:r>
        <w:rPr>
          <w:rFonts w:ascii="Comic Sans MS" w:hAnsi="Comic Sans MS"/>
          <w:sz w:val="20"/>
          <w:szCs w:val="20"/>
        </w:rPr>
        <w:t>What are the challenges someone may find when reading the Nicene Creed?</w:t>
      </w:r>
    </w:p>
    <w:p>
      <w:pPr>
        <w:jc w:val="both"/>
        <w:rPr>
          <w:rFonts w:ascii="Comic Sans MS" w:hAnsi="Comic Sans MS"/>
          <w:sz w:val="20"/>
          <w:szCs w:val="20"/>
        </w:rPr>
      </w:pPr>
    </w:p>
    <w:p>
      <w:pPr>
        <w:pStyle w:val="ListParagraph"/>
        <w:numPr>
          <w:ilvl w:val="0"/>
          <w:numId w:val="17"/>
        </w:numPr>
        <w:ind w:left="360"/>
        <w:jc w:val="both"/>
        <w:rPr>
          <w:rFonts w:ascii="Comic Sans MS" w:hAnsi="Comic Sans MS"/>
          <w:sz w:val="20"/>
          <w:szCs w:val="20"/>
        </w:rPr>
      </w:pPr>
      <w:r>
        <w:rPr>
          <w:rFonts w:ascii="Comic Sans MS" w:hAnsi="Comic Sans MS"/>
          <w:sz w:val="20"/>
          <w:szCs w:val="20"/>
        </w:rPr>
        <w:t xml:space="preserve">The creed is a statement of beliefs. Do you think it is important to have such a statement of beliefs? Give two reasons for your point of view. </w:t>
      </w:r>
    </w:p>
    <w:p>
      <w:pPr>
        <w:pStyle w:val="ListParagraph"/>
        <w:rPr>
          <w:rFonts w:ascii="Comic Sans MS" w:hAnsi="Comic Sans MS"/>
          <w:sz w:val="20"/>
          <w:szCs w:val="20"/>
        </w:rPr>
      </w:pPr>
    </w:p>
    <w:p>
      <w:pPr>
        <w:pStyle w:val="ListParagraph"/>
        <w:ind w:left="360"/>
        <w:jc w:val="both"/>
        <w:rPr>
          <w:rFonts w:ascii="Comic Sans MS" w:hAnsi="Comic Sans MS"/>
          <w:sz w:val="20"/>
          <w:szCs w:val="20"/>
        </w:rPr>
      </w:pPr>
    </w:p>
    <w:p>
      <w:pPr>
        <w:jc w:val="both"/>
        <w:rPr>
          <w:rFonts w:ascii="Comic Sans MS" w:hAnsi="Comic Sans MS"/>
          <w:b/>
          <w:color w:val="FFC000"/>
          <w:u w:val="single"/>
        </w:rPr>
      </w:pPr>
      <w:r>
        <w:rPr>
          <w:rFonts w:ascii="Comic Sans MS" w:hAnsi="Comic Sans MS"/>
          <w:b/>
          <w:color w:val="FFC000"/>
          <w:u w:val="single"/>
        </w:rPr>
        <w:t>You Should</w:t>
      </w:r>
    </w:p>
    <w:p>
      <w:pPr>
        <w:jc w:val="both"/>
        <w:rPr>
          <w:rFonts w:ascii="Comic Sans MS" w:hAnsi="Comic Sans MS"/>
          <w:b/>
          <w:sz w:val="20"/>
          <w:szCs w:val="20"/>
          <w:u w:val="single"/>
        </w:rPr>
      </w:pPr>
      <w:r>
        <w:rPr>
          <w:rFonts w:ascii="Comic Sans MS" w:hAnsi="Comic Sans MS"/>
          <w:sz w:val="20"/>
          <w:szCs w:val="20"/>
        </w:rPr>
        <w:t xml:space="preserve">Research the following people: </w:t>
      </w:r>
    </w:p>
    <w:p>
      <w:pPr>
        <w:ind w:left="360"/>
        <w:jc w:val="both"/>
        <w:rPr>
          <w:rFonts w:ascii="Comic Sans MS" w:hAnsi="Comic Sans MS"/>
          <w:b/>
          <w:sz w:val="20"/>
          <w:szCs w:val="20"/>
          <w:u w:val="single"/>
        </w:rPr>
      </w:pPr>
    </w:p>
    <w:tbl>
      <w:tblPr>
        <w:tblStyle w:val="TableGrid"/>
        <w:tblpPr w:leftFromText="180" w:rightFromText="180" w:vertAnchor="text" w:horzAnchor="margin" w:tblpXSpec="center" w:tblpYSpec="outside"/>
        <w:tblW w:w="0" w:type="auto"/>
        <w:tblLook w:val="04A0" w:firstRow="1" w:lastRow="0" w:firstColumn="1" w:lastColumn="0" w:noHBand="0" w:noVBand="1"/>
      </w:tblPr>
      <w:tblGrid>
        <w:gridCol w:w="2964"/>
        <w:gridCol w:w="2975"/>
      </w:tblGrid>
      <w:tr>
        <w:tc>
          <w:tcPr>
            <w:tcW w:w="2964" w:type="dxa"/>
          </w:tcPr>
          <w:p>
            <w:pPr>
              <w:jc w:val="center"/>
              <w:rPr>
                <w:rFonts w:ascii="Comic Sans MS" w:hAnsi="Comic Sans MS"/>
                <w:b/>
                <w:sz w:val="20"/>
                <w:szCs w:val="20"/>
              </w:rPr>
            </w:pPr>
            <w:r>
              <w:rPr>
                <w:rFonts w:ascii="Comic Sans MS" w:hAnsi="Comic Sans MS"/>
                <w:b/>
                <w:sz w:val="20"/>
                <w:szCs w:val="20"/>
              </w:rPr>
              <w:t>Philosophy</w:t>
            </w:r>
          </w:p>
        </w:tc>
        <w:tc>
          <w:tcPr>
            <w:tcW w:w="2975" w:type="dxa"/>
          </w:tcPr>
          <w:p>
            <w:pPr>
              <w:jc w:val="center"/>
              <w:rPr>
                <w:rFonts w:ascii="Comic Sans MS" w:hAnsi="Comic Sans MS"/>
                <w:b/>
                <w:sz w:val="20"/>
                <w:szCs w:val="20"/>
              </w:rPr>
            </w:pPr>
            <w:r>
              <w:rPr>
                <w:rFonts w:ascii="Comic Sans MS" w:hAnsi="Comic Sans MS"/>
                <w:b/>
                <w:sz w:val="20"/>
                <w:szCs w:val="20"/>
              </w:rPr>
              <w:t>Christianity</w:t>
            </w:r>
          </w:p>
        </w:tc>
      </w:tr>
      <w:tr>
        <w:tc>
          <w:tcPr>
            <w:tcW w:w="2964" w:type="dxa"/>
          </w:tcPr>
          <w:p>
            <w:pPr>
              <w:pStyle w:val="ListParagraph"/>
              <w:numPr>
                <w:ilvl w:val="0"/>
                <w:numId w:val="14"/>
              </w:numPr>
              <w:ind w:left="360"/>
              <w:jc w:val="both"/>
              <w:rPr>
                <w:rFonts w:ascii="Comic Sans MS" w:hAnsi="Comic Sans MS"/>
                <w:sz w:val="20"/>
                <w:szCs w:val="20"/>
              </w:rPr>
            </w:pPr>
            <w:r>
              <w:rPr>
                <w:rFonts w:ascii="Comic Sans MS" w:hAnsi="Comic Sans MS"/>
                <w:sz w:val="20"/>
                <w:szCs w:val="20"/>
              </w:rPr>
              <w:t>William Paley</w:t>
            </w:r>
          </w:p>
          <w:p>
            <w:pPr>
              <w:pStyle w:val="ListParagraph"/>
              <w:numPr>
                <w:ilvl w:val="0"/>
                <w:numId w:val="14"/>
              </w:numPr>
              <w:ind w:left="360"/>
              <w:jc w:val="both"/>
              <w:rPr>
                <w:rFonts w:ascii="Comic Sans MS" w:hAnsi="Comic Sans MS"/>
                <w:sz w:val="20"/>
                <w:szCs w:val="20"/>
              </w:rPr>
            </w:pPr>
            <w:r>
              <w:rPr>
                <w:rFonts w:ascii="Comic Sans MS" w:hAnsi="Comic Sans MS"/>
                <w:sz w:val="20"/>
                <w:szCs w:val="20"/>
              </w:rPr>
              <w:t>Anselm</w:t>
            </w:r>
          </w:p>
          <w:p>
            <w:pPr>
              <w:pStyle w:val="ListParagraph"/>
              <w:numPr>
                <w:ilvl w:val="0"/>
                <w:numId w:val="14"/>
              </w:numPr>
              <w:ind w:left="360"/>
              <w:jc w:val="both"/>
              <w:rPr>
                <w:rFonts w:ascii="Comic Sans MS" w:hAnsi="Comic Sans MS"/>
                <w:sz w:val="20"/>
                <w:szCs w:val="20"/>
              </w:rPr>
            </w:pPr>
            <w:r>
              <w:rPr>
                <w:rFonts w:ascii="Comic Sans MS" w:hAnsi="Comic Sans MS"/>
                <w:sz w:val="20"/>
                <w:szCs w:val="20"/>
              </w:rPr>
              <w:t>St Thomas Aquinas</w:t>
            </w:r>
          </w:p>
        </w:tc>
        <w:tc>
          <w:tcPr>
            <w:tcW w:w="2975" w:type="dxa"/>
          </w:tcPr>
          <w:p>
            <w:pPr>
              <w:pStyle w:val="ListParagraph"/>
              <w:numPr>
                <w:ilvl w:val="0"/>
                <w:numId w:val="14"/>
              </w:numPr>
              <w:ind w:left="360"/>
              <w:jc w:val="both"/>
              <w:rPr>
                <w:rFonts w:ascii="Comic Sans MS" w:hAnsi="Comic Sans MS"/>
                <w:sz w:val="20"/>
                <w:szCs w:val="20"/>
              </w:rPr>
            </w:pPr>
            <w:r>
              <w:rPr>
                <w:rFonts w:ascii="Comic Sans MS" w:hAnsi="Comic Sans MS"/>
                <w:sz w:val="20"/>
                <w:szCs w:val="20"/>
              </w:rPr>
              <w:t>Martin Luther</w:t>
            </w:r>
          </w:p>
          <w:p>
            <w:pPr>
              <w:pStyle w:val="ListParagraph"/>
              <w:numPr>
                <w:ilvl w:val="0"/>
                <w:numId w:val="14"/>
              </w:numPr>
              <w:ind w:left="360"/>
              <w:jc w:val="both"/>
              <w:rPr>
                <w:rFonts w:ascii="Comic Sans MS" w:hAnsi="Comic Sans MS"/>
                <w:sz w:val="20"/>
                <w:szCs w:val="20"/>
              </w:rPr>
            </w:pPr>
            <w:r>
              <w:rPr>
                <w:rFonts w:ascii="Comic Sans MS" w:hAnsi="Comic Sans MS"/>
                <w:sz w:val="20"/>
                <w:szCs w:val="20"/>
              </w:rPr>
              <w:t>Karl Barth</w:t>
            </w:r>
          </w:p>
          <w:p>
            <w:pPr>
              <w:pStyle w:val="ListParagraph"/>
              <w:numPr>
                <w:ilvl w:val="0"/>
                <w:numId w:val="14"/>
              </w:numPr>
              <w:ind w:left="360"/>
              <w:jc w:val="both"/>
              <w:rPr>
                <w:rFonts w:ascii="Comic Sans MS" w:hAnsi="Comic Sans MS"/>
                <w:sz w:val="20"/>
                <w:szCs w:val="20"/>
              </w:rPr>
            </w:pPr>
            <w:r>
              <w:rPr>
                <w:rFonts w:ascii="Comic Sans MS" w:hAnsi="Comic Sans MS"/>
                <w:sz w:val="20"/>
                <w:szCs w:val="20"/>
              </w:rPr>
              <w:t>Karl Rahner</w:t>
            </w:r>
          </w:p>
        </w:tc>
      </w:tr>
    </w:tbl>
    <w:p>
      <w:pPr>
        <w:ind w:left="360"/>
        <w:jc w:val="both"/>
        <w:rPr>
          <w:rFonts w:ascii="Comic Sans MS" w:hAnsi="Comic Sans MS"/>
          <w:b/>
          <w:sz w:val="20"/>
          <w:szCs w:val="20"/>
          <w:u w:val="single"/>
        </w:rPr>
      </w:pPr>
    </w:p>
    <w:p>
      <w:pPr>
        <w:ind w:left="360"/>
        <w:jc w:val="both"/>
        <w:rPr>
          <w:rFonts w:ascii="Comic Sans MS" w:hAnsi="Comic Sans MS"/>
          <w:b/>
          <w:sz w:val="20"/>
          <w:szCs w:val="20"/>
          <w:u w:val="single"/>
        </w:rPr>
      </w:pPr>
    </w:p>
    <w:p>
      <w:pPr>
        <w:ind w:left="360"/>
        <w:jc w:val="both"/>
        <w:rPr>
          <w:rFonts w:ascii="Comic Sans MS" w:hAnsi="Comic Sans MS"/>
          <w:b/>
          <w:sz w:val="20"/>
          <w:szCs w:val="20"/>
          <w:u w:val="single"/>
        </w:rPr>
      </w:pPr>
    </w:p>
    <w:p>
      <w:pPr>
        <w:ind w:left="360"/>
        <w:jc w:val="both"/>
        <w:rPr>
          <w:rFonts w:ascii="Comic Sans MS" w:hAnsi="Comic Sans MS"/>
          <w:b/>
          <w:sz w:val="20"/>
          <w:szCs w:val="20"/>
          <w:u w:val="single"/>
        </w:rPr>
      </w:pPr>
    </w:p>
    <w:p>
      <w:pPr>
        <w:ind w:left="360"/>
        <w:jc w:val="both"/>
        <w:rPr>
          <w:rFonts w:ascii="Comic Sans MS" w:hAnsi="Comic Sans MS"/>
          <w:b/>
          <w:sz w:val="20"/>
          <w:szCs w:val="20"/>
          <w:u w:val="single"/>
        </w:rPr>
      </w:pPr>
    </w:p>
    <w:p>
      <w:pPr>
        <w:jc w:val="both"/>
        <w:rPr>
          <w:rFonts w:ascii="Comic Sans MS" w:hAnsi="Comic Sans MS"/>
          <w:sz w:val="20"/>
          <w:szCs w:val="20"/>
        </w:rPr>
      </w:pPr>
      <w:r>
        <w:rPr>
          <w:rFonts w:ascii="Comic Sans MS" w:hAnsi="Comic Sans MS"/>
          <w:sz w:val="20"/>
          <w:szCs w:val="20"/>
        </w:rPr>
        <w:t>Make summaries on each person. Include at least six pieces of information about each person in your summaries.</w:t>
      </w:r>
    </w:p>
    <w:p>
      <w:pPr>
        <w:ind w:left="360"/>
        <w:jc w:val="both"/>
        <w:rPr>
          <w:rFonts w:ascii="Comic Sans MS" w:hAnsi="Comic Sans MS"/>
          <w:b/>
          <w:sz w:val="20"/>
          <w:szCs w:val="20"/>
          <w:u w:val="single"/>
        </w:rPr>
      </w:pPr>
    </w:p>
    <w:p>
      <w:pPr>
        <w:jc w:val="both"/>
        <w:rPr>
          <w:rFonts w:ascii="Comic Sans MS" w:hAnsi="Comic Sans MS"/>
          <w:b/>
          <w:color w:val="FF0000"/>
          <w:u w:val="single"/>
        </w:rPr>
      </w:pPr>
      <w:r>
        <w:rPr>
          <w:rFonts w:ascii="Comic Sans MS" w:hAnsi="Comic Sans MS"/>
          <w:b/>
          <w:color w:val="FF0000"/>
          <w:u w:val="single"/>
        </w:rPr>
        <w:t>You Could</w:t>
      </w:r>
    </w:p>
    <w:p>
      <w:pPr>
        <w:jc w:val="both"/>
        <w:rPr>
          <w:rFonts w:ascii="Comic Sans MS" w:hAnsi="Comic Sans MS"/>
          <w:sz w:val="20"/>
          <w:szCs w:val="20"/>
        </w:rPr>
      </w:pPr>
      <w:r>
        <w:rPr>
          <w:rFonts w:ascii="Comic Sans MS" w:hAnsi="Comic Sans MS"/>
          <w:sz w:val="20"/>
          <w:szCs w:val="20"/>
        </w:rPr>
        <w:t>To help you to begin thinking about Ethics you could complete the following work.</w:t>
      </w:r>
    </w:p>
    <w:p>
      <w:pPr>
        <w:pStyle w:val="ListParagraph"/>
        <w:numPr>
          <w:ilvl w:val="0"/>
          <w:numId w:val="16"/>
        </w:numPr>
        <w:jc w:val="both"/>
        <w:rPr>
          <w:rFonts w:ascii="Comic Sans MS" w:hAnsi="Comic Sans MS"/>
          <w:sz w:val="20"/>
          <w:szCs w:val="20"/>
        </w:rPr>
      </w:pPr>
      <w:r>
        <w:rPr>
          <w:rFonts w:ascii="Comic Sans MS" w:hAnsi="Comic Sans MS"/>
          <w:sz w:val="20"/>
          <w:szCs w:val="20"/>
        </w:rPr>
        <w:t>Research Joni Eareckson Tada relating to equal rights</w:t>
      </w:r>
    </w:p>
    <w:p>
      <w:pPr>
        <w:pStyle w:val="ListParagraph"/>
        <w:numPr>
          <w:ilvl w:val="0"/>
          <w:numId w:val="16"/>
        </w:numPr>
        <w:jc w:val="both"/>
        <w:rPr>
          <w:rFonts w:ascii="Comic Sans MS" w:hAnsi="Comic Sans MS"/>
          <w:sz w:val="20"/>
          <w:szCs w:val="20"/>
        </w:rPr>
      </w:pPr>
      <w:r>
        <w:rPr>
          <w:rFonts w:ascii="Comic Sans MS" w:hAnsi="Comic Sans MS"/>
          <w:sz w:val="20"/>
          <w:szCs w:val="20"/>
        </w:rPr>
        <w:t>Research the Gaia Hypothesis relating to the Environment</w:t>
      </w:r>
    </w:p>
    <w:p>
      <w:pPr>
        <w:pStyle w:val="ListParagraph"/>
        <w:numPr>
          <w:ilvl w:val="0"/>
          <w:numId w:val="16"/>
        </w:numPr>
        <w:jc w:val="both"/>
        <w:rPr>
          <w:rFonts w:ascii="Comic Sans MS" w:hAnsi="Comic Sans MS"/>
          <w:sz w:val="20"/>
          <w:szCs w:val="20"/>
        </w:rPr>
      </w:pPr>
      <w:r>
        <w:rPr>
          <w:rFonts w:ascii="Comic Sans MS" w:hAnsi="Comic Sans MS"/>
          <w:sz w:val="20"/>
          <w:szCs w:val="20"/>
        </w:rPr>
        <w:t>Research Jeremy Bentham and his theory of Utilitarianism</w:t>
      </w:r>
    </w:p>
    <w:p>
      <w:pPr>
        <w:jc w:val="both"/>
        <w:rPr>
          <w:rFonts w:ascii="Comic Sans MS" w:hAnsi="Comic Sans MS"/>
          <w:b/>
          <w:u w:val="single"/>
        </w:rPr>
      </w:pPr>
    </w:p>
    <w:p>
      <w:pPr>
        <w:jc w:val="both"/>
        <w:rPr>
          <w:rFonts w:ascii="Comic Sans MS" w:hAnsi="Comic Sans MS"/>
          <w:sz w:val="20"/>
          <w:szCs w:val="20"/>
        </w:rPr>
      </w:pPr>
      <w:r>
        <w:rPr>
          <w:rFonts w:ascii="Comic Sans MS" w:hAnsi="Comic Sans MS"/>
          <w:sz w:val="20"/>
          <w:szCs w:val="20"/>
        </w:rPr>
        <w:t xml:space="preserve">Keep a copy of the research you do. Hand in any information you find out about these key people. </w:t>
      </w: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Comic Sans MS" w:hAnsi="Comic Sans MS"/>
          <w:b/>
          <w:u w:val="single"/>
        </w:rPr>
      </w:pPr>
    </w:p>
    <w:p>
      <w:pPr>
        <w:jc w:val="both"/>
        <w:rPr>
          <w:rFonts w:asciiTheme="minorHAnsi" w:hAnsiTheme="minorHAnsi" w:cstheme="minorHAnsi"/>
          <w:b/>
          <w:sz w:val="22"/>
          <w:szCs w:val="22"/>
          <w:u w:val="single"/>
        </w:rPr>
      </w:pPr>
    </w:p>
    <w:sectPr>
      <w:footerReference w:type="default" r:id="rId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049145"/>
      <w:docPartObj>
        <w:docPartGallery w:val="Page Numbers (Bottom of Page)"/>
        <w:docPartUnique/>
      </w:docPartObj>
    </w:sdtPr>
    <w:sdtEndPr>
      <w:rPr>
        <w:color w:val="808080" w:themeColor="background1" w:themeShade="80"/>
        <w:spacing w:val="60"/>
      </w:rPr>
    </w:sdtEndPr>
    <w:sdtContent>
      <w:p>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808080" w:themeColor="background1" w:themeShade="80"/>
            <w:spacing w:val="60"/>
          </w:rPr>
          <w:t>Page</w:t>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573"/>
    <w:multiLevelType w:val="hybridMultilevel"/>
    <w:tmpl w:val="3384A2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47AE"/>
    <w:multiLevelType w:val="hybridMultilevel"/>
    <w:tmpl w:val="7ADCA58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B631FB"/>
    <w:multiLevelType w:val="hybridMultilevel"/>
    <w:tmpl w:val="6818CF8E"/>
    <w:lvl w:ilvl="0" w:tplc="E2E288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B6ED4"/>
    <w:multiLevelType w:val="hybridMultilevel"/>
    <w:tmpl w:val="85F0E20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7A343B"/>
    <w:multiLevelType w:val="hybridMultilevel"/>
    <w:tmpl w:val="CBBA47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8C62FB"/>
    <w:multiLevelType w:val="hybridMultilevel"/>
    <w:tmpl w:val="0EB2487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6E134E"/>
    <w:multiLevelType w:val="hybridMultilevel"/>
    <w:tmpl w:val="79F6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67150"/>
    <w:multiLevelType w:val="hybridMultilevel"/>
    <w:tmpl w:val="D5D01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24C4D"/>
    <w:multiLevelType w:val="hybridMultilevel"/>
    <w:tmpl w:val="73D8C060"/>
    <w:lvl w:ilvl="0" w:tplc="ACFE2A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34EEA"/>
    <w:multiLevelType w:val="hybridMultilevel"/>
    <w:tmpl w:val="6B480D7E"/>
    <w:lvl w:ilvl="0" w:tplc="E9F61E94">
      <w:start w:val="2"/>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0" w15:restartNumberingAfterBreak="0">
    <w:nsid w:val="4BB10424"/>
    <w:multiLevelType w:val="multilevel"/>
    <w:tmpl w:val="1EFC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674BF9"/>
    <w:multiLevelType w:val="hybridMultilevel"/>
    <w:tmpl w:val="B9300F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5347D3"/>
    <w:multiLevelType w:val="hybridMultilevel"/>
    <w:tmpl w:val="C8422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16F336D"/>
    <w:multiLevelType w:val="hybridMultilevel"/>
    <w:tmpl w:val="3A3E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063F7D"/>
    <w:multiLevelType w:val="hybridMultilevel"/>
    <w:tmpl w:val="1B0E6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84C52"/>
    <w:multiLevelType w:val="hybridMultilevel"/>
    <w:tmpl w:val="3496EF04"/>
    <w:lvl w:ilvl="0" w:tplc="A3FC8F16">
      <w:start w:val="1"/>
      <w:numFmt w:val="bullet"/>
      <w:pStyle w:val="WSBulletpoints"/>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A31776"/>
    <w:multiLevelType w:val="hybridMultilevel"/>
    <w:tmpl w:val="64BC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86AA4"/>
    <w:multiLevelType w:val="hybridMultilevel"/>
    <w:tmpl w:val="268AE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4278DA"/>
    <w:multiLevelType w:val="hybridMultilevel"/>
    <w:tmpl w:val="2EC499A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8"/>
  </w:num>
  <w:num w:numId="4">
    <w:abstractNumId w:val="5"/>
  </w:num>
  <w:num w:numId="5">
    <w:abstractNumId w:val="11"/>
  </w:num>
  <w:num w:numId="6">
    <w:abstractNumId w:val="6"/>
  </w:num>
  <w:num w:numId="7">
    <w:abstractNumId w:val="1"/>
  </w:num>
  <w:num w:numId="8">
    <w:abstractNumId w:val="16"/>
  </w:num>
  <w:num w:numId="9">
    <w:abstractNumId w:val="4"/>
  </w:num>
  <w:num w:numId="10">
    <w:abstractNumId w:val="15"/>
  </w:num>
  <w:num w:numId="11">
    <w:abstractNumId w:val="10"/>
  </w:num>
  <w:num w:numId="12">
    <w:abstractNumId w:val="17"/>
  </w:num>
  <w:num w:numId="13">
    <w:abstractNumId w:val="8"/>
  </w:num>
  <w:num w:numId="14">
    <w:abstractNumId w:val="0"/>
  </w:num>
  <w:num w:numId="15">
    <w:abstractNumId w:val="7"/>
  </w:num>
  <w:num w:numId="16">
    <w:abstractNumId w:val="2"/>
  </w:num>
  <w:num w:numId="17">
    <w:abstractNumId w:val="14"/>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20871-0BDF-4785-A969-01B3EBF1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2">
    <w:name w:val="heading 2"/>
    <w:basedOn w:val="Normal"/>
    <w:link w:val="Heading2Char"/>
    <w:qFormat/>
    <w:pPr>
      <w:outlineLvl w:val="1"/>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b/>
      <w:bCs/>
      <w:sz w:val="32"/>
      <w:szCs w:val="32"/>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customStyle="1" w:styleId="WSBulletpoints">
    <w:name w:val="WS Bullet points"/>
    <w:basedOn w:val="Normal"/>
    <w:pPr>
      <w:numPr>
        <w:numId w:val="10"/>
      </w:numPr>
      <w:spacing w:before="240" w:line="300" w:lineRule="exact"/>
    </w:pPr>
    <w:rPr>
      <w:rFonts w:ascii="Times" w:hAnsi="Times"/>
      <w:szCs w:val="20"/>
      <w:lang w:eastAsia="en-US"/>
    </w:rPr>
  </w:style>
  <w:style w:type="paragraph" w:customStyle="1" w:styleId="WSBold">
    <w:name w:val="WS Bold"/>
    <w:basedOn w:val="Normal"/>
    <w:pPr>
      <w:spacing w:before="360" w:after="120" w:line="300" w:lineRule="exact"/>
      <w:outlineLvl w:val="0"/>
    </w:pPr>
    <w:rPr>
      <w:rFonts w:ascii="Times" w:hAnsi="Times"/>
      <w:b/>
      <w:bCs/>
      <w:szCs w:val="20"/>
      <w:lang w:eastAsia="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McLaughlin, Sarah</cp:lastModifiedBy>
  <cp:revision>2</cp:revision>
  <cp:lastPrinted>2019-06-05T07:15:00Z</cp:lastPrinted>
  <dcterms:created xsi:type="dcterms:W3CDTF">2019-06-27T13:37:00Z</dcterms:created>
  <dcterms:modified xsi:type="dcterms:W3CDTF">2019-06-27T13:37:00Z</dcterms:modified>
</cp:coreProperties>
</file>