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B8" w:rsidRDefault="008A20B8" w:rsidP="008A20B8">
      <w:pPr>
        <w:adjustRightInd w:val="0"/>
        <w:spacing w:line="360" w:lineRule="auto"/>
        <w:rPr>
          <w:rFonts w:ascii="Arial Rounded MT Bold" w:hAnsi="Arial Rounded MT Bold" w:cs="Arial"/>
          <w:b/>
          <w:noProof/>
          <w:sz w:val="32"/>
          <w:szCs w:val="32"/>
        </w:rPr>
      </w:pPr>
      <w:r>
        <w:rPr>
          <w:rFonts w:ascii="Arial Rounded MT Bold" w:hAnsi="Arial Rounded MT Bold" w:cs="Arial"/>
          <w:b/>
          <w:noProof/>
          <w:sz w:val="32"/>
          <w:szCs w:val="32"/>
        </w:rPr>
        <w:drawing>
          <wp:inline distT="0" distB="0" distL="0" distR="0">
            <wp:extent cx="3028950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0B8" w:rsidRDefault="008A20B8" w:rsidP="008A20B8">
      <w:pPr>
        <w:adjustRightInd w:val="0"/>
        <w:spacing w:line="360" w:lineRule="auto"/>
        <w:rPr>
          <w:rFonts w:ascii="Arial Rounded MT Bold" w:hAnsi="Arial Rounded MT Bold" w:cs="Arial"/>
          <w:b/>
          <w:sz w:val="32"/>
          <w:szCs w:val="32"/>
          <w:lang w:val="en-US"/>
        </w:rPr>
      </w:pPr>
    </w:p>
    <w:p w:rsidR="008A20B8" w:rsidRDefault="008A20B8" w:rsidP="008A20B8">
      <w:pPr>
        <w:adjustRightInd w:val="0"/>
        <w:jc w:val="center"/>
        <w:rPr>
          <w:rFonts w:ascii="Arial Rounded MT Bold" w:hAnsi="Arial Rounded MT Bold" w:cs="Arial"/>
          <w:sz w:val="32"/>
          <w:szCs w:val="32"/>
          <w:lang w:val="en-US"/>
        </w:rPr>
      </w:pPr>
      <w:r>
        <w:rPr>
          <w:rFonts w:ascii="Arial Rounded MT Bold" w:hAnsi="Arial Rounded MT Bold" w:cs="Arial"/>
          <w:sz w:val="32"/>
          <w:szCs w:val="32"/>
          <w:lang w:val="en-US"/>
        </w:rPr>
        <w:t>PERCY HEDLEY EDUCATION SERVICES</w:t>
      </w:r>
    </w:p>
    <w:p w:rsidR="008A20B8" w:rsidRDefault="008A20B8" w:rsidP="008A20B8">
      <w:pPr>
        <w:adjustRightInd w:val="0"/>
        <w:jc w:val="center"/>
        <w:rPr>
          <w:rFonts w:ascii="Arial Rounded MT Bold" w:hAnsi="Arial Rounded MT Bold" w:cs="Arial"/>
          <w:sz w:val="32"/>
          <w:szCs w:val="32"/>
          <w:lang w:val="en-US"/>
        </w:rPr>
      </w:pPr>
    </w:p>
    <w:p w:rsidR="008A20B8" w:rsidRDefault="008A20B8" w:rsidP="008A20B8">
      <w:pPr>
        <w:adjustRightInd w:val="0"/>
        <w:jc w:val="center"/>
        <w:rPr>
          <w:rFonts w:ascii="Arial Rounded MT Bold" w:hAnsi="Arial Rounded MT Bold" w:cs="Arial"/>
          <w:sz w:val="32"/>
          <w:szCs w:val="32"/>
          <w:lang w:val="en-US"/>
        </w:rPr>
      </w:pPr>
    </w:p>
    <w:p w:rsidR="008A20B8" w:rsidRDefault="008A20B8" w:rsidP="007B205E">
      <w:pPr>
        <w:adjustRightInd w:val="0"/>
        <w:jc w:val="center"/>
        <w:rPr>
          <w:rFonts w:ascii="Arial Rounded MT Bold" w:hAnsi="Arial Rounded MT Bold" w:cs="Arial"/>
          <w:sz w:val="32"/>
          <w:szCs w:val="32"/>
          <w:lang w:val="en-US"/>
        </w:rPr>
      </w:pPr>
      <w:r>
        <w:rPr>
          <w:rFonts w:ascii="Arial Rounded MT Bold" w:hAnsi="Arial Rounded MT Bold" w:cs="Arial"/>
          <w:sz w:val="32"/>
          <w:szCs w:val="32"/>
          <w:lang w:val="en-US"/>
        </w:rPr>
        <w:t>Considerations regarding Complaints - Guidance</w:t>
      </w:r>
    </w:p>
    <w:p w:rsidR="008A20B8" w:rsidRPr="00CB6910" w:rsidRDefault="008A20B8" w:rsidP="008A20B8">
      <w:pPr>
        <w:adjustRightInd w:val="0"/>
        <w:rPr>
          <w:rFonts w:ascii="Arial Rounded MT Bold" w:hAnsi="Arial Rounded MT Bold" w:cs="Arial"/>
          <w:sz w:val="32"/>
          <w:szCs w:val="32"/>
          <w:lang w:val="en-US"/>
        </w:rPr>
      </w:pPr>
    </w:p>
    <w:p w:rsidR="008A20B8" w:rsidRPr="00546ACE" w:rsidRDefault="008A20B8" w:rsidP="007B205E">
      <w:pPr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Withdrawing a Complaint</w:t>
      </w:r>
    </w:p>
    <w:p w:rsidR="008A20B8" w:rsidRPr="008A20B8" w:rsidRDefault="008A20B8" w:rsidP="008A20B8">
      <w:pPr>
        <w:rPr>
          <w:rFonts w:ascii="Arial" w:hAnsi="Arial" w:cs="Arial"/>
        </w:rPr>
      </w:pPr>
    </w:p>
    <w:p w:rsidR="00AA28AC" w:rsidRPr="008A20B8" w:rsidRDefault="00AA28AC" w:rsidP="00AA28AC">
      <w:pPr>
        <w:jc w:val="both"/>
        <w:rPr>
          <w:rFonts w:ascii="Arial" w:hAnsi="Arial" w:cs="Arial"/>
        </w:rPr>
      </w:pPr>
    </w:p>
    <w:p w:rsidR="00AA28AC" w:rsidRPr="008A20B8" w:rsidRDefault="00AA28AC" w:rsidP="00AA28AC">
      <w:pPr>
        <w:jc w:val="both"/>
        <w:rPr>
          <w:rFonts w:ascii="Arial" w:hAnsi="Arial" w:cs="Arial"/>
        </w:rPr>
      </w:pPr>
      <w:r w:rsidRPr="008A20B8">
        <w:rPr>
          <w:rFonts w:ascii="Arial" w:hAnsi="Arial" w:cs="Arial"/>
        </w:rPr>
        <w:t>Complaints may be withdrawn in writing at any time.</w:t>
      </w:r>
    </w:p>
    <w:p w:rsidR="00AA28AC" w:rsidRPr="008A20B8" w:rsidRDefault="00AA28AC" w:rsidP="00AA28AC">
      <w:pPr>
        <w:jc w:val="both"/>
        <w:rPr>
          <w:rFonts w:ascii="Arial" w:hAnsi="Arial" w:cs="Arial"/>
        </w:rPr>
      </w:pPr>
    </w:p>
    <w:p w:rsidR="00AA28AC" w:rsidRPr="008A20B8" w:rsidRDefault="002A089E" w:rsidP="00AA28AC">
      <w:pPr>
        <w:jc w:val="both"/>
        <w:rPr>
          <w:rFonts w:ascii="Arial" w:hAnsi="Arial" w:cs="Arial"/>
        </w:rPr>
      </w:pPr>
      <w:r w:rsidRPr="008A20B8">
        <w:rPr>
          <w:rFonts w:ascii="Arial" w:hAnsi="Arial" w:cs="Arial"/>
        </w:rPr>
        <w:t>The Associate Director</w:t>
      </w:r>
      <w:r w:rsidR="00AA28AC" w:rsidRPr="008A20B8">
        <w:rPr>
          <w:rFonts w:ascii="Arial" w:hAnsi="Arial" w:cs="Arial"/>
        </w:rPr>
        <w:t xml:space="preserve"> and Chair of Governors should review the issue of concern and consider whether further investigation is required through other internal management systems.</w:t>
      </w:r>
    </w:p>
    <w:p w:rsidR="00AA28AC" w:rsidRPr="008A20B8" w:rsidRDefault="00AA28AC" w:rsidP="00AA28AC">
      <w:pPr>
        <w:jc w:val="both"/>
        <w:rPr>
          <w:rFonts w:ascii="Arial" w:hAnsi="Arial" w:cs="Arial"/>
        </w:rPr>
      </w:pPr>
    </w:p>
    <w:p w:rsidR="00AA28AC" w:rsidRPr="008A20B8" w:rsidRDefault="00AA28AC" w:rsidP="00AA28AC">
      <w:pPr>
        <w:jc w:val="both"/>
        <w:rPr>
          <w:rFonts w:ascii="Arial" w:hAnsi="Arial" w:cs="Arial"/>
        </w:rPr>
      </w:pPr>
      <w:r w:rsidRPr="008A20B8">
        <w:rPr>
          <w:rFonts w:ascii="Arial" w:hAnsi="Arial" w:cs="Arial"/>
        </w:rPr>
        <w:t>A good complaints procedure can limit the number of complaints that become protracted.  However, there may be occasions when despite all stages of the procedure being followed, the complainant remains dissatisfied.</w:t>
      </w:r>
    </w:p>
    <w:p w:rsidR="00AA28AC" w:rsidRPr="008A20B8" w:rsidRDefault="00AA28AC" w:rsidP="00AA28AC">
      <w:pPr>
        <w:jc w:val="both"/>
        <w:rPr>
          <w:rFonts w:ascii="Arial" w:hAnsi="Arial" w:cs="Arial"/>
        </w:rPr>
      </w:pPr>
    </w:p>
    <w:p w:rsidR="00AA28AC" w:rsidRPr="008A20B8" w:rsidRDefault="00AA28AC" w:rsidP="00AA28AC">
      <w:pPr>
        <w:jc w:val="both"/>
        <w:rPr>
          <w:rFonts w:ascii="Arial" w:hAnsi="Arial" w:cs="Arial"/>
        </w:rPr>
      </w:pPr>
      <w:r w:rsidRPr="008A20B8">
        <w:rPr>
          <w:rFonts w:ascii="Arial" w:hAnsi="Arial" w:cs="Arial"/>
        </w:rPr>
        <w:t>A complaint can be regarded as unreasonable when the person making the complaint:</w:t>
      </w:r>
    </w:p>
    <w:p w:rsidR="00AA28AC" w:rsidRPr="008A20B8" w:rsidRDefault="00AA28AC" w:rsidP="00AA28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20B8">
        <w:rPr>
          <w:rFonts w:ascii="Arial" w:hAnsi="Arial" w:cs="Arial"/>
        </w:rPr>
        <w:t>Repeatedly makes the same complaint and refuses to accept the findings of the investigation into that complaint</w:t>
      </w:r>
    </w:p>
    <w:p w:rsidR="00AA28AC" w:rsidRPr="008A20B8" w:rsidRDefault="00AA28AC" w:rsidP="00AA28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20B8">
        <w:rPr>
          <w:rFonts w:ascii="Arial" w:hAnsi="Arial" w:cs="Arial"/>
        </w:rPr>
        <w:t>Seeks an unrealistic outcome</w:t>
      </w:r>
    </w:p>
    <w:p w:rsidR="00AA28AC" w:rsidRPr="008A20B8" w:rsidRDefault="00AA28AC" w:rsidP="00AA28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20B8">
        <w:rPr>
          <w:rFonts w:ascii="Arial" w:hAnsi="Arial" w:cs="Arial"/>
        </w:rPr>
        <w:t>Has a history of making unreasonable complaints</w:t>
      </w:r>
    </w:p>
    <w:p w:rsidR="00AA28AC" w:rsidRPr="008A20B8" w:rsidRDefault="00AA28AC" w:rsidP="00AA28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20B8">
        <w:rPr>
          <w:rFonts w:ascii="Arial" w:hAnsi="Arial" w:cs="Arial"/>
        </w:rPr>
        <w:t>Makes frequent, lengthy, complicated and stressful contact with staff regarding the complaint.</w:t>
      </w:r>
    </w:p>
    <w:p w:rsidR="00AA28AC" w:rsidRPr="008A20B8" w:rsidRDefault="00AA28AC" w:rsidP="00AA28AC">
      <w:pPr>
        <w:jc w:val="both"/>
        <w:rPr>
          <w:rFonts w:ascii="Arial" w:hAnsi="Arial" w:cs="Arial"/>
        </w:rPr>
      </w:pPr>
    </w:p>
    <w:p w:rsidR="00AA28AC" w:rsidRPr="008A20B8" w:rsidRDefault="00AA28AC" w:rsidP="00AA28AC">
      <w:pPr>
        <w:jc w:val="both"/>
        <w:rPr>
          <w:rFonts w:ascii="Arial" w:hAnsi="Arial" w:cs="Arial"/>
        </w:rPr>
      </w:pPr>
      <w:r w:rsidRPr="008A20B8">
        <w:rPr>
          <w:rFonts w:ascii="Arial" w:hAnsi="Arial" w:cs="Arial"/>
        </w:rPr>
        <w:t xml:space="preserve">A complaint will also be considered unreasonable if </w:t>
      </w:r>
      <w:r w:rsidR="007B205E">
        <w:rPr>
          <w:rFonts w:ascii="Arial" w:hAnsi="Arial" w:cs="Arial"/>
        </w:rPr>
        <w:t xml:space="preserve">it </w:t>
      </w:r>
      <w:r w:rsidR="009340B3" w:rsidRPr="008A20B8">
        <w:rPr>
          <w:rFonts w:ascii="Arial" w:hAnsi="Arial" w:cs="Arial"/>
        </w:rPr>
        <w:t>is</w:t>
      </w:r>
      <w:r w:rsidRPr="008A20B8">
        <w:rPr>
          <w:rFonts w:ascii="Arial" w:hAnsi="Arial" w:cs="Arial"/>
        </w:rPr>
        <w:t>:</w:t>
      </w:r>
    </w:p>
    <w:p w:rsidR="00AA28AC" w:rsidRPr="008A20B8" w:rsidRDefault="007B205E" w:rsidP="00AA28A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Malicious</w:t>
      </w:r>
    </w:p>
    <w:p w:rsidR="00AA28AC" w:rsidRPr="008A20B8" w:rsidRDefault="007B205E" w:rsidP="00AA28A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Aggressive</w:t>
      </w:r>
    </w:p>
    <w:p w:rsidR="00AA28AC" w:rsidRPr="008A20B8" w:rsidRDefault="007B205E" w:rsidP="00AA28A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Includes</w:t>
      </w:r>
      <w:r w:rsidR="00AA28AC" w:rsidRPr="008A20B8">
        <w:rPr>
          <w:rFonts w:ascii="Arial" w:hAnsi="Arial" w:cs="Arial"/>
        </w:rPr>
        <w:t xml:space="preserve"> threats, intimidation or violence</w:t>
      </w:r>
    </w:p>
    <w:p w:rsidR="00AA28AC" w:rsidRPr="008A20B8" w:rsidRDefault="007B205E" w:rsidP="00AA28A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A28AC" w:rsidRPr="008A20B8">
        <w:rPr>
          <w:rFonts w:ascii="Arial" w:hAnsi="Arial" w:cs="Arial"/>
        </w:rPr>
        <w:t xml:space="preserve">busive, offensive or </w:t>
      </w:r>
      <w:r>
        <w:rPr>
          <w:rFonts w:ascii="Arial" w:hAnsi="Arial" w:cs="Arial"/>
        </w:rPr>
        <w:t xml:space="preserve">uses </w:t>
      </w:r>
      <w:r w:rsidR="00AA28AC" w:rsidRPr="008A20B8">
        <w:rPr>
          <w:rFonts w:ascii="Arial" w:hAnsi="Arial" w:cs="Arial"/>
        </w:rPr>
        <w:t>discriminatory language</w:t>
      </w:r>
    </w:p>
    <w:p w:rsidR="00AA28AC" w:rsidRPr="008A20B8" w:rsidRDefault="00AA28AC" w:rsidP="00AA28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20B8">
        <w:rPr>
          <w:rFonts w:ascii="Arial" w:hAnsi="Arial" w:cs="Arial"/>
        </w:rPr>
        <w:t>Knowing</w:t>
      </w:r>
      <w:r w:rsidR="007B205E">
        <w:rPr>
          <w:rFonts w:ascii="Arial" w:hAnsi="Arial" w:cs="Arial"/>
        </w:rPr>
        <w:t>ly</w:t>
      </w:r>
      <w:r w:rsidRPr="008A20B8">
        <w:rPr>
          <w:rFonts w:ascii="Arial" w:hAnsi="Arial" w:cs="Arial"/>
        </w:rPr>
        <w:t xml:space="preserve"> false.</w:t>
      </w:r>
    </w:p>
    <w:p w:rsidR="00AA28AC" w:rsidRPr="008A20B8" w:rsidRDefault="00AA28AC" w:rsidP="00AA28AC">
      <w:pPr>
        <w:jc w:val="both"/>
        <w:rPr>
          <w:rFonts w:ascii="Arial" w:hAnsi="Arial" w:cs="Arial"/>
        </w:rPr>
      </w:pPr>
    </w:p>
    <w:p w:rsidR="00AA28AC" w:rsidRPr="008A20B8" w:rsidRDefault="00AA28AC" w:rsidP="00AA28AC">
      <w:pPr>
        <w:jc w:val="both"/>
        <w:rPr>
          <w:rFonts w:ascii="Arial" w:hAnsi="Arial" w:cs="Arial"/>
        </w:rPr>
      </w:pPr>
      <w:r w:rsidRPr="008A20B8">
        <w:rPr>
          <w:rFonts w:ascii="Arial" w:hAnsi="Arial" w:cs="Arial"/>
        </w:rPr>
        <w:t>In thes</w:t>
      </w:r>
      <w:r w:rsidR="002A089E" w:rsidRPr="008A20B8">
        <w:rPr>
          <w:rFonts w:ascii="Arial" w:hAnsi="Arial" w:cs="Arial"/>
        </w:rPr>
        <w:t>e circumstances, the Associate Director</w:t>
      </w:r>
      <w:r w:rsidRPr="008A20B8">
        <w:rPr>
          <w:rFonts w:ascii="Arial" w:hAnsi="Arial" w:cs="Arial"/>
        </w:rPr>
        <w:t xml:space="preserve"> a</w:t>
      </w:r>
      <w:r w:rsidR="009340B3" w:rsidRPr="008A20B8">
        <w:rPr>
          <w:rFonts w:ascii="Arial" w:hAnsi="Arial" w:cs="Arial"/>
        </w:rPr>
        <w:t xml:space="preserve">nd/or Chair of Governors may wish to </w:t>
      </w:r>
      <w:r w:rsidRPr="008A20B8">
        <w:rPr>
          <w:rFonts w:ascii="Arial" w:hAnsi="Arial" w:cs="Arial"/>
        </w:rPr>
        <w:t>liaise with</w:t>
      </w:r>
      <w:r w:rsidR="009340B3" w:rsidRPr="008A20B8">
        <w:rPr>
          <w:rFonts w:ascii="Arial" w:hAnsi="Arial" w:cs="Arial"/>
        </w:rPr>
        <w:t xml:space="preserve"> legal services,</w:t>
      </w:r>
      <w:r w:rsidR="008A20B8">
        <w:rPr>
          <w:rFonts w:ascii="Arial" w:hAnsi="Arial" w:cs="Arial"/>
        </w:rPr>
        <w:t xml:space="preserve"> </w:t>
      </w:r>
      <w:r w:rsidR="009340B3" w:rsidRPr="008A20B8">
        <w:rPr>
          <w:rFonts w:ascii="Arial" w:hAnsi="Arial" w:cs="Arial"/>
        </w:rPr>
        <w:t>police and/or the LA key personnel before</w:t>
      </w:r>
      <w:r w:rsidRPr="008A20B8">
        <w:rPr>
          <w:rFonts w:ascii="Arial" w:hAnsi="Arial" w:cs="Arial"/>
        </w:rPr>
        <w:t xml:space="preserve"> deciding what action to take.  </w:t>
      </w:r>
    </w:p>
    <w:p w:rsidR="007B205E" w:rsidRDefault="007B205E" w:rsidP="00AA28AC">
      <w:pPr>
        <w:jc w:val="both"/>
        <w:rPr>
          <w:rFonts w:ascii="Arial" w:hAnsi="Arial" w:cs="Arial"/>
        </w:rPr>
      </w:pPr>
    </w:p>
    <w:p w:rsidR="007B205E" w:rsidRDefault="00AA28AC" w:rsidP="00AA28AC">
      <w:pPr>
        <w:jc w:val="both"/>
        <w:rPr>
          <w:rFonts w:ascii="Arial" w:hAnsi="Arial" w:cs="Arial"/>
        </w:rPr>
      </w:pPr>
      <w:r w:rsidRPr="008A20B8">
        <w:rPr>
          <w:rFonts w:ascii="Arial" w:hAnsi="Arial" w:cs="Arial"/>
        </w:rPr>
        <w:t>The presumption should be in favour of not restricting access</w:t>
      </w:r>
      <w:r w:rsidR="009340B3" w:rsidRPr="008A20B8">
        <w:rPr>
          <w:rFonts w:ascii="Arial" w:hAnsi="Arial" w:cs="Arial"/>
        </w:rPr>
        <w:t xml:space="preserve"> to our services</w:t>
      </w:r>
      <w:r w:rsidRPr="008A20B8">
        <w:rPr>
          <w:rFonts w:ascii="Arial" w:hAnsi="Arial" w:cs="Arial"/>
        </w:rPr>
        <w:t xml:space="preserve"> unless it is absolutely necessary.  </w:t>
      </w:r>
    </w:p>
    <w:p w:rsidR="00AA28AC" w:rsidRPr="008A20B8" w:rsidRDefault="00AA28AC" w:rsidP="00AA28AC">
      <w:pPr>
        <w:jc w:val="both"/>
        <w:rPr>
          <w:rFonts w:ascii="Arial" w:hAnsi="Arial" w:cs="Arial"/>
        </w:rPr>
      </w:pPr>
      <w:r w:rsidRPr="008A20B8">
        <w:rPr>
          <w:rFonts w:ascii="Arial" w:hAnsi="Arial" w:cs="Arial"/>
        </w:rPr>
        <w:t>The Governors may consider:</w:t>
      </w:r>
    </w:p>
    <w:p w:rsidR="00AA28AC" w:rsidRPr="008A20B8" w:rsidRDefault="00AA28AC" w:rsidP="00AA28AC">
      <w:pPr>
        <w:jc w:val="both"/>
        <w:rPr>
          <w:rFonts w:ascii="Arial" w:hAnsi="Arial" w:cs="Arial"/>
        </w:rPr>
      </w:pPr>
    </w:p>
    <w:p w:rsidR="00AA28AC" w:rsidRPr="008A20B8" w:rsidRDefault="00AA28AC" w:rsidP="00AA28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20B8">
        <w:rPr>
          <w:rFonts w:ascii="Arial" w:hAnsi="Arial" w:cs="Arial"/>
        </w:rPr>
        <w:t>Warnings/contract re future conduct</w:t>
      </w:r>
    </w:p>
    <w:p w:rsidR="00AA28AC" w:rsidRPr="008A20B8" w:rsidRDefault="00AA28AC" w:rsidP="00AA28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20B8">
        <w:rPr>
          <w:rFonts w:ascii="Arial" w:hAnsi="Arial" w:cs="Arial"/>
        </w:rPr>
        <w:t>Restricting telephone calls to a particular day/time or person</w:t>
      </w:r>
    </w:p>
    <w:p w:rsidR="00AA28AC" w:rsidRPr="008A20B8" w:rsidRDefault="00AA28AC" w:rsidP="00AA28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20B8">
        <w:rPr>
          <w:rFonts w:ascii="Arial" w:hAnsi="Arial" w:cs="Arial"/>
        </w:rPr>
        <w:t>Restrictions on methods of contact (e.g. in writing only)</w:t>
      </w:r>
    </w:p>
    <w:p w:rsidR="00AA28AC" w:rsidRPr="008A20B8" w:rsidRDefault="00AA28AC" w:rsidP="00AA28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20B8">
        <w:rPr>
          <w:rFonts w:ascii="Arial" w:hAnsi="Arial" w:cs="Arial"/>
        </w:rPr>
        <w:t>Not acknowledging future correspondence that does not present new information</w:t>
      </w:r>
    </w:p>
    <w:p w:rsidR="00AA28AC" w:rsidRPr="008A20B8" w:rsidRDefault="00AA28AC" w:rsidP="00AA28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A20B8">
        <w:rPr>
          <w:rFonts w:ascii="Arial" w:hAnsi="Arial" w:cs="Arial"/>
        </w:rPr>
        <w:t>Temporary suspension of the person’s access to the complaints system.</w:t>
      </w:r>
    </w:p>
    <w:p w:rsidR="00AA28AC" w:rsidRPr="008A20B8" w:rsidRDefault="00AA28AC" w:rsidP="00AA28AC">
      <w:pPr>
        <w:jc w:val="both"/>
        <w:rPr>
          <w:rFonts w:ascii="Arial" w:hAnsi="Arial" w:cs="Arial"/>
        </w:rPr>
      </w:pPr>
    </w:p>
    <w:p w:rsidR="007B205E" w:rsidRDefault="007B205E" w:rsidP="00AA28AC">
      <w:pPr>
        <w:jc w:val="both"/>
        <w:rPr>
          <w:rFonts w:ascii="Arial" w:hAnsi="Arial" w:cs="Arial"/>
        </w:rPr>
      </w:pPr>
    </w:p>
    <w:p w:rsidR="00AA28AC" w:rsidRPr="008A20B8" w:rsidRDefault="00AA28AC" w:rsidP="00AA28AC">
      <w:pPr>
        <w:jc w:val="both"/>
        <w:rPr>
          <w:rFonts w:ascii="Arial" w:hAnsi="Arial" w:cs="Arial"/>
        </w:rPr>
      </w:pPr>
      <w:r w:rsidRPr="008A20B8">
        <w:rPr>
          <w:rFonts w:ascii="Arial" w:hAnsi="Arial" w:cs="Arial"/>
        </w:rPr>
        <w:t xml:space="preserve">The complainant will be informed in writing of any action taken and </w:t>
      </w:r>
      <w:r w:rsidR="007B205E">
        <w:rPr>
          <w:rFonts w:ascii="Arial" w:hAnsi="Arial" w:cs="Arial"/>
        </w:rPr>
        <w:t xml:space="preserve">how long the action will last. </w:t>
      </w:r>
      <w:r w:rsidRPr="008A20B8">
        <w:rPr>
          <w:rFonts w:ascii="Arial" w:hAnsi="Arial" w:cs="Arial"/>
        </w:rPr>
        <w:t>They must be advised how to contact the Local Government Ombudsman.</w:t>
      </w:r>
    </w:p>
    <w:p w:rsidR="00AA28AC" w:rsidRPr="008A20B8" w:rsidRDefault="00AA28AC" w:rsidP="00AA28AC">
      <w:pPr>
        <w:jc w:val="both"/>
        <w:rPr>
          <w:rFonts w:ascii="Arial" w:hAnsi="Arial" w:cs="Arial"/>
        </w:rPr>
      </w:pPr>
    </w:p>
    <w:p w:rsidR="00AA28AC" w:rsidRPr="008A20B8" w:rsidRDefault="00AA28AC" w:rsidP="00AA28AC">
      <w:pPr>
        <w:jc w:val="both"/>
        <w:rPr>
          <w:rFonts w:ascii="Arial" w:hAnsi="Arial" w:cs="Arial"/>
        </w:rPr>
      </w:pPr>
    </w:p>
    <w:p w:rsidR="00AA28AC" w:rsidRPr="008A20B8" w:rsidRDefault="00AA28AC" w:rsidP="00AA28AC">
      <w:pPr>
        <w:jc w:val="both"/>
        <w:rPr>
          <w:rFonts w:ascii="Arial" w:hAnsi="Arial" w:cs="Arial"/>
        </w:rPr>
      </w:pPr>
    </w:p>
    <w:p w:rsidR="00AA28AC" w:rsidRPr="008A20B8" w:rsidRDefault="00AA28AC" w:rsidP="00AA28AC">
      <w:pPr>
        <w:jc w:val="both"/>
        <w:rPr>
          <w:rFonts w:ascii="Arial" w:hAnsi="Arial" w:cs="Arial"/>
        </w:rPr>
      </w:pPr>
    </w:p>
    <w:p w:rsidR="00AA28AC" w:rsidRPr="008A20B8" w:rsidRDefault="00AA28AC" w:rsidP="00AA28AC">
      <w:pPr>
        <w:jc w:val="both"/>
        <w:rPr>
          <w:rFonts w:ascii="Arial" w:hAnsi="Arial" w:cs="Arial"/>
        </w:rPr>
      </w:pPr>
    </w:p>
    <w:p w:rsidR="00AA28AC" w:rsidRPr="008A20B8" w:rsidRDefault="00AA28AC" w:rsidP="00AA28AC">
      <w:pPr>
        <w:jc w:val="both"/>
        <w:rPr>
          <w:rFonts w:ascii="Arial" w:hAnsi="Arial" w:cs="Arial"/>
        </w:rPr>
      </w:pPr>
    </w:p>
    <w:p w:rsidR="00AA28AC" w:rsidRPr="008A20B8" w:rsidRDefault="00AA28AC" w:rsidP="00AA28AC">
      <w:pPr>
        <w:jc w:val="both"/>
        <w:rPr>
          <w:rFonts w:ascii="Arial" w:hAnsi="Arial" w:cs="Arial"/>
        </w:rPr>
      </w:pPr>
    </w:p>
    <w:p w:rsidR="00AA28AC" w:rsidRPr="008A20B8" w:rsidRDefault="00AA28AC" w:rsidP="00AA28AC">
      <w:pPr>
        <w:jc w:val="both"/>
        <w:rPr>
          <w:rFonts w:ascii="Arial" w:hAnsi="Arial" w:cs="Arial"/>
        </w:rPr>
      </w:pPr>
    </w:p>
    <w:p w:rsidR="00AA28AC" w:rsidRDefault="00AA28AC" w:rsidP="00AA28AC">
      <w:pPr>
        <w:jc w:val="both"/>
        <w:rPr>
          <w:rFonts w:ascii="Verdana" w:hAnsi="Verdana"/>
          <w:sz w:val="22"/>
          <w:szCs w:val="22"/>
        </w:rPr>
      </w:pPr>
    </w:p>
    <w:p w:rsidR="00AA28AC" w:rsidRDefault="00AA28AC" w:rsidP="00AA28AC">
      <w:pPr>
        <w:jc w:val="both"/>
        <w:rPr>
          <w:rFonts w:ascii="Verdana" w:hAnsi="Verdana"/>
          <w:sz w:val="22"/>
          <w:szCs w:val="22"/>
        </w:rPr>
      </w:pPr>
    </w:p>
    <w:p w:rsidR="00AA28AC" w:rsidRDefault="00AA28AC" w:rsidP="00AA28AC">
      <w:pPr>
        <w:jc w:val="both"/>
        <w:rPr>
          <w:rFonts w:ascii="Verdana" w:hAnsi="Verdana"/>
          <w:sz w:val="22"/>
          <w:szCs w:val="22"/>
        </w:rPr>
      </w:pPr>
    </w:p>
    <w:p w:rsidR="00AA28AC" w:rsidRDefault="00AA28AC" w:rsidP="00AA28AC">
      <w:pPr>
        <w:jc w:val="both"/>
        <w:rPr>
          <w:rFonts w:ascii="Verdana" w:hAnsi="Verdana"/>
          <w:sz w:val="22"/>
          <w:szCs w:val="22"/>
        </w:rPr>
      </w:pPr>
    </w:p>
    <w:p w:rsidR="00AA28AC" w:rsidRDefault="00AA28AC" w:rsidP="00AA28AC">
      <w:pPr>
        <w:jc w:val="both"/>
        <w:rPr>
          <w:rFonts w:ascii="Verdana" w:hAnsi="Verdana"/>
          <w:sz w:val="22"/>
          <w:szCs w:val="22"/>
        </w:rPr>
      </w:pPr>
    </w:p>
    <w:p w:rsidR="008A20B8" w:rsidRDefault="008A20B8" w:rsidP="00AA28AC">
      <w:pPr>
        <w:jc w:val="both"/>
        <w:rPr>
          <w:rFonts w:ascii="Verdana" w:hAnsi="Verdana"/>
          <w:sz w:val="22"/>
          <w:szCs w:val="22"/>
        </w:rPr>
      </w:pPr>
    </w:p>
    <w:p w:rsidR="008A20B8" w:rsidRDefault="008A20B8" w:rsidP="00AA28AC">
      <w:pPr>
        <w:jc w:val="both"/>
        <w:rPr>
          <w:rFonts w:ascii="Verdana" w:hAnsi="Verdana"/>
          <w:sz w:val="22"/>
          <w:szCs w:val="22"/>
        </w:rPr>
      </w:pPr>
    </w:p>
    <w:p w:rsidR="008A20B8" w:rsidRDefault="008A20B8" w:rsidP="00AA28AC">
      <w:pPr>
        <w:jc w:val="both"/>
        <w:rPr>
          <w:rFonts w:ascii="Verdana" w:hAnsi="Verdana"/>
          <w:sz w:val="22"/>
          <w:szCs w:val="22"/>
        </w:rPr>
      </w:pPr>
    </w:p>
    <w:p w:rsidR="008A20B8" w:rsidRDefault="008A20B8" w:rsidP="00AA28AC">
      <w:pPr>
        <w:jc w:val="both"/>
        <w:rPr>
          <w:rFonts w:ascii="Verdana" w:hAnsi="Verdana"/>
          <w:sz w:val="22"/>
          <w:szCs w:val="22"/>
        </w:rPr>
      </w:pPr>
    </w:p>
    <w:p w:rsidR="008A20B8" w:rsidRDefault="008A20B8" w:rsidP="00AA28AC">
      <w:pPr>
        <w:jc w:val="both"/>
        <w:rPr>
          <w:rFonts w:ascii="Verdana" w:hAnsi="Verdana"/>
          <w:sz w:val="22"/>
          <w:szCs w:val="22"/>
        </w:rPr>
      </w:pPr>
    </w:p>
    <w:p w:rsidR="008A20B8" w:rsidRDefault="008A20B8" w:rsidP="00AA28AC">
      <w:pPr>
        <w:jc w:val="both"/>
        <w:rPr>
          <w:rFonts w:ascii="Verdana" w:hAnsi="Verdana"/>
          <w:sz w:val="22"/>
          <w:szCs w:val="22"/>
        </w:rPr>
      </w:pPr>
    </w:p>
    <w:p w:rsid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Pr="007B205E" w:rsidRDefault="007B205E" w:rsidP="008A20B8">
      <w:pPr>
        <w:jc w:val="right"/>
        <w:rPr>
          <w:rFonts w:ascii="Verdana" w:hAnsi="Verdana"/>
          <w:sz w:val="16"/>
          <w:szCs w:val="16"/>
        </w:rPr>
      </w:pPr>
    </w:p>
    <w:p w:rsidR="007B205E" w:rsidRPr="007B205E" w:rsidRDefault="008356A5" w:rsidP="008A20B8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Review: September 2019</w:t>
      </w:r>
      <w:bookmarkStart w:id="0" w:name="_GoBack"/>
      <w:bookmarkEnd w:id="0"/>
    </w:p>
    <w:sectPr w:rsidR="007B205E" w:rsidRPr="007B205E" w:rsidSect="00AA28AC">
      <w:footerReference w:type="even" r:id="rId9"/>
      <w:footerReference w:type="default" r:id="rId10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BF" w:rsidRDefault="00F55EBF">
      <w:r>
        <w:separator/>
      </w:r>
    </w:p>
  </w:endnote>
  <w:endnote w:type="continuationSeparator" w:id="0">
    <w:p w:rsidR="00F55EBF" w:rsidRDefault="00F5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47" w:rsidRDefault="00510847" w:rsidP="00C164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6099">
      <w:rPr>
        <w:rStyle w:val="PageNumber"/>
        <w:noProof/>
      </w:rPr>
      <w:t>2</w:t>
    </w:r>
    <w:r>
      <w:rPr>
        <w:rStyle w:val="PageNumber"/>
      </w:rPr>
      <w:fldChar w:fldCharType="end"/>
    </w:r>
  </w:p>
  <w:p w:rsidR="00510847" w:rsidRDefault="00510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47" w:rsidRDefault="00510847" w:rsidP="00C164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6A5">
      <w:rPr>
        <w:rStyle w:val="PageNumber"/>
        <w:noProof/>
      </w:rPr>
      <w:t>2</w:t>
    </w:r>
    <w:r>
      <w:rPr>
        <w:rStyle w:val="PageNumber"/>
      </w:rPr>
      <w:fldChar w:fldCharType="end"/>
    </w:r>
  </w:p>
  <w:p w:rsidR="00510847" w:rsidRDefault="00510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BF" w:rsidRDefault="00F55EBF">
      <w:r>
        <w:separator/>
      </w:r>
    </w:p>
  </w:footnote>
  <w:footnote w:type="continuationSeparator" w:id="0">
    <w:p w:rsidR="00F55EBF" w:rsidRDefault="00F5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6E5"/>
    <w:multiLevelType w:val="hybridMultilevel"/>
    <w:tmpl w:val="545CB99C"/>
    <w:lvl w:ilvl="0" w:tplc="4A202C3C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AC"/>
    <w:rsid w:val="00083594"/>
    <w:rsid w:val="000B03AD"/>
    <w:rsid w:val="000B1120"/>
    <w:rsid w:val="00221E5E"/>
    <w:rsid w:val="00241883"/>
    <w:rsid w:val="002A089E"/>
    <w:rsid w:val="002E40B6"/>
    <w:rsid w:val="003471B7"/>
    <w:rsid w:val="003F1319"/>
    <w:rsid w:val="00510847"/>
    <w:rsid w:val="00533553"/>
    <w:rsid w:val="0069011E"/>
    <w:rsid w:val="006B06AC"/>
    <w:rsid w:val="006B6099"/>
    <w:rsid w:val="007A5907"/>
    <w:rsid w:val="007B205E"/>
    <w:rsid w:val="008356A5"/>
    <w:rsid w:val="008A20B8"/>
    <w:rsid w:val="009340B3"/>
    <w:rsid w:val="00993357"/>
    <w:rsid w:val="00A16B80"/>
    <w:rsid w:val="00AA1399"/>
    <w:rsid w:val="00AA28AC"/>
    <w:rsid w:val="00C16451"/>
    <w:rsid w:val="00C348DB"/>
    <w:rsid w:val="00DC3D53"/>
    <w:rsid w:val="00E722F7"/>
    <w:rsid w:val="00F55EBF"/>
    <w:rsid w:val="00F8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8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A28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28AC"/>
  </w:style>
  <w:style w:type="paragraph" w:styleId="BalloonText">
    <w:name w:val="Balloon Text"/>
    <w:basedOn w:val="Normal"/>
    <w:semiHidden/>
    <w:rsid w:val="00347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8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A28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28AC"/>
  </w:style>
  <w:style w:type="paragraph" w:styleId="BalloonText">
    <w:name w:val="Balloon Text"/>
    <w:basedOn w:val="Normal"/>
    <w:semiHidden/>
    <w:rsid w:val="00347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Percy Hedley Foundation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PHPS</dc:creator>
  <cp:lastModifiedBy>Katie Murray</cp:lastModifiedBy>
  <cp:revision>3</cp:revision>
  <cp:lastPrinted>2015-08-11T14:06:00Z</cp:lastPrinted>
  <dcterms:created xsi:type="dcterms:W3CDTF">2017-04-27T10:27:00Z</dcterms:created>
  <dcterms:modified xsi:type="dcterms:W3CDTF">2019-05-03T17:06:00Z</dcterms:modified>
</cp:coreProperties>
</file>