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58D5" w14:textId="77777777" w:rsidR="0054198E" w:rsidRPr="009915ED" w:rsidRDefault="00424C0F">
      <w:pPr>
        <w:rPr>
          <w:rFonts w:ascii="Century Gothic" w:hAnsi="Century Gothic"/>
          <w:b/>
          <w:sz w:val="28"/>
          <w:szCs w:val="28"/>
        </w:rPr>
      </w:pPr>
      <w:r>
        <w:rPr>
          <w:rFonts w:ascii="Century Gothic" w:hAnsi="Century Gothic"/>
          <w:b/>
          <w:sz w:val="28"/>
          <w:szCs w:val="28"/>
        </w:rPr>
        <w:t>Terms of Reference</w:t>
      </w:r>
    </w:p>
    <w:tbl>
      <w:tblPr>
        <w:tblStyle w:val="TableGrid"/>
        <w:tblW w:w="0" w:type="auto"/>
        <w:tblLook w:val="04A0" w:firstRow="1" w:lastRow="0" w:firstColumn="1" w:lastColumn="0" w:noHBand="0" w:noVBand="1"/>
      </w:tblPr>
      <w:tblGrid>
        <w:gridCol w:w="10456"/>
      </w:tblGrid>
      <w:tr w:rsidR="00556351" w14:paraId="6595AD5A" w14:textId="77777777" w:rsidTr="006176FA">
        <w:trPr>
          <w:trHeight w:val="403"/>
        </w:trPr>
        <w:tc>
          <w:tcPr>
            <w:tcW w:w="10456" w:type="dxa"/>
            <w:shd w:val="clear" w:color="auto" w:fill="990033"/>
            <w:vAlign w:val="center"/>
          </w:tcPr>
          <w:p w14:paraId="3776D9FE" w14:textId="77777777" w:rsidR="006176FA" w:rsidRPr="009915ED" w:rsidRDefault="00556351" w:rsidP="00A911E2">
            <w:pPr>
              <w:rPr>
                <w:rFonts w:ascii="Century Gothic" w:hAnsi="Century Gothic"/>
                <w:b/>
              </w:rPr>
            </w:pPr>
            <w:r w:rsidRPr="009915ED">
              <w:rPr>
                <w:rFonts w:ascii="Century Gothic" w:hAnsi="Century Gothic"/>
                <w:b/>
              </w:rPr>
              <w:t xml:space="preserve">Terms of Reference:  </w:t>
            </w:r>
          </w:p>
        </w:tc>
      </w:tr>
      <w:tr w:rsidR="00556351" w14:paraId="35B02BB9" w14:textId="77777777" w:rsidTr="00556351">
        <w:tc>
          <w:tcPr>
            <w:tcW w:w="10456" w:type="dxa"/>
          </w:tcPr>
          <w:p w14:paraId="3A284BDC" w14:textId="10997B20" w:rsidR="007203D9" w:rsidRDefault="007203D9" w:rsidP="007203D9">
            <w:pPr>
              <w:rPr>
                <w:rFonts w:ascii="Century Gothic" w:hAnsi="Century Gothic" w:cs="Arial"/>
                <w:b/>
              </w:rPr>
            </w:pPr>
            <w:r w:rsidRPr="007203D9">
              <w:rPr>
                <w:rFonts w:ascii="Century Gothic" w:hAnsi="Century Gothic" w:cs="Arial"/>
                <w:b/>
              </w:rPr>
              <w:t>Curriculum Planning</w:t>
            </w:r>
            <w:r w:rsidR="003917E3">
              <w:rPr>
                <w:rFonts w:ascii="Century Gothic" w:hAnsi="Century Gothic" w:cs="Arial"/>
                <w:b/>
              </w:rPr>
              <w:t xml:space="preserve"> and Delivery</w:t>
            </w:r>
          </w:p>
          <w:p w14:paraId="5DBDC80B" w14:textId="5CF0DD4F" w:rsidR="00F36336" w:rsidRDefault="00176AD7" w:rsidP="00F36336">
            <w:pPr>
              <w:pStyle w:val="ListParagraph"/>
              <w:numPr>
                <w:ilvl w:val="0"/>
                <w:numId w:val="4"/>
              </w:numPr>
              <w:rPr>
                <w:rFonts w:ascii="Century Gothic" w:hAnsi="Century Gothic" w:cs="Arial"/>
                <w:bCs/>
              </w:rPr>
            </w:pPr>
            <w:r w:rsidRPr="00176AD7">
              <w:rPr>
                <w:rFonts w:ascii="Century Gothic" w:hAnsi="Century Gothic" w:cs="Arial"/>
                <w:bCs/>
              </w:rPr>
              <w:t>To review, monitor and evaluate the curriculum offer</w:t>
            </w:r>
            <w:r w:rsidR="00E65A2E">
              <w:rPr>
                <w:rFonts w:ascii="Century Gothic" w:hAnsi="Century Gothic" w:cs="Arial"/>
                <w:bCs/>
              </w:rPr>
              <w:t>.</w:t>
            </w:r>
          </w:p>
          <w:p w14:paraId="007185A2" w14:textId="13BDF7FA" w:rsidR="00176AD7" w:rsidRDefault="00176AD7" w:rsidP="00F36336">
            <w:pPr>
              <w:pStyle w:val="ListParagraph"/>
              <w:numPr>
                <w:ilvl w:val="0"/>
                <w:numId w:val="4"/>
              </w:numPr>
              <w:rPr>
                <w:rFonts w:ascii="Century Gothic" w:hAnsi="Century Gothic" w:cs="Arial"/>
                <w:bCs/>
              </w:rPr>
            </w:pPr>
            <w:r w:rsidRPr="00176AD7">
              <w:rPr>
                <w:rFonts w:ascii="Century Gothic" w:hAnsi="Century Gothic" w:cs="Arial"/>
                <w:bCs/>
              </w:rPr>
              <w:t>To monitor and evaluate the impact of the priorities identified in the School Improvement Plan which relate to the committee’s areas of operation.</w:t>
            </w:r>
          </w:p>
          <w:p w14:paraId="79DEFA7F" w14:textId="1DA626CF" w:rsidR="00176AD7" w:rsidRDefault="00176AD7" w:rsidP="00F36336">
            <w:pPr>
              <w:pStyle w:val="ListParagraph"/>
              <w:numPr>
                <w:ilvl w:val="0"/>
                <w:numId w:val="4"/>
              </w:numPr>
              <w:rPr>
                <w:rFonts w:ascii="Century Gothic" w:hAnsi="Century Gothic" w:cs="Arial"/>
                <w:bCs/>
              </w:rPr>
            </w:pPr>
            <w:r w:rsidRPr="00176AD7">
              <w:rPr>
                <w:rFonts w:ascii="Century Gothic" w:hAnsi="Century Gothic" w:cs="Arial"/>
                <w:bCs/>
              </w:rPr>
              <w:t>To monitor and evaluate the impact of quality of teaching on rates of pupil progress and standards of achievement.</w:t>
            </w:r>
          </w:p>
          <w:p w14:paraId="0A2B8362" w14:textId="77C399B9" w:rsidR="00176AD7" w:rsidRDefault="00176AD7" w:rsidP="00F36336">
            <w:pPr>
              <w:pStyle w:val="ListParagraph"/>
              <w:numPr>
                <w:ilvl w:val="0"/>
                <w:numId w:val="4"/>
              </w:numPr>
              <w:rPr>
                <w:rFonts w:ascii="Century Gothic" w:hAnsi="Century Gothic" w:cs="Arial"/>
                <w:bCs/>
              </w:rPr>
            </w:pPr>
            <w:r w:rsidRPr="00176AD7">
              <w:rPr>
                <w:rFonts w:ascii="Century Gothic" w:hAnsi="Century Gothic" w:cs="Arial"/>
                <w:bCs/>
              </w:rPr>
              <w:t>To monitor the provision for and evaluate the progress and attainment of vulnerable groups e.g. children eligible for FSM, looked after children, young carers, to ensure all their needs have been identified and addressed, and to evaluate the effectiveness of intervention strategies.</w:t>
            </w:r>
          </w:p>
          <w:p w14:paraId="76F1FE03" w14:textId="680F8409" w:rsidR="003917E3" w:rsidRPr="003917E3" w:rsidRDefault="003917E3" w:rsidP="003917E3">
            <w:pPr>
              <w:pStyle w:val="ListParagraph"/>
              <w:numPr>
                <w:ilvl w:val="0"/>
                <w:numId w:val="4"/>
              </w:numPr>
              <w:spacing w:after="160" w:line="259" w:lineRule="auto"/>
              <w:rPr>
                <w:rFonts w:ascii="Century Gothic" w:hAnsi="Century Gothic" w:cs="Arial"/>
                <w:bCs/>
              </w:rPr>
            </w:pPr>
            <w:r w:rsidRPr="003917E3">
              <w:rPr>
                <w:rFonts w:ascii="Century Gothic" w:hAnsi="Century Gothic" w:cs="Arial"/>
                <w:bCs/>
              </w:rPr>
              <w:t>To monitor school based, local and national performance data and reports, evaluating achievement and progress, and analysing the performance of different groups and subjects including any underachieving groups.</w:t>
            </w:r>
          </w:p>
          <w:p w14:paraId="25ED4A5D" w14:textId="7BF2768C" w:rsidR="00176AD7" w:rsidRDefault="00176AD7" w:rsidP="00F36336">
            <w:pPr>
              <w:pStyle w:val="ListParagraph"/>
              <w:numPr>
                <w:ilvl w:val="0"/>
                <w:numId w:val="4"/>
              </w:numPr>
              <w:rPr>
                <w:rFonts w:ascii="Century Gothic" w:hAnsi="Century Gothic" w:cs="Arial"/>
                <w:bCs/>
              </w:rPr>
            </w:pPr>
            <w:r w:rsidRPr="00176AD7">
              <w:rPr>
                <w:rFonts w:ascii="Century Gothic" w:hAnsi="Century Gothic" w:cs="Arial"/>
                <w:bCs/>
              </w:rPr>
              <w:t>To ensure that the requirements of children with special educational needs are met, as laid out in the Code of Practice, and receive termly reports from the Headteacher and/or SENCO</w:t>
            </w:r>
            <w:r w:rsidR="00EE0648">
              <w:rPr>
                <w:rFonts w:ascii="Century Gothic" w:hAnsi="Century Gothic" w:cs="Arial"/>
                <w:bCs/>
              </w:rPr>
              <w:t>.</w:t>
            </w:r>
          </w:p>
          <w:p w14:paraId="7577BC21" w14:textId="2E3D215D" w:rsidR="00EE0648" w:rsidRPr="00EE0648" w:rsidRDefault="00EE0648" w:rsidP="00EE0648">
            <w:pPr>
              <w:pStyle w:val="ListParagraph"/>
              <w:numPr>
                <w:ilvl w:val="0"/>
                <w:numId w:val="4"/>
              </w:numPr>
              <w:rPr>
                <w:rFonts w:ascii="Century Gothic" w:hAnsi="Century Gothic" w:cs="Arial"/>
                <w:bCs/>
              </w:rPr>
            </w:pPr>
            <w:r w:rsidRPr="00176AD7">
              <w:rPr>
                <w:rFonts w:ascii="Century Gothic" w:hAnsi="Century Gothic" w:cs="Arial"/>
                <w:bCs/>
              </w:rPr>
              <w:t>To ensure that the school meets the General and Specific Equality Duties in relation to teaching and learning, curriculum, achievement and progress.</w:t>
            </w:r>
          </w:p>
          <w:p w14:paraId="5B897034" w14:textId="2A0E0806" w:rsidR="00EE0648" w:rsidRDefault="00EE0648" w:rsidP="00F36336">
            <w:pPr>
              <w:pStyle w:val="ListParagraph"/>
              <w:numPr>
                <w:ilvl w:val="0"/>
                <w:numId w:val="4"/>
              </w:numPr>
              <w:rPr>
                <w:rFonts w:ascii="Century Gothic" w:hAnsi="Century Gothic" w:cs="Arial"/>
                <w:bCs/>
              </w:rPr>
            </w:pPr>
            <w:r w:rsidRPr="00EE0648">
              <w:rPr>
                <w:rFonts w:ascii="Century Gothic" w:hAnsi="Century Gothic" w:cs="Arial"/>
                <w:bCs/>
              </w:rPr>
              <w:t>To ensure that the school’s provision for pupils’ spiritual, moral, social and cultural education is effective in helping pupils to develop in this area, including pupils with SEND.</w:t>
            </w:r>
          </w:p>
          <w:p w14:paraId="52D49559" w14:textId="3C240255" w:rsidR="00EE0648" w:rsidRDefault="00EE0648" w:rsidP="00F36336">
            <w:pPr>
              <w:pStyle w:val="ListParagraph"/>
              <w:numPr>
                <w:ilvl w:val="0"/>
                <w:numId w:val="4"/>
              </w:numPr>
              <w:rPr>
                <w:rFonts w:ascii="Century Gothic" w:hAnsi="Century Gothic" w:cs="Arial"/>
                <w:bCs/>
              </w:rPr>
            </w:pPr>
            <w:r w:rsidRPr="00EE0648">
              <w:rPr>
                <w:rFonts w:ascii="Century Gothic" w:hAnsi="Century Gothic" w:cs="Arial"/>
                <w:bCs/>
              </w:rPr>
              <w:t>To ensure that Relationships Education (Primary)/Relationships and Sex Education (RSE) (Secondary) and Health Education lessons are effective and ensure that the school can fulfil its legal obligations, and that clear information is provided for parents on the subject content and the right to request that their child is withdrawn.</w:t>
            </w:r>
          </w:p>
          <w:p w14:paraId="0A8978E9" w14:textId="1EBED681" w:rsidR="00EE0648" w:rsidRPr="00EE0648" w:rsidRDefault="00EE0648" w:rsidP="00F62BBA">
            <w:pPr>
              <w:pStyle w:val="ListParagraph"/>
              <w:numPr>
                <w:ilvl w:val="0"/>
                <w:numId w:val="4"/>
              </w:numPr>
              <w:rPr>
                <w:rFonts w:ascii="Century Gothic" w:hAnsi="Century Gothic" w:cs="Arial"/>
                <w:bCs/>
              </w:rPr>
            </w:pPr>
            <w:r w:rsidRPr="00EE0648">
              <w:rPr>
                <w:rFonts w:ascii="Century Gothic" w:hAnsi="Century Gothic" w:cs="Arial"/>
                <w:bCs/>
              </w:rPr>
              <w:t>To monitor and review pupil attendance and exclusions information, and to evaluate strategies to improve these areas.</w:t>
            </w:r>
          </w:p>
          <w:p w14:paraId="3E7C5F18" w14:textId="77777777" w:rsidR="00EE0648" w:rsidRPr="00EE0648" w:rsidRDefault="00176AD7" w:rsidP="00EE0648">
            <w:pPr>
              <w:pStyle w:val="ListParagraph"/>
              <w:numPr>
                <w:ilvl w:val="0"/>
                <w:numId w:val="4"/>
              </w:numPr>
              <w:spacing w:after="160" w:line="259" w:lineRule="auto"/>
              <w:rPr>
                <w:rFonts w:ascii="Century Gothic" w:hAnsi="Century Gothic" w:cs="Arial"/>
                <w:bCs/>
              </w:rPr>
            </w:pPr>
            <w:r w:rsidRPr="00EE0648">
              <w:rPr>
                <w:rFonts w:ascii="Century Gothic" w:hAnsi="Century Gothic" w:cs="Arial"/>
                <w:bCs/>
              </w:rPr>
              <w:t>To monitor the provision of the Early Years Foundation Stage, and to ensure that the required policies and procedures for both learning and development and safeguarding and welfare provision for children from birth to five are in place (separate policies for EYFS are not required where procedures are already covered in existing whole school policies).</w:t>
            </w:r>
            <w:r w:rsidR="00EE0648">
              <w:t xml:space="preserve"> </w:t>
            </w:r>
          </w:p>
          <w:p w14:paraId="33E73F58" w14:textId="51C0AD5A" w:rsidR="00EE0648" w:rsidRPr="00EE0648" w:rsidRDefault="00EE0648" w:rsidP="00EE0648">
            <w:pPr>
              <w:pStyle w:val="ListParagraph"/>
              <w:numPr>
                <w:ilvl w:val="0"/>
                <w:numId w:val="4"/>
              </w:numPr>
              <w:spacing w:after="160" w:line="259" w:lineRule="auto"/>
              <w:rPr>
                <w:rFonts w:ascii="Century Gothic" w:hAnsi="Century Gothic" w:cs="Arial"/>
                <w:bCs/>
              </w:rPr>
            </w:pPr>
            <w:r w:rsidRPr="00EE0648">
              <w:rPr>
                <w:rFonts w:ascii="Century Gothic" w:hAnsi="Century Gothic" w:cs="Arial"/>
                <w:bCs/>
              </w:rPr>
              <w:t>To advise the Resources committee on the relative funding priorities necessary to deliver the curriculum.</w:t>
            </w:r>
          </w:p>
          <w:p w14:paraId="6C5365B9" w14:textId="77777777" w:rsidR="00EE0648" w:rsidRPr="00EE0648" w:rsidRDefault="00EE0648" w:rsidP="00EE0648">
            <w:pPr>
              <w:pStyle w:val="ListParagraph"/>
              <w:rPr>
                <w:rFonts w:ascii="Century Gothic" w:hAnsi="Century Gothic" w:cs="Arial"/>
                <w:bCs/>
              </w:rPr>
            </w:pPr>
          </w:p>
          <w:p w14:paraId="7D11A378" w14:textId="4C917148" w:rsidR="0008420A" w:rsidRDefault="0008420A" w:rsidP="007203D9">
            <w:pPr>
              <w:jc w:val="both"/>
              <w:rPr>
                <w:rFonts w:ascii="Century Gothic" w:hAnsi="Century Gothic" w:cs="Arial"/>
                <w:b/>
              </w:rPr>
            </w:pPr>
            <w:r>
              <w:rPr>
                <w:rFonts w:ascii="Century Gothic" w:hAnsi="Century Gothic" w:cs="Arial"/>
                <w:b/>
              </w:rPr>
              <w:t>Policies</w:t>
            </w:r>
          </w:p>
          <w:p w14:paraId="02B3B5B8" w14:textId="456A0B8B" w:rsidR="0008420A" w:rsidRDefault="0008420A" w:rsidP="0008420A">
            <w:pPr>
              <w:pStyle w:val="ListParagraph"/>
              <w:numPr>
                <w:ilvl w:val="0"/>
                <w:numId w:val="6"/>
              </w:numPr>
              <w:jc w:val="both"/>
              <w:rPr>
                <w:rFonts w:ascii="Century Gothic" w:hAnsi="Century Gothic" w:cs="Arial"/>
                <w:bCs/>
              </w:rPr>
            </w:pPr>
            <w:r w:rsidRPr="0008420A">
              <w:rPr>
                <w:rFonts w:ascii="Century Gothic" w:hAnsi="Century Gothic" w:cs="Arial"/>
                <w:bCs/>
              </w:rPr>
              <w:t>To monitor the implementation of, and evaluate the outcomes of, the Behaviour Policy.</w:t>
            </w:r>
          </w:p>
          <w:p w14:paraId="1049B189" w14:textId="7348EFD3" w:rsidR="0008420A" w:rsidRDefault="0008420A" w:rsidP="0008420A">
            <w:pPr>
              <w:pStyle w:val="ListParagraph"/>
              <w:numPr>
                <w:ilvl w:val="0"/>
                <w:numId w:val="6"/>
              </w:numPr>
              <w:jc w:val="both"/>
              <w:rPr>
                <w:rFonts w:ascii="Century Gothic" w:hAnsi="Century Gothic" w:cs="Arial"/>
                <w:bCs/>
              </w:rPr>
            </w:pPr>
            <w:r w:rsidRPr="0008420A">
              <w:rPr>
                <w:rFonts w:ascii="Century Gothic" w:hAnsi="Century Gothic" w:cs="Arial"/>
                <w:bCs/>
              </w:rPr>
              <w:t>To ensure a statutory Accessibility Plan is established and adopted and is reviewed and re-adopted every three years.</w:t>
            </w:r>
          </w:p>
          <w:p w14:paraId="5737091F" w14:textId="31AC7372" w:rsidR="003917E3" w:rsidRDefault="003917E3" w:rsidP="0008420A">
            <w:pPr>
              <w:pStyle w:val="ListParagraph"/>
              <w:numPr>
                <w:ilvl w:val="0"/>
                <w:numId w:val="6"/>
              </w:numPr>
              <w:jc w:val="both"/>
              <w:rPr>
                <w:rFonts w:ascii="Century Gothic" w:hAnsi="Century Gothic" w:cs="Arial"/>
                <w:bCs/>
              </w:rPr>
            </w:pPr>
            <w:r w:rsidRPr="003917E3">
              <w:rPr>
                <w:rFonts w:ascii="Century Gothic" w:hAnsi="Century Gothic" w:cs="Arial"/>
                <w:bCs/>
              </w:rPr>
              <w:t>To ensure a Behaviour Principles Written Statement is established and adopted.</w:t>
            </w:r>
          </w:p>
          <w:p w14:paraId="05982376" w14:textId="0A51141B" w:rsidR="003917E3" w:rsidRDefault="003917E3" w:rsidP="0008420A">
            <w:pPr>
              <w:pStyle w:val="ListParagraph"/>
              <w:numPr>
                <w:ilvl w:val="0"/>
                <w:numId w:val="6"/>
              </w:numPr>
              <w:jc w:val="both"/>
              <w:rPr>
                <w:rFonts w:ascii="Century Gothic" w:hAnsi="Century Gothic" w:cs="Arial"/>
                <w:bCs/>
              </w:rPr>
            </w:pPr>
            <w:r w:rsidRPr="003917E3">
              <w:rPr>
                <w:rFonts w:ascii="Century Gothic" w:hAnsi="Century Gothic" w:cs="Arial"/>
                <w:bCs/>
              </w:rPr>
              <w:t>To ensure a Relationships Education Policy is established and adopted</w:t>
            </w:r>
            <w:r>
              <w:rPr>
                <w:rFonts w:ascii="Century Gothic" w:hAnsi="Century Gothic" w:cs="Arial"/>
                <w:bCs/>
              </w:rPr>
              <w:t>.</w:t>
            </w:r>
          </w:p>
          <w:p w14:paraId="7DCDD6DF" w14:textId="77777777" w:rsidR="00EE0648" w:rsidRPr="00EE0648" w:rsidRDefault="00EE0648" w:rsidP="00EE0648">
            <w:pPr>
              <w:pStyle w:val="ListParagraph"/>
              <w:jc w:val="both"/>
              <w:rPr>
                <w:rFonts w:ascii="Century Gothic" w:hAnsi="Century Gothic" w:cs="Arial"/>
                <w:bCs/>
              </w:rPr>
            </w:pPr>
          </w:p>
          <w:p w14:paraId="0BAEE72D" w14:textId="28B92982" w:rsidR="007203D9" w:rsidRDefault="007203D9" w:rsidP="007203D9">
            <w:pPr>
              <w:jc w:val="both"/>
              <w:rPr>
                <w:rFonts w:ascii="Century Gothic" w:hAnsi="Century Gothic" w:cs="Arial"/>
                <w:b/>
              </w:rPr>
            </w:pPr>
            <w:r w:rsidRPr="007203D9">
              <w:rPr>
                <w:rFonts w:ascii="Century Gothic" w:hAnsi="Century Gothic" w:cs="Arial"/>
                <w:b/>
              </w:rPr>
              <w:t>Engagement</w:t>
            </w:r>
            <w:r w:rsidR="00176AD7">
              <w:rPr>
                <w:rFonts w:ascii="Century Gothic" w:hAnsi="Century Gothic" w:cs="Arial"/>
                <w:b/>
              </w:rPr>
              <w:t xml:space="preserve"> and wellbeing</w:t>
            </w:r>
          </w:p>
          <w:p w14:paraId="511CE835" w14:textId="77777777" w:rsidR="00EE0648" w:rsidRPr="00EE0648" w:rsidRDefault="00EE0648" w:rsidP="00176AD7">
            <w:pPr>
              <w:pStyle w:val="ListParagraph"/>
              <w:numPr>
                <w:ilvl w:val="0"/>
                <w:numId w:val="5"/>
              </w:numPr>
              <w:jc w:val="both"/>
              <w:rPr>
                <w:rFonts w:ascii="Century Gothic" w:hAnsi="Century Gothic" w:cs="Arial"/>
                <w:bCs/>
                <w:i/>
                <w:iCs/>
              </w:rPr>
            </w:pPr>
            <w:r w:rsidRPr="00EE0648">
              <w:rPr>
                <w:rFonts w:ascii="Century Gothic" w:hAnsi="Century Gothic" w:cs="Arial"/>
                <w:bCs/>
              </w:rPr>
              <w:t>To oversee the school's contribution to pupil well-being, including the extent to which pupils feel safe, adopt healthy lifestyles and contribute to the school and wider community (including but not limited to the monitoring of Pupil Voice and pupil survey results).</w:t>
            </w:r>
          </w:p>
          <w:p w14:paraId="21557C35" w14:textId="7816FC11" w:rsidR="00176AD7" w:rsidRPr="00176AD7" w:rsidRDefault="00176AD7" w:rsidP="00176AD7">
            <w:pPr>
              <w:pStyle w:val="ListParagraph"/>
              <w:numPr>
                <w:ilvl w:val="0"/>
                <w:numId w:val="5"/>
              </w:numPr>
              <w:jc w:val="both"/>
              <w:rPr>
                <w:rFonts w:ascii="Century Gothic" w:hAnsi="Century Gothic" w:cs="Arial"/>
                <w:bCs/>
                <w:i/>
                <w:iCs/>
              </w:rPr>
            </w:pPr>
            <w:r w:rsidRPr="00176AD7">
              <w:rPr>
                <w:rFonts w:ascii="Century Gothic" w:hAnsi="Century Gothic" w:cs="Arial"/>
                <w:bCs/>
                <w:i/>
                <w:iCs/>
              </w:rPr>
              <w:t>To monitor and review safeguarding incidents and practice within the school, including how the Child Protection Policy adopted by the governing body is being implemented, and the impact of any changes in safeguarding personnel</w:t>
            </w:r>
            <w:r w:rsidR="00EE0648">
              <w:rPr>
                <w:rFonts w:ascii="Century Gothic" w:hAnsi="Century Gothic" w:cs="Arial"/>
                <w:bCs/>
                <w:i/>
                <w:iCs/>
              </w:rPr>
              <w:t xml:space="preserve"> </w:t>
            </w:r>
            <w:r w:rsidR="00EE0648" w:rsidRPr="00EE0648">
              <w:rPr>
                <w:rFonts w:ascii="Century Gothic" w:hAnsi="Century Gothic" w:cs="Arial"/>
                <w:bCs/>
                <w:i/>
                <w:iCs/>
              </w:rPr>
              <w:t>and to ensure key aspects of Keeping Children Safe in Education are implemented</w:t>
            </w:r>
            <w:r w:rsidRPr="00176AD7">
              <w:rPr>
                <w:rFonts w:ascii="Century Gothic" w:hAnsi="Century Gothic" w:cs="Arial"/>
                <w:bCs/>
                <w:i/>
                <w:iCs/>
              </w:rPr>
              <w:t>.</w:t>
            </w:r>
          </w:p>
          <w:p w14:paraId="4643D698" w14:textId="7AB4C5F9" w:rsidR="00EE0648" w:rsidRDefault="00EE0648" w:rsidP="00EE0648">
            <w:pPr>
              <w:pStyle w:val="ListParagraph"/>
              <w:numPr>
                <w:ilvl w:val="0"/>
                <w:numId w:val="5"/>
              </w:numPr>
              <w:jc w:val="both"/>
              <w:rPr>
                <w:rFonts w:ascii="Century Gothic" w:hAnsi="Century Gothic" w:cs="Arial"/>
                <w:bCs/>
              </w:rPr>
            </w:pPr>
            <w:r w:rsidRPr="00EE0648">
              <w:rPr>
                <w:rFonts w:ascii="Century Gothic" w:hAnsi="Century Gothic" w:cs="Arial"/>
                <w:bCs/>
              </w:rPr>
              <w:lastRenderedPageBreak/>
              <w:t xml:space="preserve">To monitor and evaluate the engagement of and communication with parents and parental views (including but not limited to the review of parent survey results) and how these are taken into </w:t>
            </w:r>
            <w:r w:rsidR="005E4EBE" w:rsidRPr="00EE0648">
              <w:rPr>
                <w:rFonts w:ascii="Century Gothic" w:hAnsi="Century Gothic" w:cs="Arial"/>
                <w:bCs/>
              </w:rPr>
              <w:t>account and</w:t>
            </w:r>
            <w:r w:rsidRPr="00EE0648">
              <w:rPr>
                <w:rFonts w:ascii="Century Gothic" w:hAnsi="Century Gothic" w:cs="Arial"/>
                <w:bCs/>
              </w:rPr>
              <w:t xml:space="preserve"> consider ways in which home-school links can be further developed, making appropriate recommendations.</w:t>
            </w:r>
          </w:p>
          <w:p w14:paraId="6A3B1F9D" w14:textId="68DF3114" w:rsidR="00EE0648" w:rsidRPr="00EE0648" w:rsidRDefault="00EE0648" w:rsidP="00EE0648">
            <w:pPr>
              <w:pStyle w:val="ListParagraph"/>
              <w:numPr>
                <w:ilvl w:val="0"/>
                <w:numId w:val="5"/>
              </w:numPr>
              <w:jc w:val="both"/>
              <w:rPr>
                <w:rFonts w:ascii="Century Gothic" w:hAnsi="Century Gothic" w:cs="Arial"/>
                <w:bCs/>
              </w:rPr>
            </w:pPr>
            <w:r w:rsidRPr="00176AD7">
              <w:rPr>
                <w:rFonts w:ascii="Century Gothic" w:hAnsi="Century Gothic" w:cs="Arial"/>
              </w:rPr>
              <w:t xml:space="preserve">To monitor community links and community use of the </w:t>
            </w:r>
            <w:r w:rsidR="005E4EBE" w:rsidRPr="00176AD7">
              <w:rPr>
                <w:rFonts w:ascii="Century Gothic" w:hAnsi="Century Gothic" w:cs="Arial"/>
              </w:rPr>
              <w:t>school and</w:t>
            </w:r>
            <w:r w:rsidRPr="00176AD7">
              <w:rPr>
                <w:rFonts w:ascii="Century Gothic" w:hAnsi="Century Gothic" w:cs="Arial"/>
              </w:rPr>
              <w:t xml:space="preserve"> evaluate the school’s contribution to promoting community cohesion.</w:t>
            </w:r>
          </w:p>
          <w:p w14:paraId="0B78112F" w14:textId="37CC94B7" w:rsidR="00EE0648" w:rsidRPr="00EE0648" w:rsidRDefault="00EE0648" w:rsidP="00EE0648">
            <w:pPr>
              <w:pStyle w:val="ListParagraph"/>
              <w:numPr>
                <w:ilvl w:val="0"/>
                <w:numId w:val="5"/>
              </w:numPr>
              <w:jc w:val="both"/>
              <w:rPr>
                <w:rFonts w:ascii="Century Gothic" w:hAnsi="Century Gothic" w:cs="Arial"/>
                <w:bCs/>
              </w:rPr>
            </w:pPr>
            <w:r w:rsidRPr="00EE0648">
              <w:rPr>
                <w:rFonts w:ascii="Century Gothic" w:hAnsi="Century Gothic" w:cs="Arial"/>
                <w:bCs/>
              </w:rPr>
              <w:t>To monitor the range of the extended school offer (including out of hours clubs) and evaluate its impact.</w:t>
            </w:r>
          </w:p>
          <w:p w14:paraId="2DC7A048" w14:textId="7E36FB02" w:rsidR="00EE0648" w:rsidRPr="00EE0648" w:rsidRDefault="00EE0648" w:rsidP="00EE0648">
            <w:pPr>
              <w:pStyle w:val="ListParagraph"/>
              <w:numPr>
                <w:ilvl w:val="0"/>
                <w:numId w:val="5"/>
              </w:numPr>
              <w:jc w:val="both"/>
              <w:rPr>
                <w:rFonts w:ascii="Century Gothic" w:hAnsi="Century Gothic" w:cs="Arial"/>
                <w:bCs/>
              </w:rPr>
            </w:pPr>
            <w:r w:rsidRPr="00176AD7">
              <w:rPr>
                <w:rFonts w:ascii="Century Gothic" w:hAnsi="Century Gothic" w:cs="Arial"/>
                <w:bCs/>
              </w:rPr>
              <w:t>To</w:t>
            </w:r>
            <w:r w:rsidRPr="00EE0648">
              <w:rPr>
                <w:rFonts w:ascii="Century Gothic" w:hAnsi="Century Gothic" w:cs="Arial"/>
                <w:bCs/>
              </w:rPr>
              <w:t xml:space="preserve"> oversee arrangements for educational visits and to approve high risk educational visits.</w:t>
            </w:r>
            <w:r w:rsidR="005E4EBE">
              <w:rPr>
                <w:rFonts w:ascii="Century Gothic" w:hAnsi="Century Gothic" w:cs="Arial"/>
                <w:bCs/>
              </w:rPr>
              <w:t xml:space="preserve"> To  b</w:t>
            </w:r>
            <w:r w:rsidRPr="00176AD7">
              <w:rPr>
                <w:rFonts w:ascii="Century Gothic" w:hAnsi="Century Gothic" w:cs="Arial"/>
                <w:bCs/>
              </w:rPr>
              <w:t>e satisfied that the school is compliant in following the statutory guidance on the cost of school uniforms, particularly if/when developing and implementing a non-statutory School Uniform Policy.</w:t>
            </w:r>
          </w:p>
          <w:p w14:paraId="01201FF8" w14:textId="3BBB6D01" w:rsidR="00EE0648" w:rsidRPr="003917E3" w:rsidRDefault="00EE0648" w:rsidP="00EE0648">
            <w:pPr>
              <w:pStyle w:val="ListParagraph"/>
              <w:numPr>
                <w:ilvl w:val="0"/>
                <w:numId w:val="5"/>
              </w:numPr>
              <w:jc w:val="both"/>
              <w:rPr>
                <w:rFonts w:ascii="Century Gothic" w:hAnsi="Century Gothic" w:cs="Arial"/>
                <w:bCs/>
              </w:rPr>
            </w:pPr>
            <w:r w:rsidRPr="00176AD7">
              <w:rPr>
                <w:rFonts w:ascii="Century Gothic" w:hAnsi="Century Gothic" w:cs="Arial"/>
                <w:bCs/>
              </w:rPr>
              <w:t xml:space="preserve">To ensure all statutory requirements for reporting and publishing information in an accessible way on the school website are met, and to review and monitor the school website to ensure that it is kept </w:t>
            </w:r>
            <w:r w:rsidR="005E4EBE" w:rsidRPr="00176AD7">
              <w:rPr>
                <w:rFonts w:ascii="Century Gothic" w:hAnsi="Century Gothic" w:cs="Arial"/>
                <w:bCs/>
              </w:rPr>
              <w:t>up to date</w:t>
            </w:r>
            <w:r w:rsidRPr="00176AD7">
              <w:rPr>
                <w:rFonts w:ascii="Century Gothic" w:hAnsi="Century Gothic" w:cs="Arial"/>
                <w:bCs/>
              </w:rPr>
              <w:t>.</w:t>
            </w:r>
          </w:p>
          <w:p w14:paraId="4BB33975" w14:textId="28BC9E71" w:rsidR="00176AD7" w:rsidRPr="00176AD7" w:rsidRDefault="00176AD7" w:rsidP="00176AD7">
            <w:pPr>
              <w:rPr>
                <w:rFonts w:ascii="Century Gothic" w:hAnsi="Century Gothic" w:cs="Arial"/>
                <w:i/>
                <w:iCs/>
              </w:rPr>
            </w:pPr>
            <w:r>
              <w:rPr>
                <w:rFonts w:ascii="Century Gothic" w:hAnsi="Century Gothic" w:cs="Arial"/>
                <w:i/>
                <w:iCs/>
              </w:rPr>
              <w:t xml:space="preserve">(* Italicised is under remit of </w:t>
            </w:r>
            <w:r w:rsidRPr="00176AD7">
              <w:rPr>
                <w:rFonts w:ascii="Century Gothic" w:hAnsi="Century Gothic" w:cs="Arial"/>
                <w:i/>
                <w:iCs/>
              </w:rPr>
              <w:t>Safeguarding Committee</w:t>
            </w:r>
            <w:r>
              <w:rPr>
                <w:rFonts w:ascii="Century Gothic" w:hAnsi="Century Gothic" w:cs="Arial"/>
                <w:i/>
                <w:iCs/>
              </w:rPr>
              <w:t>)</w:t>
            </w:r>
          </w:p>
        </w:tc>
      </w:tr>
    </w:tbl>
    <w:p w14:paraId="428A3977" w14:textId="77777777" w:rsidR="00556351" w:rsidRDefault="00556351" w:rsidP="00A911E2">
      <w:pPr>
        <w:spacing w:after="0"/>
        <w:rPr>
          <w:rFonts w:ascii="Century Gothic" w:hAnsi="Century Gothic"/>
        </w:rPr>
      </w:pPr>
    </w:p>
    <w:tbl>
      <w:tblPr>
        <w:tblStyle w:val="TableGrid"/>
        <w:tblW w:w="0" w:type="auto"/>
        <w:tblLook w:val="04A0" w:firstRow="1" w:lastRow="0" w:firstColumn="1" w:lastColumn="0" w:noHBand="0" w:noVBand="1"/>
      </w:tblPr>
      <w:tblGrid>
        <w:gridCol w:w="6374"/>
        <w:gridCol w:w="4082"/>
      </w:tblGrid>
      <w:tr w:rsidR="00A911E2" w14:paraId="306099E9" w14:textId="77777777" w:rsidTr="006176FA">
        <w:trPr>
          <w:trHeight w:val="403"/>
        </w:trPr>
        <w:tc>
          <w:tcPr>
            <w:tcW w:w="6374" w:type="dxa"/>
            <w:shd w:val="clear" w:color="auto" w:fill="990033"/>
            <w:vAlign w:val="center"/>
          </w:tcPr>
          <w:p w14:paraId="4BCB5B3A" w14:textId="77777777" w:rsidR="00A911E2" w:rsidRPr="00A911E2" w:rsidRDefault="00A911E2" w:rsidP="00A911E2">
            <w:pPr>
              <w:rPr>
                <w:rFonts w:ascii="Century Gothic" w:hAnsi="Century Gothic"/>
                <w:b/>
              </w:rPr>
            </w:pPr>
            <w:r w:rsidRPr="00A911E2">
              <w:rPr>
                <w:rFonts w:ascii="Century Gothic" w:hAnsi="Century Gothic"/>
                <w:b/>
              </w:rPr>
              <w:t>Terms of Reference agreed by Governing Body</w:t>
            </w:r>
            <w:r>
              <w:rPr>
                <w:rFonts w:ascii="Century Gothic" w:hAnsi="Century Gothic"/>
                <w:b/>
              </w:rPr>
              <w:t>:</w:t>
            </w:r>
          </w:p>
        </w:tc>
        <w:tc>
          <w:tcPr>
            <w:tcW w:w="4082" w:type="dxa"/>
            <w:vAlign w:val="center"/>
          </w:tcPr>
          <w:p w14:paraId="5377A778" w14:textId="30B78837" w:rsidR="00A911E2" w:rsidRPr="004143FB" w:rsidRDefault="00A911E2" w:rsidP="00A911E2">
            <w:pPr>
              <w:rPr>
                <w:rFonts w:ascii="Century Gothic" w:hAnsi="Century Gothic"/>
              </w:rPr>
            </w:pPr>
            <w:r w:rsidRPr="004143FB">
              <w:rPr>
                <w:rFonts w:ascii="Century Gothic" w:hAnsi="Century Gothic"/>
              </w:rPr>
              <w:t xml:space="preserve">Date:  </w:t>
            </w:r>
            <w:r w:rsidR="00F0533B">
              <w:rPr>
                <w:rFonts w:ascii="Century Gothic" w:hAnsi="Century Gothic"/>
              </w:rPr>
              <w:t>3</w:t>
            </w:r>
            <w:r w:rsidR="00F0533B" w:rsidRPr="00F0533B">
              <w:rPr>
                <w:rFonts w:ascii="Century Gothic" w:hAnsi="Century Gothic"/>
                <w:vertAlign w:val="superscript"/>
              </w:rPr>
              <w:t>rd</w:t>
            </w:r>
            <w:r w:rsidR="00F0533B">
              <w:rPr>
                <w:rFonts w:ascii="Century Gothic" w:hAnsi="Century Gothic"/>
              </w:rPr>
              <w:t xml:space="preserve"> December</w:t>
            </w:r>
            <w:r w:rsidR="00034F2E" w:rsidRPr="004143FB">
              <w:rPr>
                <w:rFonts w:ascii="Century Gothic" w:hAnsi="Century Gothic"/>
              </w:rPr>
              <w:t xml:space="preserve"> 202</w:t>
            </w:r>
            <w:r w:rsidR="00F837FE">
              <w:rPr>
                <w:rFonts w:ascii="Century Gothic" w:hAnsi="Century Gothic"/>
              </w:rPr>
              <w:t>5</w:t>
            </w:r>
          </w:p>
        </w:tc>
      </w:tr>
    </w:tbl>
    <w:p w14:paraId="04FD4807" w14:textId="77777777" w:rsidR="00A911E2" w:rsidRDefault="00A911E2" w:rsidP="00A911E2">
      <w:pPr>
        <w:spacing w:after="0"/>
        <w:rPr>
          <w:rFonts w:ascii="Century Gothic" w:hAnsi="Century Gothic"/>
        </w:rPr>
      </w:pPr>
    </w:p>
    <w:tbl>
      <w:tblPr>
        <w:tblStyle w:val="TableGrid"/>
        <w:tblW w:w="0" w:type="auto"/>
        <w:tblLook w:val="04A0" w:firstRow="1" w:lastRow="0" w:firstColumn="1" w:lastColumn="0" w:noHBand="0" w:noVBand="1"/>
      </w:tblPr>
      <w:tblGrid>
        <w:gridCol w:w="10456"/>
      </w:tblGrid>
      <w:tr w:rsidR="00A911E2" w14:paraId="1D3DFAB6" w14:textId="77777777" w:rsidTr="006176FA">
        <w:trPr>
          <w:trHeight w:val="403"/>
        </w:trPr>
        <w:tc>
          <w:tcPr>
            <w:tcW w:w="10456" w:type="dxa"/>
            <w:shd w:val="clear" w:color="auto" w:fill="990033"/>
            <w:vAlign w:val="center"/>
          </w:tcPr>
          <w:p w14:paraId="03C0F9DB" w14:textId="77777777" w:rsidR="00A911E2" w:rsidRPr="00A911E2" w:rsidRDefault="00A911E2" w:rsidP="00A911E2">
            <w:pPr>
              <w:rPr>
                <w:rFonts w:ascii="Century Gothic" w:hAnsi="Century Gothic"/>
                <w:b/>
              </w:rPr>
            </w:pPr>
            <w:r w:rsidRPr="00A911E2">
              <w:rPr>
                <w:rFonts w:ascii="Century Gothic" w:hAnsi="Century Gothic"/>
                <w:b/>
              </w:rPr>
              <w:t>Review of Terms of Reference</w:t>
            </w:r>
            <w:r>
              <w:rPr>
                <w:rFonts w:ascii="Century Gothic" w:hAnsi="Century Gothic"/>
                <w:b/>
              </w:rPr>
              <w:t>:</w:t>
            </w:r>
          </w:p>
        </w:tc>
      </w:tr>
      <w:tr w:rsidR="00A911E2" w14:paraId="27473BF5" w14:textId="77777777" w:rsidTr="00A911E2">
        <w:tc>
          <w:tcPr>
            <w:tcW w:w="10456" w:type="dxa"/>
          </w:tcPr>
          <w:p w14:paraId="6DC7DBC6" w14:textId="77777777" w:rsidR="00A911E2" w:rsidRDefault="00A911E2">
            <w:pPr>
              <w:rPr>
                <w:rFonts w:ascii="Century Gothic" w:hAnsi="Century Gothic"/>
              </w:rPr>
            </w:pPr>
            <w:r>
              <w:rPr>
                <w:rFonts w:ascii="Century Gothic" w:hAnsi="Century Gothic"/>
              </w:rPr>
              <w:t>The terms of reference will be reviewed annually by the committee with any recommendations sent to the next available Governing Body meeting for ratification.</w:t>
            </w:r>
          </w:p>
        </w:tc>
      </w:tr>
    </w:tbl>
    <w:p w14:paraId="72D3F7BF" w14:textId="77777777" w:rsidR="00A911E2" w:rsidRDefault="00A911E2" w:rsidP="00A911E2">
      <w:pPr>
        <w:spacing w:after="0"/>
        <w:rPr>
          <w:rFonts w:ascii="Century Gothic" w:hAnsi="Century Gothic"/>
        </w:rPr>
      </w:pPr>
    </w:p>
    <w:tbl>
      <w:tblPr>
        <w:tblStyle w:val="TableGrid"/>
        <w:tblW w:w="0" w:type="auto"/>
        <w:tblLook w:val="04A0" w:firstRow="1" w:lastRow="0" w:firstColumn="1" w:lastColumn="0" w:noHBand="0" w:noVBand="1"/>
      </w:tblPr>
      <w:tblGrid>
        <w:gridCol w:w="6374"/>
        <w:gridCol w:w="4082"/>
      </w:tblGrid>
      <w:tr w:rsidR="00136FBC" w14:paraId="0D3797A6" w14:textId="77777777" w:rsidTr="00136FBC">
        <w:trPr>
          <w:trHeight w:val="403"/>
        </w:trPr>
        <w:tc>
          <w:tcPr>
            <w:tcW w:w="6374" w:type="dxa"/>
            <w:shd w:val="clear" w:color="auto" w:fill="990033"/>
          </w:tcPr>
          <w:p w14:paraId="48D4611C" w14:textId="77777777" w:rsidR="00136FBC" w:rsidRPr="00A911E2" w:rsidRDefault="00136FBC">
            <w:pPr>
              <w:rPr>
                <w:rFonts w:ascii="Century Gothic" w:hAnsi="Century Gothic"/>
                <w:b/>
              </w:rPr>
            </w:pPr>
            <w:r>
              <w:rPr>
                <w:rFonts w:ascii="Century Gothic" w:hAnsi="Century Gothic"/>
                <w:b/>
              </w:rPr>
              <w:t>Membership and Disqualification:</w:t>
            </w:r>
          </w:p>
        </w:tc>
        <w:tc>
          <w:tcPr>
            <w:tcW w:w="4082" w:type="dxa"/>
          </w:tcPr>
          <w:p w14:paraId="4F0DE4A9" w14:textId="4A7FAB0D" w:rsidR="00136FBC" w:rsidRDefault="00136FBC">
            <w:pPr>
              <w:rPr>
                <w:rFonts w:ascii="Century Gothic" w:hAnsi="Century Gothic"/>
              </w:rPr>
            </w:pPr>
            <w:r w:rsidRPr="00136FBC">
              <w:rPr>
                <w:rFonts w:ascii="Century Gothic" w:hAnsi="Century Gothic"/>
              </w:rPr>
              <w:t>Paul Harris</w:t>
            </w:r>
          </w:p>
          <w:p w14:paraId="1ED20065" w14:textId="0D0EE1DB" w:rsidR="0081413B" w:rsidRDefault="0081413B">
            <w:pPr>
              <w:rPr>
                <w:rFonts w:ascii="Century Gothic" w:hAnsi="Century Gothic"/>
              </w:rPr>
            </w:pPr>
            <w:r>
              <w:rPr>
                <w:rFonts w:ascii="Century Gothic" w:hAnsi="Century Gothic"/>
              </w:rPr>
              <w:t>Catherine Chandler</w:t>
            </w:r>
          </w:p>
          <w:p w14:paraId="7CE64E9D" w14:textId="38FD39BD" w:rsidR="00F0533B" w:rsidRDefault="00F0533B">
            <w:pPr>
              <w:rPr>
                <w:rFonts w:ascii="Century Gothic" w:hAnsi="Century Gothic"/>
              </w:rPr>
            </w:pPr>
            <w:r>
              <w:rPr>
                <w:rFonts w:ascii="Century Gothic" w:hAnsi="Century Gothic"/>
              </w:rPr>
              <w:t>Jen Clayton</w:t>
            </w:r>
          </w:p>
          <w:p w14:paraId="0EFB3F0A" w14:textId="546B15C0" w:rsidR="0081413B" w:rsidRDefault="0081413B">
            <w:pPr>
              <w:rPr>
                <w:rFonts w:ascii="Century Gothic" w:hAnsi="Century Gothic"/>
              </w:rPr>
            </w:pPr>
            <w:r>
              <w:rPr>
                <w:rFonts w:ascii="Century Gothic" w:hAnsi="Century Gothic"/>
              </w:rPr>
              <w:t>Lindsey Wardle</w:t>
            </w:r>
          </w:p>
          <w:p w14:paraId="17AA3659" w14:textId="0A133C15" w:rsidR="00034F2E" w:rsidRDefault="00034F2E">
            <w:pPr>
              <w:rPr>
                <w:rFonts w:ascii="Century Gothic" w:hAnsi="Century Gothic"/>
              </w:rPr>
            </w:pPr>
            <w:r>
              <w:rPr>
                <w:rFonts w:ascii="Century Gothic" w:hAnsi="Century Gothic"/>
              </w:rPr>
              <w:t>Karen Thomas</w:t>
            </w:r>
          </w:p>
          <w:p w14:paraId="631F4ED8" w14:textId="339E7E01" w:rsidR="00695FDA" w:rsidRDefault="00695FDA">
            <w:pPr>
              <w:rPr>
                <w:rFonts w:ascii="Century Gothic" w:hAnsi="Century Gothic"/>
              </w:rPr>
            </w:pPr>
            <w:r>
              <w:rPr>
                <w:rFonts w:ascii="Century Gothic" w:hAnsi="Century Gothic"/>
              </w:rPr>
              <w:t>Rev Danie Lindley</w:t>
            </w:r>
          </w:p>
          <w:p w14:paraId="4CFD4A05" w14:textId="77777777" w:rsidR="008607BA" w:rsidRDefault="00695FDA" w:rsidP="00034F2E">
            <w:pPr>
              <w:rPr>
                <w:rFonts w:ascii="Century Gothic" w:hAnsi="Century Gothic"/>
              </w:rPr>
            </w:pPr>
            <w:r>
              <w:rPr>
                <w:rFonts w:ascii="Century Gothic" w:hAnsi="Century Gothic"/>
              </w:rPr>
              <w:t>Mawada Alidinar</w:t>
            </w:r>
          </w:p>
          <w:p w14:paraId="4E4D7969" w14:textId="0DA53B2C" w:rsidR="00257C0C" w:rsidRPr="008607BA" w:rsidRDefault="00257C0C" w:rsidP="00034F2E">
            <w:pPr>
              <w:rPr>
                <w:rFonts w:ascii="Century Gothic" w:hAnsi="Century Gothic"/>
              </w:rPr>
            </w:pPr>
            <w:r w:rsidRPr="004143FB">
              <w:rPr>
                <w:rFonts w:ascii="Century Gothic" w:hAnsi="Century Gothic"/>
              </w:rPr>
              <w:t>Danielle Stevenson-Gorman</w:t>
            </w:r>
          </w:p>
        </w:tc>
      </w:tr>
      <w:tr w:rsidR="00A911E2" w14:paraId="07ECC4CB" w14:textId="77777777" w:rsidTr="00A911E2">
        <w:tc>
          <w:tcPr>
            <w:tcW w:w="10456" w:type="dxa"/>
            <w:gridSpan w:val="2"/>
          </w:tcPr>
          <w:p w14:paraId="28C1815D" w14:textId="1C989050" w:rsidR="00A911E2" w:rsidRDefault="00A911E2">
            <w:pPr>
              <w:rPr>
                <w:rFonts w:ascii="Century Gothic" w:hAnsi="Century Gothic"/>
              </w:rPr>
            </w:pPr>
            <w:r>
              <w:rPr>
                <w:rFonts w:ascii="Century Gothic" w:hAnsi="Century Gothic"/>
              </w:rPr>
              <w:t xml:space="preserve">This committee will comprise </w:t>
            </w:r>
            <w:r w:rsidR="003F1F07">
              <w:rPr>
                <w:rFonts w:ascii="Century Gothic" w:hAnsi="Century Gothic"/>
              </w:rPr>
              <w:t xml:space="preserve">6 </w:t>
            </w:r>
            <w:r>
              <w:rPr>
                <w:rFonts w:ascii="Century Gothic" w:hAnsi="Century Gothic"/>
              </w:rPr>
              <w:t>Governors, the Headteacher and the Deputy Headteacher. All members are entitled to vote. The Governing Body agrees the members of the committee. The Chair of Governors is invited to attend all committee mee</w:t>
            </w:r>
            <w:r w:rsidR="00342D93">
              <w:rPr>
                <w:rFonts w:ascii="Century Gothic" w:hAnsi="Century Gothic"/>
              </w:rPr>
              <w:t>tings and is entitled to vote. Non-voting participants may be invited to meetings by the committee as and when required.</w:t>
            </w:r>
          </w:p>
          <w:p w14:paraId="228CA042" w14:textId="77777777" w:rsidR="00A911E2" w:rsidRDefault="00424C0F">
            <w:pPr>
              <w:rPr>
                <w:rFonts w:ascii="Century Gothic" w:hAnsi="Century Gothic"/>
              </w:rPr>
            </w:pPr>
            <w:r>
              <w:rPr>
                <w:rFonts w:ascii="Century Gothic" w:hAnsi="Century Gothic"/>
              </w:rPr>
              <w:t>There are no disqualifications.</w:t>
            </w:r>
          </w:p>
        </w:tc>
      </w:tr>
    </w:tbl>
    <w:p w14:paraId="214657CB" w14:textId="77777777" w:rsidR="00A911E2" w:rsidRDefault="00A911E2" w:rsidP="00E05C3F">
      <w:pPr>
        <w:spacing w:after="0"/>
        <w:rPr>
          <w:rFonts w:ascii="Century Gothic" w:hAnsi="Century Gothic"/>
        </w:rPr>
      </w:pPr>
    </w:p>
    <w:tbl>
      <w:tblPr>
        <w:tblStyle w:val="TableGrid"/>
        <w:tblW w:w="0" w:type="auto"/>
        <w:tblLook w:val="04A0" w:firstRow="1" w:lastRow="0" w:firstColumn="1" w:lastColumn="0" w:noHBand="0" w:noVBand="1"/>
      </w:tblPr>
      <w:tblGrid>
        <w:gridCol w:w="6374"/>
        <w:gridCol w:w="4082"/>
      </w:tblGrid>
      <w:tr w:rsidR="00136FBC" w14:paraId="7ABB8014" w14:textId="77777777" w:rsidTr="00136FBC">
        <w:trPr>
          <w:trHeight w:val="403"/>
        </w:trPr>
        <w:tc>
          <w:tcPr>
            <w:tcW w:w="6374" w:type="dxa"/>
            <w:shd w:val="clear" w:color="auto" w:fill="990033"/>
            <w:vAlign w:val="center"/>
          </w:tcPr>
          <w:p w14:paraId="22A2DB7E" w14:textId="77777777" w:rsidR="00136FBC" w:rsidRPr="00E05C3F" w:rsidRDefault="00136FBC" w:rsidP="006176FA">
            <w:pPr>
              <w:rPr>
                <w:rFonts w:ascii="Century Gothic" w:hAnsi="Century Gothic"/>
                <w:b/>
              </w:rPr>
            </w:pPr>
            <w:r w:rsidRPr="00E05C3F">
              <w:rPr>
                <w:rFonts w:ascii="Century Gothic" w:hAnsi="Century Gothic"/>
                <w:b/>
              </w:rPr>
              <w:t>Chair:</w:t>
            </w:r>
          </w:p>
        </w:tc>
        <w:tc>
          <w:tcPr>
            <w:tcW w:w="4082" w:type="dxa"/>
            <w:vAlign w:val="center"/>
          </w:tcPr>
          <w:p w14:paraId="5CCB34F5" w14:textId="54BF7B0E" w:rsidR="00136FBC" w:rsidRPr="00136FBC" w:rsidRDefault="00F0533B" w:rsidP="006176FA">
            <w:pPr>
              <w:rPr>
                <w:rFonts w:ascii="Century Gothic" w:hAnsi="Century Gothic"/>
              </w:rPr>
            </w:pPr>
            <w:r>
              <w:rPr>
                <w:rFonts w:ascii="Century Gothic" w:hAnsi="Century Gothic"/>
              </w:rPr>
              <w:t>Danielle Stevenson-Gorman</w:t>
            </w:r>
          </w:p>
        </w:tc>
      </w:tr>
      <w:tr w:rsidR="00E05C3F" w14:paraId="1AB0CE12" w14:textId="77777777" w:rsidTr="00E05C3F">
        <w:tc>
          <w:tcPr>
            <w:tcW w:w="10456" w:type="dxa"/>
            <w:gridSpan w:val="2"/>
          </w:tcPr>
          <w:p w14:paraId="062D80BF" w14:textId="084997C3" w:rsidR="00E05C3F" w:rsidRDefault="006176FA">
            <w:pPr>
              <w:rPr>
                <w:rFonts w:ascii="Century Gothic" w:hAnsi="Century Gothic"/>
              </w:rPr>
            </w:pPr>
            <w:r>
              <w:rPr>
                <w:rFonts w:ascii="Century Gothic" w:hAnsi="Century Gothic"/>
              </w:rPr>
              <w:t>The Governing Body will select one of the committee members as chair at the f</w:t>
            </w:r>
            <w:r w:rsidR="003917E3">
              <w:rPr>
                <w:rFonts w:ascii="Century Gothic" w:hAnsi="Century Gothic"/>
              </w:rPr>
              <w:t>irst</w:t>
            </w:r>
            <w:r>
              <w:rPr>
                <w:rFonts w:ascii="Century Gothic" w:hAnsi="Century Gothic"/>
              </w:rPr>
              <w:t xml:space="preserve"> meeting of the academic year. In the Chair’s absence, the committee will agree on an acting Chair for the meeting.</w:t>
            </w:r>
          </w:p>
        </w:tc>
      </w:tr>
    </w:tbl>
    <w:p w14:paraId="0BDE423D" w14:textId="77777777" w:rsidR="00E05C3F" w:rsidRDefault="00E05C3F" w:rsidP="00E05C3F">
      <w:pPr>
        <w:spacing w:after="0"/>
        <w:rPr>
          <w:rFonts w:ascii="Century Gothic" w:hAnsi="Century Gothic"/>
        </w:rPr>
      </w:pPr>
    </w:p>
    <w:tbl>
      <w:tblPr>
        <w:tblStyle w:val="TableGrid"/>
        <w:tblW w:w="0" w:type="auto"/>
        <w:tblLook w:val="04A0" w:firstRow="1" w:lastRow="0" w:firstColumn="1" w:lastColumn="0" w:noHBand="0" w:noVBand="1"/>
      </w:tblPr>
      <w:tblGrid>
        <w:gridCol w:w="10456"/>
      </w:tblGrid>
      <w:tr w:rsidR="00E05C3F" w14:paraId="5570F4F0" w14:textId="77777777" w:rsidTr="006176FA">
        <w:trPr>
          <w:trHeight w:val="403"/>
        </w:trPr>
        <w:tc>
          <w:tcPr>
            <w:tcW w:w="10456" w:type="dxa"/>
            <w:shd w:val="clear" w:color="auto" w:fill="990033"/>
            <w:vAlign w:val="center"/>
          </w:tcPr>
          <w:p w14:paraId="689FCC64" w14:textId="77777777" w:rsidR="00E05C3F" w:rsidRPr="00E05C3F" w:rsidRDefault="00E05C3F" w:rsidP="006176FA">
            <w:pPr>
              <w:rPr>
                <w:rFonts w:ascii="Century Gothic" w:hAnsi="Century Gothic"/>
                <w:b/>
              </w:rPr>
            </w:pPr>
            <w:r w:rsidRPr="00E05C3F">
              <w:rPr>
                <w:rFonts w:ascii="Century Gothic" w:hAnsi="Century Gothic"/>
                <w:b/>
              </w:rPr>
              <w:t>Quorum:</w:t>
            </w:r>
          </w:p>
        </w:tc>
      </w:tr>
      <w:tr w:rsidR="00E05C3F" w14:paraId="438EBD97" w14:textId="77777777" w:rsidTr="00424C0F">
        <w:trPr>
          <w:trHeight w:val="384"/>
        </w:trPr>
        <w:tc>
          <w:tcPr>
            <w:tcW w:w="10456" w:type="dxa"/>
          </w:tcPr>
          <w:p w14:paraId="69718881" w14:textId="77777777" w:rsidR="00E05C3F" w:rsidRDefault="006176FA">
            <w:pPr>
              <w:rPr>
                <w:rFonts w:ascii="Century Gothic" w:hAnsi="Century Gothic"/>
              </w:rPr>
            </w:pPr>
            <w:r>
              <w:rPr>
                <w:rFonts w:ascii="Century Gothic" w:hAnsi="Century Gothic"/>
              </w:rPr>
              <w:t>The quorum will be 3 Governors who are members of the committee.</w:t>
            </w:r>
          </w:p>
        </w:tc>
      </w:tr>
    </w:tbl>
    <w:p w14:paraId="560C25F1" w14:textId="77777777" w:rsidR="00E05C3F" w:rsidRDefault="00E05C3F" w:rsidP="00E05C3F">
      <w:pPr>
        <w:spacing w:after="0"/>
        <w:rPr>
          <w:rFonts w:ascii="Century Gothic" w:hAnsi="Century Gothic"/>
        </w:rPr>
      </w:pPr>
    </w:p>
    <w:tbl>
      <w:tblPr>
        <w:tblStyle w:val="TableGrid"/>
        <w:tblW w:w="0" w:type="auto"/>
        <w:tblLook w:val="04A0" w:firstRow="1" w:lastRow="0" w:firstColumn="1" w:lastColumn="0" w:noHBand="0" w:noVBand="1"/>
      </w:tblPr>
      <w:tblGrid>
        <w:gridCol w:w="10456"/>
      </w:tblGrid>
      <w:tr w:rsidR="00342D93" w14:paraId="63C5665A" w14:textId="77777777" w:rsidTr="00342D93">
        <w:trPr>
          <w:trHeight w:val="403"/>
        </w:trPr>
        <w:tc>
          <w:tcPr>
            <w:tcW w:w="10456" w:type="dxa"/>
            <w:shd w:val="clear" w:color="auto" w:fill="990033"/>
            <w:vAlign w:val="center"/>
          </w:tcPr>
          <w:p w14:paraId="2B187175" w14:textId="77777777" w:rsidR="00342D93" w:rsidRPr="00342D93" w:rsidRDefault="00342D93" w:rsidP="00342D93">
            <w:pPr>
              <w:rPr>
                <w:rFonts w:ascii="Century Gothic" w:hAnsi="Century Gothic"/>
                <w:b/>
              </w:rPr>
            </w:pPr>
            <w:r w:rsidRPr="00342D93">
              <w:rPr>
                <w:rFonts w:ascii="Century Gothic" w:hAnsi="Century Gothic"/>
                <w:b/>
              </w:rPr>
              <w:t>Meetings:</w:t>
            </w:r>
          </w:p>
        </w:tc>
      </w:tr>
      <w:tr w:rsidR="00342D93" w14:paraId="08B34E17" w14:textId="77777777" w:rsidTr="00342D93">
        <w:tc>
          <w:tcPr>
            <w:tcW w:w="10456" w:type="dxa"/>
          </w:tcPr>
          <w:p w14:paraId="26F46429" w14:textId="33D4DDB1" w:rsidR="00342D93" w:rsidRDefault="00342D93" w:rsidP="00E05C3F">
            <w:pPr>
              <w:rPr>
                <w:rFonts w:ascii="Century Gothic" w:hAnsi="Century Gothic"/>
              </w:rPr>
            </w:pPr>
            <w:r>
              <w:rPr>
                <w:rFonts w:ascii="Century Gothic" w:hAnsi="Century Gothic"/>
              </w:rPr>
              <w:t xml:space="preserve">The committee will meet at least once every term. It can agree to meet more frequently if necessary.  </w:t>
            </w:r>
          </w:p>
        </w:tc>
      </w:tr>
    </w:tbl>
    <w:p w14:paraId="61C78FFC" w14:textId="77777777" w:rsidR="00342D93" w:rsidRDefault="00342D93" w:rsidP="00E05C3F">
      <w:pPr>
        <w:spacing w:after="0"/>
        <w:rPr>
          <w:rFonts w:ascii="Century Gothic" w:hAnsi="Century Gothic"/>
        </w:rPr>
      </w:pPr>
    </w:p>
    <w:tbl>
      <w:tblPr>
        <w:tblStyle w:val="TableGrid"/>
        <w:tblW w:w="0" w:type="auto"/>
        <w:tblLook w:val="04A0" w:firstRow="1" w:lastRow="0" w:firstColumn="1" w:lastColumn="0" w:noHBand="0" w:noVBand="1"/>
      </w:tblPr>
      <w:tblGrid>
        <w:gridCol w:w="10456"/>
      </w:tblGrid>
      <w:tr w:rsidR="00E05C3F" w14:paraId="4EC94CB3" w14:textId="77777777" w:rsidTr="006176FA">
        <w:trPr>
          <w:trHeight w:val="403"/>
        </w:trPr>
        <w:tc>
          <w:tcPr>
            <w:tcW w:w="10456" w:type="dxa"/>
            <w:shd w:val="clear" w:color="auto" w:fill="990033"/>
            <w:vAlign w:val="center"/>
          </w:tcPr>
          <w:p w14:paraId="3FEBA943" w14:textId="77777777" w:rsidR="00E05C3F" w:rsidRPr="00E05C3F" w:rsidRDefault="00E05C3F" w:rsidP="006176FA">
            <w:pPr>
              <w:rPr>
                <w:rFonts w:ascii="Century Gothic" w:hAnsi="Century Gothic"/>
                <w:b/>
              </w:rPr>
            </w:pPr>
            <w:r w:rsidRPr="00E05C3F">
              <w:rPr>
                <w:rFonts w:ascii="Century Gothic" w:hAnsi="Century Gothic"/>
                <w:b/>
              </w:rPr>
              <w:t>Responsibilities:</w:t>
            </w:r>
          </w:p>
        </w:tc>
      </w:tr>
      <w:tr w:rsidR="00E05C3F" w14:paraId="0B2568DB" w14:textId="77777777" w:rsidTr="00E05C3F">
        <w:tc>
          <w:tcPr>
            <w:tcW w:w="10456" w:type="dxa"/>
          </w:tcPr>
          <w:p w14:paraId="1B90554F" w14:textId="496BFDB1" w:rsidR="00E05C3F" w:rsidRDefault="00E05C3F">
            <w:pPr>
              <w:rPr>
                <w:rFonts w:ascii="Century Gothic" w:hAnsi="Century Gothic"/>
              </w:rPr>
            </w:pPr>
            <w:r>
              <w:rPr>
                <w:rFonts w:ascii="Century Gothic" w:hAnsi="Century Gothic"/>
              </w:rPr>
              <w:t>The Curriculum, Pupils and Standards Committee is responsible for ensuring that Carr Hill Primary School follows the national curriculum; that academic and discipline standards are met and improved; monitoring and evaluation takes place; that policies delegated to the committee by the Governing Body and school are developed and reviewed</w:t>
            </w:r>
            <w:r w:rsidR="00F36336">
              <w:rPr>
                <w:rFonts w:ascii="Century Gothic" w:hAnsi="Century Gothic"/>
              </w:rPr>
              <w:t>;</w:t>
            </w:r>
            <w:r>
              <w:rPr>
                <w:rFonts w:ascii="Century Gothic" w:hAnsi="Century Gothic"/>
              </w:rPr>
              <w:t xml:space="preserve"> and that the individual needs of children are met.</w:t>
            </w:r>
          </w:p>
        </w:tc>
      </w:tr>
    </w:tbl>
    <w:p w14:paraId="35345308" w14:textId="77777777" w:rsidR="00E05C3F" w:rsidRDefault="00E05C3F" w:rsidP="00E05C3F">
      <w:pPr>
        <w:spacing w:after="0"/>
        <w:rPr>
          <w:rFonts w:ascii="Century Gothic" w:hAnsi="Century Gothic"/>
        </w:rPr>
      </w:pPr>
    </w:p>
    <w:tbl>
      <w:tblPr>
        <w:tblStyle w:val="TableGrid"/>
        <w:tblW w:w="0" w:type="auto"/>
        <w:tblLook w:val="04A0" w:firstRow="1" w:lastRow="0" w:firstColumn="1" w:lastColumn="0" w:noHBand="0" w:noVBand="1"/>
      </w:tblPr>
      <w:tblGrid>
        <w:gridCol w:w="10456"/>
      </w:tblGrid>
      <w:tr w:rsidR="00E05C3F" w14:paraId="557CC531" w14:textId="77777777" w:rsidTr="006176FA">
        <w:trPr>
          <w:trHeight w:val="403"/>
        </w:trPr>
        <w:tc>
          <w:tcPr>
            <w:tcW w:w="10456" w:type="dxa"/>
            <w:shd w:val="clear" w:color="auto" w:fill="990033"/>
            <w:vAlign w:val="center"/>
          </w:tcPr>
          <w:p w14:paraId="33621999" w14:textId="77777777" w:rsidR="00E05C3F" w:rsidRPr="00E05C3F" w:rsidRDefault="00E05C3F" w:rsidP="006176FA">
            <w:pPr>
              <w:rPr>
                <w:rFonts w:ascii="Century Gothic" w:hAnsi="Century Gothic"/>
                <w:b/>
              </w:rPr>
            </w:pPr>
            <w:r w:rsidRPr="00E05C3F">
              <w:rPr>
                <w:rFonts w:ascii="Century Gothic" w:hAnsi="Century Gothic"/>
                <w:b/>
              </w:rPr>
              <w:t>Governor Training:</w:t>
            </w:r>
          </w:p>
        </w:tc>
      </w:tr>
      <w:tr w:rsidR="00E05C3F" w14:paraId="2AE91F91" w14:textId="77777777" w:rsidTr="00E05C3F">
        <w:tc>
          <w:tcPr>
            <w:tcW w:w="10456" w:type="dxa"/>
          </w:tcPr>
          <w:p w14:paraId="2EA5D500" w14:textId="6B082DE0" w:rsidR="00E05C3F" w:rsidRDefault="00E05C3F">
            <w:pPr>
              <w:rPr>
                <w:rFonts w:ascii="Century Gothic" w:hAnsi="Century Gothic"/>
              </w:rPr>
            </w:pPr>
            <w:r>
              <w:rPr>
                <w:rFonts w:ascii="Century Gothic" w:hAnsi="Century Gothic"/>
              </w:rPr>
              <w:t>It is the responsibility of Governors to attend training relevant to their role on the committee and report back to colleagues as appropriate. Forthcoming LA events will be shared at committee meetings.</w:t>
            </w:r>
          </w:p>
        </w:tc>
      </w:tr>
    </w:tbl>
    <w:p w14:paraId="4C6CCADA" w14:textId="77777777" w:rsidR="00E05C3F" w:rsidRDefault="00E05C3F" w:rsidP="00E05C3F">
      <w:pPr>
        <w:spacing w:after="0"/>
        <w:rPr>
          <w:rFonts w:ascii="Century Gothic" w:hAnsi="Century Gothic"/>
        </w:rPr>
      </w:pPr>
    </w:p>
    <w:tbl>
      <w:tblPr>
        <w:tblStyle w:val="TableGrid"/>
        <w:tblW w:w="0" w:type="auto"/>
        <w:tblLook w:val="04A0" w:firstRow="1" w:lastRow="0" w:firstColumn="1" w:lastColumn="0" w:noHBand="0" w:noVBand="1"/>
      </w:tblPr>
      <w:tblGrid>
        <w:gridCol w:w="10456"/>
      </w:tblGrid>
      <w:tr w:rsidR="00E05C3F" w14:paraId="45664FFE" w14:textId="77777777" w:rsidTr="006176FA">
        <w:trPr>
          <w:trHeight w:val="403"/>
        </w:trPr>
        <w:tc>
          <w:tcPr>
            <w:tcW w:w="10456" w:type="dxa"/>
            <w:shd w:val="clear" w:color="auto" w:fill="990033"/>
            <w:vAlign w:val="center"/>
          </w:tcPr>
          <w:p w14:paraId="04AEEA7C" w14:textId="77777777" w:rsidR="00E05C3F" w:rsidRPr="00E05C3F" w:rsidRDefault="00E05C3F" w:rsidP="006176FA">
            <w:pPr>
              <w:rPr>
                <w:rFonts w:ascii="Century Gothic" w:hAnsi="Century Gothic"/>
                <w:b/>
              </w:rPr>
            </w:pPr>
            <w:r w:rsidRPr="00E05C3F">
              <w:rPr>
                <w:rFonts w:ascii="Century Gothic" w:hAnsi="Century Gothic"/>
                <w:b/>
              </w:rPr>
              <w:t>Reporting:</w:t>
            </w:r>
          </w:p>
        </w:tc>
      </w:tr>
      <w:tr w:rsidR="00E05C3F" w14:paraId="0238301B" w14:textId="77777777" w:rsidTr="00E05C3F">
        <w:tc>
          <w:tcPr>
            <w:tcW w:w="10456" w:type="dxa"/>
          </w:tcPr>
          <w:p w14:paraId="01179EEA" w14:textId="768BC4C2" w:rsidR="00E05C3F" w:rsidRDefault="00C25A45">
            <w:pPr>
              <w:rPr>
                <w:rFonts w:ascii="Century Gothic" w:hAnsi="Century Gothic"/>
              </w:rPr>
            </w:pPr>
            <w:r>
              <w:rPr>
                <w:rFonts w:ascii="Century Gothic" w:hAnsi="Century Gothic"/>
              </w:rPr>
              <w:t xml:space="preserve">The Curriculum, Pupils and Standards Committee reports to the Carr Hill Governing Body.  </w:t>
            </w:r>
            <w:r w:rsidR="00342D93">
              <w:rPr>
                <w:rFonts w:ascii="Century Gothic" w:hAnsi="Century Gothic"/>
              </w:rPr>
              <w:t>Minutes will be taken by someone nominated for the purpose from the committee and circulated to all governors</w:t>
            </w:r>
            <w:r>
              <w:rPr>
                <w:rFonts w:ascii="Century Gothic" w:hAnsi="Century Gothic"/>
              </w:rPr>
              <w:t xml:space="preserve"> with each Full Governing Body Agenda</w:t>
            </w:r>
            <w:r w:rsidR="00342D93">
              <w:rPr>
                <w:rFonts w:ascii="Century Gothic" w:hAnsi="Century Gothic"/>
              </w:rPr>
              <w:t xml:space="preserve">. The committee chair will report back to the </w:t>
            </w:r>
            <w:r>
              <w:rPr>
                <w:rFonts w:ascii="Century Gothic" w:hAnsi="Century Gothic"/>
              </w:rPr>
              <w:t>Full Governing Body at meetings as required.</w:t>
            </w:r>
          </w:p>
        </w:tc>
      </w:tr>
    </w:tbl>
    <w:p w14:paraId="409A3F05" w14:textId="77777777" w:rsidR="00197286" w:rsidRDefault="00197286">
      <w:pPr>
        <w:rPr>
          <w:rFonts w:ascii="Century Gothic" w:hAnsi="Century Gothic"/>
        </w:rPr>
      </w:pPr>
    </w:p>
    <w:p w14:paraId="78708587" w14:textId="77777777" w:rsidR="00970C5C" w:rsidRPr="00970C5C" w:rsidRDefault="00970C5C">
      <w:pPr>
        <w:rPr>
          <w:rFonts w:ascii="Century Gothic" w:hAnsi="Century Gothic"/>
          <w:b/>
          <w:sz w:val="28"/>
          <w:szCs w:val="28"/>
        </w:rPr>
      </w:pPr>
      <w:r w:rsidRPr="00970C5C">
        <w:rPr>
          <w:rFonts w:ascii="Century Gothic" w:hAnsi="Century Gothic"/>
          <w:b/>
          <w:sz w:val="28"/>
          <w:szCs w:val="28"/>
        </w:rPr>
        <w:t>Programme of Work for Curriculum Pupils and Standards Committee</w:t>
      </w:r>
    </w:p>
    <w:tbl>
      <w:tblPr>
        <w:tblStyle w:val="TableGrid"/>
        <w:tblW w:w="0" w:type="auto"/>
        <w:tblLook w:val="04A0" w:firstRow="1" w:lastRow="0" w:firstColumn="1" w:lastColumn="0" w:noHBand="0" w:noVBand="1"/>
      </w:tblPr>
      <w:tblGrid>
        <w:gridCol w:w="1555"/>
        <w:gridCol w:w="8901"/>
      </w:tblGrid>
      <w:tr w:rsidR="00970C5C" w14:paraId="6FC0436B" w14:textId="77777777" w:rsidTr="00970C5C">
        <w:trPr>
          <w:trHeight w:val="403"/>
        </w:trPr>
        <w:tc>
          <w:tcPr>
            <w:tcW w:w="1555" w:type="dxa"/>
            <w:shd w:val="clear" w:color="auto" w:fill="990033"/>
            <w:vAlign w:val="center"/>
          </w:tcPr>
          <w:p w14:paraId="0FBF946A" w14:textId="77777777" w:rsidR="00970C5C" w:rsidRPr="00970C5C" w:rsidRDefault="00970C5C" w:rsidP="00970C5C">
            <w:pPr>
              <w:rPr>
                <w:rFonts w:ascii="Century Gothic" w:hAnsi="Century Gothic"/>
                <w:b/>
              </w:rPr>
            </w:pPr>
            <w:r w:rsidRPr="00970C5C">
              <w:rPr>
                <w:rFonts w:ascii="Century Gothic" w:hAnsi="Century Gothic"/>
                <w:b/>
              </w:rPr>
              <w:t>Term</w:t>
            </w:r>
          </w:p>
        </w:tc>
        <w:tc>
          <w:tcPr>
            <w:tcW w:w="8901" w:type="dxa"/>
            <w:shd w:val="clear" w:color="auto" w:fill="990033"/>
            <w:vAlign w:val="center"/>
          </w:tcPr>
          <w:p w14:paraId="43AD7076" w14:textId="77777777" w:rsidR="00970C5C" w:rsidRPr="00970C5C" w:rsidRDefault="00970C5C" w:rsidP="00970C5C">
            <w:pPr>
              <w:rPr>
                <w:rFonts w:ascii="Century Gothic" w:hAnsi="Century Gothic"/>
                <w:b/>
              </w:rPr>
            </w:pPr>
            <w:r w:rsidRPr="00970C5C">
              <w:rPr>
                <w:rFonts w:ascii="Century Gothic" w:hAnsi="Century Gothic"/>
                <w:b/>
              </w:rPr>
              <w:t>Committee Business</w:t>
            </w:r>
          </w:p>
        </w:tc>
      </w:tr>
      <w:tr w:rsidR="00970C5C" w14:paraId="7D07F4B9" w14:textId="77777777" w:rsidTr="00970C5C">
        <w:tc>
          <w:tcPr>
            <w:tcW w:w="1555" w:type="dxa"/>
            <w:vAlign w:val="center"/>
          </w:tcPr>
          <w:p w14:paraId="3DE756EF" w14:textId="77777777" w:rsidR="00970C5C" w:rsidRDefault="00970C5C" w:rsidP="00970C5C">
            <w:pPr>
              <w:rPr>
                <w:rFonts w:ascii="Century Gothic" w:hAnsi="Century Gothic"/>
              </w:rPr>
            </w:pPr>
            <w:r>
              <w:rPr>
                <w:rFonts w:ascii="Century Gothic" w:hAnsi="Century Gothic"/>
              </w:rPr>
              <w:t>Autumn</w:t>
            </w:r>
          </w:p>
        </w:tc>
        <w:tc>
          <w:tcPr>
            <w:tcW w:w="8901" w:type="dxa"/>
            <w:vAlign w:val="center"/>
          </w:tcPr>
          <w:p w14:paraId="43294539" w14:textId="27688753" w:rsidR="0081413B" w:rsidRDefault="00FF44CC" w:rsidP="00970C5C">
            <w:pPr>
              <w:rPr>
                <w:rFonts w:ascii="Century Gothic" w:hAnsi="Century Gothic"/>
              </w:rPr>
            </w:pPr>
            <w:r>
              <w:rPr>
                <w:rFonts w:ascii="Century Gothic" w:hAnsi="Century Gothic"/>
              </w:rPr>
              <w:t>Sc</w:t>
            </w:r>
            <w:r w:rsidR="0081413B">
              <w:rPr>
                <w:rFonts w:ascii="Century Gothic" w:hAnsi="Century Gothic"/>
              </w:rPr>
              <w:t>hool performance review</w:t>
            </w:r>
          </w:p>
          <w:p w14:paraId="381E49F4" w14:textId="19173414" w:rsidR="0081413B" w:rsidRDefault="00034F2E" w:rsidP="00970C5C">
            <w:pPr>
              <w:rPr>
                <w:rFonts w:ascii="Century Gothic" w:hAnsi="Century Gothic"/>
              </w:rPr>
            </w:pPr>
            <w:r>
              <w:rPr>
                <w:rFonts w:ascii="Century Gothic" w:hAnsi="Century Gothic"/>
              </w:rPr>
              <w:t>Review of SEF/SIP</w:t>
            </w:r>
            <w:r w:rsidR="0081413B">
              <w:rPr>
                <w:rFonts w:ascii="Century Gothic" w:hAnsi="Century Gothic"/>
              </w:rPr>
              <w:t xml:space="preserve"> </w:t>
            </w:r>
          </w:p>
        </w:tc>
      </w:tr>
      <w:tr w:rsidR="00970C5C" w14:paraId="03489BB8" w14:textId="77777777" w:rsidTr="00970C5C">
        <w:tc>
          <w:tcPr>
            <w:tcW w:w="1555" w:type="dxa"/>
            <w:vAlign w:val="center"/>
          </w:tcPr>
          <w:p w14:paraId="35444A4E" w14:textId="77777777" w:rsidR="00970C5C" w:rsidRDefault="00970C5C" w:rsidP="00970C5C">
            <w:pPr>
              <w:rPr>
                <w:rFonts w:ascii="Century Gothic" w:hAnsi="Century Gothic"/>
              </w:rPr>
            </w:pPr>
            <w:r>
              <w:rPr>
                <w:rFonts w:ascii="Century Gothic" w:hAnsi="Century Gothic"/>
              </w:rPr>
              <w:t>Spring</w:t>
            </w:r>
          </w:p>
        </w:tc>
        <w:tc>
          <w:tcPr>
            <w:tcW w:w="8901" w:type="dxa"/>
            <w:vAlign w:val="center"/>
          </w:tcPr>
          <w:p w14:paraId="292364BD" w14:textId="77777777" w:rsidR="00E445AB" w:rsidRDefault="00E445AB" w:rsidP="00E445AB">
            <w:pPr>
              <w:rPr>
                <w:rFonts w:ascii="Century Gothic" w:hAnsi="Century Gothic"/>
              </w:rPr>
            </w:pPr>
            <w:r>
              <w:rPr>
                <w:rFonts w:ascii="Century Gothic" w:hAnsi="Century Gothic"/>
              </w:rPr>
              <w:t>Impact of Pupil Premium, Sports Premium and Early Years Premium</w:t>
            </w:r>
          </w:p>
          <w:p w14:paraId="1517D947" w14:textId="0FD72472" w:rsidR="006867CB" w:rsidRDefault="006867CB" w:rsidP="006867CB">
            <w:pPr>
              <w:rPr>
                <w:rFonts w:ascii="Century Gothic" w:hAnsi="Century Gothic"/>
              </w:rPr>
            </w:pPr>
            <w:r>
              <w:rPr>
                <w:rFonts w:ascii="Century Gothic" w:hAnsi="Century Gothic"/>
              </w:rPr>
              <w:t>SEND</w:t>
            </w:r>
          </w:p>
          <w:p w14:paraId="08D23504" w14:textId="3E411A02" w:rsidR="00034F2E" w:rsidRPr="008607BA" w:rsidRDefault="00034F2E" w:rsidP="00970C5C">
            <w:pPr>
              <w:rPr>
                <w:rFonts w:ascii="Century Gothic" w:hAnsi="Century Gothic"/>
              </w:rPr>
            </w:pPr>
            <w:r>
              <w:rPr>
                <w:rFonts w:ascii="Century Gothic" w:hAnsi="Century Gothic"/>
              </w:rPr>
              <w:t>Appraisal update</w:t>
            </w:r>
          </w:p>
        </w:tc>
      </w:tr>
      <w:tr w:rsidR="00970C5C" w14:paraId="2951FAD8" w14:textId="77777777" w:rsidTr="00970C5C">
        <w:tc>
          <w:tcPr>
            <w:tcW w:w="1555" w:type="dxa"/>
            <w:vAlign w:val="center"/>
          </w:tcPr>
          <w:p w14:paraId="138A9D57" w14:textId="77777777" w:rsidR="00970C5C" w:rsidRDefault="00970C5C" w:rsidP="00970C5C">
            <w:pPr>
              <w:rPr>
                <w:rFonts w:ascii="Century Gothic" w:hAnsi="Century Gothic"/>
              </w:rPr>
            </w:pPr>
            <w:r>
              <w:rPr>
                <w:rFonts w:ascii="Century Gothic" w:hAnsi="Century Gothic"/>
              </w:rPr>
              <w:t>Summer</w:t>
            </w:r>
          </w:p>
        </w:tc>
        <w:tc>
          <w:tcPr>
            <w:tcW w:w="8901" w:type="dxa"/>
            <w:vAlign w:val="center"/>
          </w:tcPr>
          <w:p w14:paraId="4A822FA5" w14:textId="6AEEC3F8" w:rsidR="007A3EBD" w:rsidRDefault="007A3EBD" w:rsidP="00970C5C">
            <w:pPr>
              <w:rPr>
                <w:rFonts w:ascii="Century Gothic" w:hAnsi="Century Gothic"/>
              </w:rPr>
            </w:pPr>
            <w:r>
              <w:rPr>
                <w:rFonts w:ascii="Century Gothic" w:hAnsi="Century Gothic"/>
              </w:rPr>
              <w:t>Subject focused update</w:t>
            </w:r>
            <w:r w:rsidR="006867CB">
              <w:rPr>
                <w:rFonts w:ascii="Century Gothic" w:hAnsi="Century Gothic"/>
              </w:rPr>
              <w:t>s</w:t>
            </w:r>
            <w:r>
              <w:rPr>
                <w:rFonts w:ascii="Century Gothic" w:hAnsi="Century Gothic"/>
              </w:rPr>
              <w:t xml:space="preserve"> from staff</w:t>
            </w:r>
          </w:p>
          <w:p w14:paraId="3E24C158" w14:textId="77777777" w:rsidR="002F3F8D" w:rsidRDefault="007A3EBD" w:rsidP="00970C5C">
            <w:pPr>
              <w:rPr>
                <w:rFonts w:ascii="Century Gothic" w:hAnsi="Century Gothic"/>
              </w:rPr>
            </w:pPr>
            <w:r>
              <w:rPr>
                <w:rFonts w:ascii="Century Gothic" w:hAnsi="Century Gothic"/>
              </w:rPr>
              <w:t>Educational visits impact</w:t>
            </w:r>
          </w:p>
          <w:p w14:paraId="2C2883B8" w14:textId="231A2D1B" w:rsidR="00E445AB" w:rsidRPr="008607BA" w:rsidRDefault="00E445AB" w:rsidP="00970C5C">
            <w:pPr>
              <w:rPr>
                <w:rFonts w:ascii="Century Gothic" w:hAnsi="Century Gothic"/>
              </w:rPr>
            </w:pPr>
            <w:r>
              <w:rPr>
                <w:rFonts w:ascii="Century Gothic" w:hAnsi="Century Gothic"/>
              </w:rPr>
              <w:t>Parental involvement update</w:t>
            </w:r>
          </w:p>
        </w:tc>
      </w:tr>
      <w:tr w:rsidR="00970C5C" w14:paraId="627E99FD" w14:textId="77777777" w:rsidTr="00970C5C">
        <w:tc>
          <w:tcPr>
            <w:tcW w:w="1555" w:type="dxa"/>
            <w:vAlign w:val="center"/>
          </w:tcPr>
          <w:p w14:paraId="4910F182" w14:textId="77777777" w:rsidR="00970C5C" w:rsidRDefault="00970C5C" w:rsidP="00970C5C">
            <w:pPr>
              <w:rPr>
                <w:rFonts w:ascii="Century Gothic" w:hAnsi="Century Gothic"/>
              </w:rPr>
            </w:pPr>
            <w:r>
              <w:rPr>
                <w:rFonts w:ascii="Century Gothic" w:hAnsi="Century Gothic"/>
              </w:rPr>
              <w:t>Termly</w:t>
            </w:r>
          </w:p>
        </w:tc>
        <w:tc>
          <w:tcPr>
            <w:tcW w:w="8901" w:type="dxa"/>
            <w:vAlign w:val="center"/>
          </w:tcPr>
          <w:p w14:paraId="5676923F" w14:textId="77777777" w:rsidR="00424C0F" w:rsidRDefault="002F3F8D" w:rsidP="00970C5C">
            <w:pPr>
              <w:rPr>
                <w:rFonts w:ascii="Century Gothic" w:hAnsi="Century Gothic"/>
              </w:rPr>
            </w:pPr>
            <w:r>
              <w:rPr>
                <w:rFonts w:ascii="Century Gothic" w:hAnsi="Century Gothic"/>
              </w:rPr>
              <w:t>Declaration of interests</w:t>
            </w:r>
          </w:p>
          <w:p w14:paraId="358B1BD3" w14:textId="44BB65D5" w:rsidR="006867CB" w:rsidRDefault="006867CB" w:rsidP="006867CB">
            <w:pPr>
              <w:rPr>
                <w:rFonts w:ascii="Century Gothic" w:hAnsi="Century Gothic"/>
              </w:rPr>
            </w:pPr>
            <w:r>
              <w:rPr>
                <w:rFonts w:ascii="Century Gothic" w:hAnsi="Century Gothic"/>
              </w:rPr>
              <w:t>Teaching, learning and assessment update</w:t>
            </w:r>
            <w:r w:rsidR="003917E3">
              <w:rPr>
                <w:rFonts w:ascii="Century Gothic" w:hAnsi="Century Gothic"/>
              </w:rPr>
              <w:t xml:space="preserve"> including Pupil Premium and SEND</w:t>
            </w:r>
          </w:p>
          <w:p w14:paraId="030B84FE" w14:textId="0AE20EF0" w:rsidR="009F3E46" w:rsidRDefault="009F3E46" w:rsidP="00970C5C">
            <w:pPr>
              <w:rPr>
                <w:rFonts w:ascii="Century Gothic" w:hAnsi="Century Gothic"/>
              </w:rPr>
            </w:pPr>
            <w:r>
              <w:rPr>
                <w:rFonts w:ascii="Century Gothic" w:hAnsi="Century Gothic"/>
              </w:rPr>
              <w:t>SIP/SEF update</w:t>
            </w:r>
          </w:p>
          <w:p w14:paraId="40683C31" w14:textId="5F6F1FA6" w:rsidR="00034F2E" w:rsidRDefault="00034F2E" w:rsidP="00970C5C">
            <w:pPr>
              <w:rPr>
                <w:rFonts w:ascii="Century Gothic" w:hAnsi="Century Gothic"/>
              </w:rPr>
            </w:pPr>
            <w:r>
              <w:rPr>
                <w:rFonts w:ascii="Century Gothic" w:hAnsi="Century Gothic"/>
              </w:rPr>
              <w:t>Attendance and behaviour</w:t>
            </w:r>
          </w:p>
          <w:p w14:paraId="1C275B94" w14:textId="1B2CA6E0" w:rsidR="009F3E46" w:rsidRDefault="009F3E46" w:rsidP="00970C5C">
            <w:pPr>
              <w:rPr>
                <w:rFonts w:ascii="Century Gothic" w:hAnsi="Century Gothic"/>
              </w:rPr>
            </w:pPr>
            <w:r>
              <w:rPr>
                <w:rFonts w:ascii="Century Gothic" w:hAnsi="Century Gothic"/>
              </w:rPr>
              <w:t xml:space="preserve">Governor </w:t>
            </w:r>
            <w:r w:rsidR="00034F2E">
              <w:rPr>
                <w:rFonts w:ascii="Century Gothic" w:hAnsi="Century Gothic"/>
              </w:rPr>
              <w:t>t</w:t>
            </w:r>
            <w:r>
              <w:rPr>
                <w:rFonts w:ascii="Century Gothic" w:hAnsi="Century Gothic"/>
              </w:rPr>
              <w:t>raining</w:t>
            </w:r>
            <w:r w:rsidR="00706B72">
              <w:rPr>
                <w:rFonts w:ascii="Century Gothic" w:hAnsi="Century Gothic"/>
              </w:rPr>
              <w:t xml:space="preserve"> and development</w:t>
            </w:r>
          </w:p>
          <w:p w14:paraId="3E073820" w14:textId="77777777" w:rsidR="00034F2E" w:rsidRDefault="00034F2E" w:rsidP="00970C5C">
            <w:pPr>
              <w:rPr>
                <w:rFonts w:ascii="Century Gothic" w:hAnsi="Century Gothic"/>
              </w:rPr>
            </w:pPr>
            <w:r>
              <w:rPr>
                <w:rFonts w:ascii="Century Gothic" w:hAnsi="Century Gothic"/>
              </w:rPr>
              <w:t>Link governor visits</w:t>
            </w:r>
          </w:p>
          <w:p w14:paraId="3600EA82" w14:textId="77777777" w:rsidR="006867CB" w:rsidRDefault="006867CB" w:rsidP="006867CB">
            <w:pPr>
              <w:rPr>
                <w:rFonts w:ascii="Century Gothic" w:hAnsi="Century Gothic"/>
              </w:rPr>
            </w:pPr>
            <w:r>
              <w:rPr>
                <w:rFonts w:ascii="Century Gothic" w:hAnsi="Century Gothic"/>
              </w:rPr>
              <w:t>Policy reviews</w:t>
            </w:r>
          </w:p>
          <w:p w14:paraId="405A47BB" w14:textId="5C31509F" w:rsidR="006867CB" w:rsidRDefault="006867CB" w:rsidP="006867CB">
            <w:pPr>
              <w:rPr>
                <w:rFonts w:ascii="Century Gothic" w:hAnsi="Century Gothic"/>
              </w:rPr>
            </w:pPr>
            <w:r>
              <w:rPr>
                <w:rFonts w:ascii="Century Gothic" w:hAnsi="Century Gothic"/>
              </w:rPr>
              <w:t>Curriculum complaints</w:t>
            </w:r>
          </w:p>
        </w:tc>
      </w:tr>
    </w:tbl>
    <w:p w14:paraId="03A87323" w14:textId="77777777" w:rsidR="00970C5C" w:rsidRPr="00556351" w:rsidRDefault="00970C5C">
      <w:pPr>
        <w:rPr>
          <w:rFonts w:ascii="Century Gothic" w:hAnsi="Century Gothic"/>
        </w:rPr>
      </w:pPr>
    </w:p>
    <w:sectPr w:rsidR="00970C5C" w:rsidRPr="00556351" w:rsidSect="0055635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9BA5" w14:textId="77777777" w:rsidR="00391F91" w:rsidRDefault="00391F91" w:rsidP="00424C0F">
      <w:pPr>
        <w:spacing w:after="0" w:line="240" w:lineRule="auto"/>
      </w:pPr>
      <w:r>
        <w:separator/>
      </w:r>
    </w:p>
  </w:endnote>
  <w:endnote w:type="continuationSeparator" w:id="0">
    <w:p w14:paraId="29F77558" w14:textId="77777777" w:rsidR="00391F91" w:rsidRDefault="00391F91" w:rsidP="00424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A9B0D" w14:textId="77777777" w:rsidR="00391F91" w:rsidRDefault="00391F91" w:rsidP="00424C0F">
      <w:pPr>
        <w:spacing w:after="0" w:line="240" w:lineRule="auto"/>
      </w:pPr>
      <w:r>
        <w:separator/>
      </w:r>
    </w:p>
  </w:footnote>
  <w:footnote w:type="continuationSeparator" w:id="0">
    <w:p w14:paraId="7527E111" w14:textId="77777777" w:rsidR="00391F91" w:rsidRDefault="00391F91" w:rsidP="00424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628F" w14:textId="77777777" w:rsidR="00424C0F" w:rsidRDefault="00424C0F">
    <w:pPr>
      <w:pStyle w:val="Header"/>
      <w:rPr>
        <w:rFonts w:ascii="Century Gothic" w:hAnsi="Century Gothic"/>
        <w:b/>
        <w:sz w:val="28"/>
        <w:szCs w:val="28"/>
      </w:rPr>
    </w:pPr>
    <w:r>
      <w:rPr>
        <w:rFonts w:ascii="Century Gothic" w:hAnsi="Century Gothic"/>
        <w:b/>
        <w:noProof/>
        <w:sz w:val="28"/>
        <w:szCs w:val="28"/>
        <w:lang w:eastAsia="en-GB"/>
      </w:rPr>
      <mc:AlternateContent>
        <mc:Choice Requires="wps">
          <w:drawing>
            <wp:anchor distT="0" distB="0" distL="114300" distR="114300" simplePos="0" relativeHeight="251662336" behindDoc="0" locked="0" layoutInCell="1" allowOverlap="1" wp14:anchorId="2467D461" wp14:editId="3E4B41FD">
              <wp:simplePos x="0" y="0"/>
              <wp:positionH relativeFrom="column">
                <wp:posOffset>5867400</wp:posOffset>
              </wp:positionH>
              <wp:positionV relativeFrom="paragraph">
                <wp:posOffset>-163831</wp:posOffset>
              </wp:positionV>
              <wp:extent cx="733425" cy="733425"/>
              <wp:effectExtent l="19050" t="19050" r="28575" b="28575"/>
              <wp:wrapNone/>
              <wp:docPr id="4" name="Oval 4"/>
              <wp:cNvGraphicFramePr/>
              <a:graphic xmlns:a="http://schemas.openxmlformats.org/drawingml/2006/main">
                <a:graphicData uri="http://schemas.microsoft.com/office/word/2010/wordprocessingShape">
                  <wps:wsp>
                    <wps:cNvSpPr/>
                    <wps:spPr>
                      <a:xfrm>
                        <a:off x="0" y="0"/>
                        <a:ext cx="733425" cy="733425"/>
                      </a:xfrm>
                      <a:prstGeom prst="ellipse">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E9C9C3" id="Oval 4" o:spid="_x0000_s1026" style="position:absolute;margin-left:462pt;margin-top:-12.9pt;width:57.7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0vOlgIAAIsFAAAOAAAAZHJzL2Uyb0RvYy54bWysVMFu2zAMvQ/YPwi6r07SZO2MOkXQosOA&#10;oi3WDj0rshQLkEVNUuJkXz9Ksp1gLXYYloNCiuSjHk3y6nrfarITziswFZ2eTSgRhkOtzKaiP17u&#10;Pl1S4gMzNdNgREUPwtPr5ccPV50txQwa0LVwBEGMLztb0SYEWxaF541omT8DKwwaJbiWBVTdpqgd&#10;6xC91cVsMvlcdOBq64AL7/H2NhvpMuFLKXh4lNKLQHRF8W0hnS6d63gWyytWbhyzjeL9M9g/vKJl&#10;ymDSEeqWBUa2Tr2BahV34EGGMw5tAVIqLhIHZDOd/MHmuWFWJC5YHG/HMvn/B8sfdk+OqLqic0oM&#10;a/ETPe6YJvNYmc76Eh2e7ZPrNY9ipLmXro3/SIDsUzUPYzXFPhCOlxfn5/PZghKOpl5GlOIYbJ0P&#10;XwW0JAoVFVor6yNfVrLdvQ/Ze/CK1wbulNZ4z0ptSFfR2eXiYpEiPGhVR2s0pvYRN9oR5FLR9WYa&#10;6WDqEy/UtMHLSDLTSlI4aJHxvwuJhUEis5wgtuQRk3EuTJhmU8NqkVMtJvgbkg0RKbU2CBiRJT5y&#10;xO4BBs8MMmDnN/f+MVSkjh6DJ397WA4eI1JmMGEMbpUB9x6ARlZ95uw/FCmXJlZpDfUB28ZBnidv&#10;+Z3Cb3jPfHhiDgcIRw2XQnjEQ2rADwW9REkD7td799Ef+xqtlHQ4kBX1P7fMCUr0N4Md/2U6n8cJ&#10;Tsp8cTFDxZ1a1qcWs21vAD/9FNeP5UmM/kEPonTQvuLuWMWsaGKGY+6K8uAG5SbkRYHbh4vVKrnh&#10;1FoW7s2z5RE8VjU26Mv+lTnbN3LACXiAYXjfNHP2jZEGVtsAUqVOP9a1rzdOfGqcfjvFlXKqJ6/j&#10;Dl3+BgAA//8DAFBLAwQUAAYACAAAACEAvn5PlOMAAAALAQAADwAAAGRycy9kb3ducmV2LnhtbEyP&#10;QU/CQBCF7yb+h82YeDGwpYDQ2ikhBhNDjAbQeF3asW3YnW26C9R/z3LS42Re3vu+bNEbLU7UucYy&#10;wmgYgSAubNlwhfC5exnMQTivuFTaMiH8koNFfnuTqbS0Z97QaesrEUrYpQqh9r5NpXRFTUa5oW2J&#10;w+/Hdkb5cHaVLDt1DuVGyziKHqVRDYeFWrX0XFNx2B4NwnIV69evt8mB2vXmY/SwGr+v9Tfi/V2/&#10;fALhqfd/YbjiB3TIA9PeHrl0QiMk8SS4eIRBPA0O10Q0TqYg9gjzZAYyz+R/h/wCAAD//wMAUEsB&#10;Ai0AFAAGAAgAAAAhALaDOJL+AAAA4QEAABMAAAAAAAAAAAAAAAAAAAAAAFtDb250ZW50X1R5cGVz&#10;XS54bWxQSwECLQAUAAYACAAAACEAOP0h/9YAAACUAQAACwAAAAAAAAAAAAAAAAAvAQAAX3JlbHMv&#10;LnJlbHNQSwECLQAUAAYACAAAACEAy6NLzpYCAACLBQAADgAAAAAAAAAAAAAAAAAuAgAAZHJzL2Uy&#10;b0RvYy54bWxQSwECLQAUAAYACAAAACEAvn5PlOMAAAALAQAADwAAAAAAAAAAAAAAAADwBAAAZHJz&#10;L2Rvd25yZXYueG1sUEsFBgAAAAAEAAQA8wAAAAAGAAAAAA==&#10;" filled="f" strokecolor="white [3212]" strokeweight="2.25pt">
              <v:stroke joinstyle="miter"/>
            </v:oval>
          </w:pict>
        </mc:Fallback>
      </mc:AlternateContent>
    </w:r>
    <w:r w:rsidRPr="009915ED">
      <w:rPr>
        <w:rFonts w:ascii="Century Gothic" w:hAnsi="Century Gothic"/>
        <w:b/>
        <w:noProof/>
        <w:sz w:val="28"/>
        <w:szCs w:val="28"/>
        <w:lang w:eastAsia="en-GB"/>
      </w:rPr>
      <w:drawing>
        <wp:anchor distT="0" distB="0" distL="114300" distR="114300" simplePos="0" relativeHeight="251661312" behindDoc="0" locked="0" layoutInCell="1" allowOverlap="1" wp14:anchorId="682F5BF4" wp14:editId="7BE77FB2">
          <wp:simplePos x="0" y="0"/>
          <wp:positionH relativeFrom="margin">
            <wp:align>right</wp:align>
          </wp:positionH>
          <wp:positionV relativeFrom="paragraph">
            <wp:posOffset>-181610</wp:posOffset>
          </wp:positionV>
          <wp:extent cx="803275" cy="781050"/>
          <wp:effectExtent l="0" t="0" r="0" b="0"/>
          <wp:wrapNone/>
          <wp:docPr id="3" name="Picture 3" descr="Carr Hill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r Hill Primary School"/>
                  <pic:cNvPicPr>
                    <a:picLocks noChangeAspect="1" noChangeArrowheads="1"/>
                  </pic:cNvPicPr>
                </pic:nvPicPr>
                <pic:blipFill rotWithShape="1">
                  <a:blip r:embed="rId1">
                    <a:extLst>
                      <a:ext uri="{28A0092B-C50C-407E-A947-70E740481C1C}">
                        <a14:useLocalDpi xmlns:a14="http://schemas.microsoft.com/office/drawing/2010/main" val="0"/>
                      </a:ext>
                    </a:extLst>
                  </a:blip>
                  <a:srcRect l="5017" t="11672" r="73909" b="15763"/>
                  <a:stretch/>
                </pic:blipFill>
                <pic:spPr bwMode="auto">
                  <a:xfrm>
                    <a:off x="0" y="0"/>
                    <a:ext cx="803275"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24C0F">
      <w:rPr>
        <w:rFonts w:ascii="Century Gothic" w:hAnsi="Century Gothic"/>
        <w:b/>
        <w:sz w:val="28"/>
        <w:szCs w:val="28"/>
      </w:rPr>
      <w:t>Curriculum, Pupils and Standards Committee</w:t>
    </w:r>
  </w:p>
  <w:p w14:paraId="2529B38F" w14:textId="77777777" w:rsidR="00424C0F" w:rsidRPr="00424C0F" w:rsidRDefault="00424C0F">
    <w:pPr>
      <w:pStyle w:val="Header"/>
      <w:rPr>
        <w:rFonts w:ascii="Century Gothic" w:hAnsi="Century Gothic"/>
        <w:b/>
        <w:sz w:val="28"/>
        <w:szCs w:val="28"/>
      </w:rPr>
    </w:pPr>
    <w:r>
      <w:rPr>
        <w:rFonts w:ascii="Century Gothic" w:hAnsi="Century Gothic"/>
        <w:b/>
        <w:noProof/>
        <w:sz w:val="28"/>
        <w:szCs w:val="28"/>
        <w:lang w:eastAsia="en-GB"/>
      </w:rPr>
      <mc:AlternateContent>
        <mc:Choice Requires="wps">
          <w:drawing>
            <wp:anchor distT="0" distB="0" distL="114300" distR="114300" simplePos="0" relativeHeight="251659264" behindDoc="0" locked="0" layoutInCell="1" allowOverlap="1" wp14:anchorId="7B1ACA9E" wp14:editId="4DDC1273">
              <wp:simplePos x="0" y="0"/>
              <wp:positionH relativeFrom="column">
                <wp:posOffset>9524</wp:posOffset>
              </wp:positionH>
              <wp:positionV relativeFrom="paragraph">
                <wp:posOffset>85089</wp:posOffset>
              </wp:positionV>
              <wp:extent cx="5686425" cy="19050"/>
              <wp:effectExtent l="1905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5686425" cy="19050"/>
                      </a:xfrm>
                      <a:prstGeom prst="line">
                        <a:avLst/>
                      </a:prstGeom>
                      <a:ln w="38100">
                        <a:solidFill>
                          <a:srgbClr val="9900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AB32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7pt" to="44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KFu7QEAABwEAAAOAAAAZHJzL2Uyb0RvYy54bWysU02P0zAQvSPxHyzfaZKWVm3UdA9dLRcE&#10;FQvcXcduLPlLY9Ok/56xk4YFxAHExfJ8vZn3PN4/DEaTq4CgnG1otSgpEZa7VtlLQ798fnqzpSRE&#10;ZlumnRUNvYlAHw6vX+17X4ul65xuBRAEsaHufUO7GH1dFIF3wrCwcF5YDEoHhkU04VK0wHpEN7pY&#10;luWm6B20HhwXIaD3cQzSQ8aXUvD4UcogItENxdliPiGf53QWhz2rL8B8p/g0BvuHKQxTFpvOUI8s&#10;MvIN1G9QRnFwwcm44M4UTkrFReaAbKryFzbPHfMic0Fxgp9lCv8Pln+4noCotqFLSiwz+ETPEZi6&#10;dJEcnbUooAOyTDr1PtSYfrQnmKzgT5BIDxIMkVr5r7gCWQYkRoas8m1WWQyRcHSuN9vN2+WaEo6x&#10;aleu8ysUI0yC8xDiO+EMSZeGamWTCKxm1/chYmtMvackt7akb+hqW5VlTgtOq/ZJaZ2CAS7nowZy&#10;ZbgAu11ZrlaJC0K8SENLW3QmhiOnfIs3LcYGn4REjXD2kV3eTjHDMs6FjdWEqy1mpzKJI8yF02hp&#10;rf9UOOWnUpE392+K54rc2dk4FxtlHYzC/Nw9DveR5Zh/V2DknSQ4u/aWXztLgyuYlZu+S9rxl3Yu&#10;//GpD98BAAD//wMAUEsDBBQABgAIAAAAIQBm2vPP3QAAAAcBAAAPAAAAZHJzL2Rvd25yZXYueG1s&#10;TI/NTsMwEITvSLyDtUjcqENbQpvGqVAlDr2AmvIATrxNAvE6xM5P357lBKfV7Ixmv033s23FiL1v&#10;HCl4XEQgkEpnGqoUfJxfHzYgfNBkdOsIFVzRwz67vUl1YtxEJxzzUAkuIZ9oBXUIXSKlL2u02i9c&#10;h8TexfVWB5Z9JU2vJy63rVxGUSytbogv1LrDQ43lVz5YBZ/fp/F6jo/bt0N+fB9MWaymZaHU/d38&#10;sgMRcA5/YfjFZ3TImKlwAxkvWtZPHOSxWoNge7N95tcKXsRrkFkq//NnPwAAAP//AwBQSwECLQAU&#10;AAYACAAAACEAtoM4kv4AAADhAQAAEwAAAAAAAAAAAAAAAAAAAAAAW0NvbnRlbnRfVHlwZXNdLnht&#10;bFBLAQItABQABgAIAAAAIQA4/SH/1gAAAJQBAAALAAAAAAAAAAAAAAAAAC8BAABfcmVscy8ucmVs&#10;c1BLAQItABQABgAIAAAAIQAF2KFu7QEAABwEAAAOAAAAAAAAAAAAAAAAAC4CAABkcnMvZTJvRG9j&#10;LnhtbFBLAQItABQABgAIAAAAIQBm2vPP3QAAAAcBAAAPAAAAAAAAAAAAAAAAAEcEAABkcnMvZG93&#10;bnJldi54bWxQSwUGAAAAAAQABADzAAAAUQUAAAAA&#10;" strokecolor="#903" strokeweight="3pt">
              <v:stroke joinstyle="miter"/>
            </v:line>
          </w:pict>
        </mc:Fallback>
      </mc:AlternateContent>
    </w:r>
  </w:p>
  <w:p w14:paraId="4BDA43DA" w14:textId="77777777" w:rsidR="00424C0F" w:rsidRDefault="00424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47DE"/>
    <w:multiLevelType w:val="hybridMultilevel"/>
    <w:tmpl w:val="1084F6DC"/>
    <w:lvl w:ilvl="0" w:tplc="D8549B58">
      <w:numFmt w:val="bullet"/>
      <w:lvlText w:val="-"/>
      <w:lvlJc w:val="left"/>
      <w:pPr>
        <w:ind w:left="1080" w:hanging="360"/>
      </w:pPr>
      <w:rPr>
        <w:rFonts w:ascii="Century Gothic" w:eastAsiaTheme="minorHAnsi" w:hAnsi="Century Gothic"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044EE4"/>
    <w:multiLevelType w:val="hybridMultilevel"/>
    <w:tmpl w:val="AFE0B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FD055C"/>
    <w:multiLevelType w:val="hybridMultilevel"/>
    <w:tmpl w:val="AA34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A56B20"/>
    <w:multiLevelType w:val="hybridMultilevel"/>
    <w:tmpl w:val="ECF2B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87A61"/>
    <w:multiLevelType w:val="hybridMultilevel"/>
    <w:tmpl w:val="7ACC8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D31E14"/>
    <w:multiLevelType w:val="hybridMultilevel"/>
    <w:tmpl w:val="BFDA9AD6"/>
    <w:lvl w:ilvl="0" w:tplc="7304EBC0">
      <w:numFmt w:val="bullet"/>
      <w:lvlText w:val="-"/>
      <w:lvlJc w:val="left"/>
      <w:pPr>
        <w:ind w:left="1080" w:hanging="360"/>
      </w:pPr>
      <w:rPr>
        <w:rFonts w:ascii="Century Gothic" w:eastAsiaTheme="minorHAnsi" w:hAnsi="Century Gothic"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4989398">
    <w:abstractNumId w:val="1"/>
  </w:num>
  <w:num w:numId="2" w16cid:durableId="1978879762">
    <w:abstractNumId w:val="0"/>
  </w:num>
  <w:num w:numId="3" w16cid:durableId="1897624212">
    <w:abstractNumId w:val="5"/>
  </w:num>
  <w:num w:numId="4" w16cid:durableId="1521234898">
    <w:abstractNumId w:val="3"/>
  </w:num>
  <w:num w:numId="5" w16cid:durableId="2145342985">
    <w:abstractNumId w:val="4"/>
  </w:num>
  <w:num w:numId="6" w16cid:durableId="920220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351"/>
    <w:rsid w:val="00005C8B"/>
    <w:rsid w:val="00017DD4"/>
    <w:rsid w:val="000240AF"/>
    <w:rsid w:val="00034F2E"/>
    <w:rsid w:val="0008420A"/>
    <w:rsid w:val="00136FBC"/>
    <w:rsid w:val="001404A3"/>
    <w:rsid w:val="00176AD7"/>
    <w:rsid w:val="00197286"/>
    <w:rsid w:val="00257C0C"/>
    <w:rsid w:val="002638E4"/>
    <w:rsid w:val="00295309"/>
    <w:rsid w:val="00297499"/>
    <w:rsid w:val="002D717F"/>
    <w:rsid w:val="002E4717"/>
    <w:rsid w:val="002F3F8D"/>
    <w:rsid w:val="0034242B"/>
    <w:rsid w:val="00342D93"/>
    <w:rsid w:val="00361EAA"/>
    <w:rsid w:val="003917E3"/>
    <w:rsid w:val="00391F91"/>
    <w:rsid w:val="003A69E3"/>
    <w:rsid w:val="003B1A70"/>
    <w:rsid w:val="003C1D4C"/>
    <w:rsid w:val="003F1F07"/>
    <w:rsid w:val="004143FB"/>
    <w:rsid w:val="00424C0F"/>
    <w:rsid w:val="004B3DD7"/>
    <w:rsid w:val="004F45B5"/>
    <w:rsid w:val="0050068A"/>
    <w:rsid w:val="0054198E"/>
    <w:rsid w:val="00544EBD"/>
    <w:rsid w:val="00556351"/>
    <w:rsid w:val="00585747"/>
    <w:rsid w:val="005870C6"/>
    <w:rsid w:val="00595C51"/>
    <w:rsid w:val="005E4EBE"/>
    <w:rsid w:val="00611070"/>
    <w:rsid w:val="00616783"/>
    <w:rsid w:val="006176FA"/>
    <w:rsid w:val="00667401"/>
    <w:rsid w:val="006867CB"/>
    <w:rsid w:val="00695FDA"/>
    <w:rsid w:val="00706B72"/>
    <w:rsid w:val="007203D9"/>
    <w:rsid w:val="00721FC9"/>
    <w:rsid w:val="00727948"/>
    <w:rsid w:val="00784545"/>
    <w:rsid w:val="0079467E"/>
    <w:rsid w:val="007A3EBD"/>
    <w:rsid w:val="007B3911"/>
    <w:rsid w:val="007B48AD"/>
    <w:rsid w:val="0081413B"/>
    <w:rsid w:val="008607BA"/>
    <w:rsid w:val="00874084"/>
    <w:rsid w:val="008C076D"/>
    <w:rsid w:val="008C0CC0"/>
    <w:rsid w:val="008F0870"/>
    <w:rsid w:val="008F43E3"/>
    <w:rsid w:val="00970C5C"/>
    <w:rsid w:val="00974FC7"/>
    <w:rsid w:val="009915ED"/>
    <w:rsid w:val="00994C80"/>
    <w:rsid w:val="009F3E46"/>
    <w:rsid w:val="00A478CB"/>
    <w:rsid w:val="00A911E2"/>
    <w:rsid w:val="00AE1E22"/>
    <w:rsid w:val="00AF49C6"/>
    <w:rsid w:val="00B86B2A"/>
    <w:rsid w:val="00BF611E"/>
    <w:rsid w:val="00C25A45"/>
    <w:rsid w:val="00C36E02"/>
    <w:rsid w:val="00CB5818"/>
    <w:rsid w:val="00CD0103"/>
    <w:rsid w:val="00CF103E"/>
    <w:rsid w:val="00D16038"/>
    <w:rsid w:val="00DA7510"/>
    <w:rsid w:val="00DB0205"/>
    <w:rsid w:val="00DF5FD2"/>
    <w:rsid w:val="00E0166A"/>
    <w:rsid w:val="00E05C3F"/>
    <w:rsid w:val="00E445AB"/>
    <w:rsid w:val="00E65A2E"/>
    <w:rsid w:val="00E979B4"/>
    <w:rsid w:val="00EE0648"/>
    <w:rsid w:val="00EE1A58"/>
    <w:rsid w:val="00EF25E5"/>
    <w:rsid w:val="00F0533B"/>
    <w:rsid w:val="00F36336"/>
    <w:rsid w:val="00F837FE"/>
    <w:rsid w:val="00FD3640"/>
    <w:rsid w:val="00FF4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E1680"/>
  <w15:chartTrackingRefBased/>
  <w15:docId w15:val="{3BC5D7BD-F92C-4AE0-AE6A-54004E46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4C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C0F"/>
  </w:style>
  <w:style w:type="paragraph" w:styleId="Footer">
    <w:name w:val="footer"/>
    <w:basedOn w:val="Normal"/>
    <w:link w:val="FooterChar"/>
    <w:uiPriority w:val="99"/>
    <w:unhideWhenUsed/>
    <w:rsid w:val="00424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C0F"/>
  </w:style>
  <w:style w:type="paragraph" w:styleId="ListParagraph">
    <w:name w:val="List Paragraph"/>
    <w:basedOn w:val="Normal"/>
    <w:uiPriority w:val="34"/>
    <w:qFormat/>
    <w:rsid w:val="00587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F812BD1C6A8A468F81BE11DEB7EB49" ma:contentTypeVersion="0" ma:contentTypeDescription="Create a new document." ma:contentTypeScope="" ma:versionID="5f1cb4dcc53898b6325f80259b77d61d">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1E12F-FA60-4D36-9674-D5E8E38ECD53}">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CEB4A1-6365-4766-B2F0-118B0B639F1B}">
  <ds:schemaRefs>
    <ds:schemaRef ds:uri="http://schemas.microsoft.com/sharepoint/v3/contenttype/forms"/>
  </ds:schemaRefs>
</ds:datastoreItem>
</file>

<file path=customXml/itemProps3.xml><?xml version="1.0" encoding="utf-8"?>
<ds:datastoreItem xmlns:ds="http://schemas.openxmlformats.org/officeDocument/2006/customXml" ds:itemID="{5E2FBF1B-971C-4DBD-8259-9E0403A279C2}">
  <ds:schemaRefs>
    <ds:schemaRef ds:uri="http://schemas.microsoft.com/office/2006/metadata/properties"/>
    <ds:schemaRef ds:uri="http://www.w3.org/2000/xmln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1081</Words>
  <Characters>6097</Characters>
  <Application>Microsoft Office Word</Application>
  <DocSecurity>0</DocSecurity>
  <Lines>435</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l.stevenson</dc:creator>
  <cp:keywords/>
  <dc:description/>
  <cp:lastModifiedBy>Paul Harris (Carr Hill)</cp:lastModifiedBy>
  <cp:revision>8</cp:revision>
  <dcterms:created xsi:type="dcterms:W3CDTF">2024-10-02T20:40:00Z</dcterms:created>
  <dcterms:modified xsi:type="dcterms:W3CDTF">2025-12-03T17:36:00Z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0x010100D4F812BD1C6A8A468F81BE11DEB7EB49</vt:lpwstr>
  </property>
</Properties>
</file>