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C5D4" w14:textId="77777777" w:rsidR="007A3E4D" w:rsidRPr="00185B4F" w:rsidRDefault="007A3E4D">
      <w:pPr>
        <w:rPr>
          <w:rFonts w:asciiTheme="majorHAnsi" w:hAnsiTheme="majorHAnsi" w:cstheme="majorHAnsi"/>
          <w:b/>
          <w:color w:val="30D9C4"/>
        </w:rPr>
      </w:pPr>
    </w:p>
    <w:tbl>
      <w:tblPr>
        <w:tblStyle w:val="a"/>
        <w:tblW w:w="16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13470"/>
      </w:tblGrid>
      <w:tr w:rsidR="007A3E4D" w:rsidRPr="00185B4F" w14:paraId="33E2C5DD" w14:textId="77777777" w:rsidTr="00623D31">
        <w:tc>
          <w:tcPr>
            <w:tcW w:w="2760" w:type="dxa"/>
            <w:shd w:val="clear" w:color="auto" w:fill="C00000"/>
            <w:tcMar>
              <w:top w:w="100" w:type="dxa"/>
              <w:left w:w="100" w:type="dxa"/>
              <w:bottom w:w="100" w:type="dxa"/>
              <w:right w:w="100" w:type="dxa"/>
            </w:tcMar>
          </w:tcPr>
          <w:p w14:paraId="4AFE1968"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rationale &amp; design</w:t>
            </w:r>
          </w:p>
          <w:p w14:paraId="33E2C5D5"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4848140B" w14:textId="5B06E19F" w:rsidR="007A3E4D" w:rsidRDefault="00DF38DE" w:rsidP="00DF38DE">
            <w:pPr>
              <w:rPr>
                <w:rFonts w:asciiTheme="majorHAnsi" w:hAnsiTheme="majorHAnsi" w:cstheme="majorHAnsi"/>
              </w:rPr>
            </w:pPr>
            <w:r w:rsidRPr="00DF38DE">
              <w:rPr>
                <w:rFonts w:asciiTheme="majorHAnsi" w:hAnsiTheme="majorHAnsi" w:cstheme="majorHAnsi"/>
              </w:rPr>
              <w:t xml:space="preserve">Our curriculum, like everything at </w:t>
            </w:r>
            <w:proofErr w:type="spellStart"/>
            <w:r w:rsidRPr="00DF38DE">
              <w:rPr>
                <w:rFonts w:asciiTheme="majorHAnsi" w:hAnsiTheme="majorHAnsi" w:cstheme="majorHAnsi"/>
              </w:rPr>
              <w:t>Astrea</w:t>
            </w:r>
            <w:proofErr w:type="spellEnd"/>
            <w:r w:rsidRPr="00DF38DE">
              <w:rPr>
                <w:rFonts w:asciiTheme="majorHAnsi" w:hAnsiTheme="majorHAnsi" w:cstheme="majorHAnsi"/>
              </w:rPr>
              <w:t xml:space="preserve"> Academy </w:t>
            </w:r>
            <w:r>
              <w:rPr>
                <w:rFonts w:asciiTheme="majorHAnsi" w:hAnsiTheme="majorHAnsi" w:cstheme="majorHAnsi"/>
              </w:rPr>
              <w:t>Woodfields</w:t>
            </w:r>
            <w:r w:rsidRPr="00DF38DE">
              <w:rPr>
                <w:rFonts w:asciiTheme="majorHAnsi" w:hAnsiTheme="majorHAnsi" w:cstheme="majorHAnsi"/>
              </w:rPr>
              <w:t xml:space="preserve">, builds upon our vision of </w:t>
            </w:r>
            <w:r>
              <w:rPr>
                <w:rFonts w:asciiTheme="majorHAnsi" w:hAnsiTheme="majorHAnsi" w:cstheme="majorHAnsi"/>
              </w:rPr>
              <w:t xml:space="preserve">providing </w:t>
            </w:r>
            <w:r>
              <w:rPr>
                <w:rFonts w:asciiTheme="majorHAnsi" w:hAnsiTheme="majorHAnsi" w:cstheme="majorHAnsi"/>
                <w:i/>
                <w:iCs/>
              </w:rPr>
              <w:t>‘</w:t>
            </w:r>
            <w:r w:rsidRPr="00DF38DE">
              <w:rPr>
                <w:rFonts w:asciiTheme="majorHAnsi" w:hAnsiTheme="majorHAnsi" w:cstheme="majorHAnsi"/>
                <w:i/>
                <w:iCs/>
              </w:rPr>
              <w:t>an exceptional, knowledge rich educational experience to ensure all scholars succeed’</w:t>
            </w:r>
            <w:r>
              <w:rPr>
                <w:rFonts w:asciiTheme="majorHAnsi" w:hAnsiTheme="majorHAnsi" w:cstheme="majorHAnsi"/>
              </w:rPr>
              <w:t xml:space="preserve">. </w:t>
            </w:r>
            <w:r w:rsidRPr="00DF38DE">
              <w:rPr>
                <w:rFonts w:asciiTheme="majorHAnsi" w:hAnsiTheme="majorHAnsi" w:cstheme="majorHAnsi"/>
              </w:rPr>
              <w:t xml:space="preserve">By providing a rigorous, carefully </w:t>
            </w:r>
            <w:r w:rsidR="00734901" w:rsidRPr="00DF38DE">
              <w:rPr>
                <w:rFonts w:asciiTheme="majorHAnsi" w:hAnsiTheme="majorHAnsi" w:cstheme="majorHAnsi"/>
              </w:rPr>
              <w:t>sequenced,</w:t>
            </w:r>
            <w:r>
              <w:rPr>
                <w:rFonts w:asciiTheme="majorHAnsi" w:hAnsiTheme="majorHAnsi" w:cstheme="majorHAnsi"/>
              </w:rPr>
              <w:t xml:space="preserve"> and ambitious </w:t>
            </w:r>
            <w:r w:rsidRPr="00DF38DE">
              <w:rPr>
                <w:rFonts w:asciiTheme="majorHAnsi" w:hAnsiTheme="majorHAnsi" w:cstheme="majorHAnsi"/>
              </w:rPr>
              <w:t>curriculum that is full of powerful knowledge, we are enabling scholars to understand and challenge the</w:t>
            </w:r>
            <w:r>
              <w:rPr>
                <w:rFonts w:asciiTheme="majorHAnsi" w:hAnsiTheme="majorHAnsi" w:cstheme="majorHAnsi"/>
              </w:rPr>
              <w:t xml:space="preserve"> diverse</w:t>
            </w:r>
            <w:r w:rsidRPr="00DF38DE">
              <w:rPr>
                <w:rFonts w:asciiTheme="majorHAnsi" w:hAnsiTheme="majorHAnsi" w:cstheme="majorHAnsi"/>
              </w:rPr>
              <w:t xml:space="preserve"> world around them. </w:t>
            </w:r>
          </w:p>
          <w:p w14:paraId="5AD380FC" w14:textId="7B85BF18" w:rsidR="00734901" w:rsidRPr="00734901" w:rsidRDefault="00734901" w:rsidP="00734901">
            <w:pPr>
              <w:rPr>
                <w:rFonts w:asciiTheme="majorHAnsi" w:hAnsiTheme="majorHAnsi" w:cstheme="majorHAnsi"/>
              </w:rPr>
            </w:pPr>
            <w:r>
              <w:rPr>
                <w:rFonts w:asciiTheme="majorHAnsi" w:hAnsiTheme="majorHAnsi" w:cstheme="majorHAnsi"/>
              </w:rPr>
              <w:t>Our curriculum</w:t>
            </w:r>
            <w:r w:rsidRPr="00734901">
              <w:rPr>
                <w:rFonts w:asciiTheme="majorHAnsi" w:hAnsiTheme="majorHAnsi" w:cstheme="majorHAnsi"/>
              </w:rPr>
              <w:t xml:space="preserve"> design is informed by four key design principles. Our</w:t>
            </w:r>
            <w:r>
              <w:rPr>
                <w:rFonts w:asciiTheme="majorHAnsi" w:hAnsiTheme="majorHAnsi" w:cstheme="majorHAnsi"/>
              </w:rPr>
              <w:t xml:space="preserve"> </w:t>
            </w:r>
            <w:r w:rsidRPr="00734901">
              <w:rPr>
                <w:rFonts w:asciiTheme="majorHAnsi" w:hAnsiTheme="majorHAnsi" w:cstheme="majorHAnsi"/>
              </w:rPr>
              <w:t>curricula are:</w:t>
            </w:r>
          </w:p>
          <w:p w14:paraId="7F082C98" w14:textId="77777777" w:rsidR="00734901" w:rsidRPr="00734901" w:rsidRDefault="00734901" w:rsidP="00734901">
            <w:pPr>
              <w:rPr>
                <w:rFonts w:asciiTheme="majorHAnsi" w:hAnsiTheme="majorHAnsi" w:cstheme="majorHAnsi"/>
              </w:rPr>
            </w:pPr>
            <w:r w:rsidRPr="00734901">
              <w:rPr>
                <w:rFonts w:asciiTheme="majorHAnsi" w:hAnsiTheme="majorHAnsi" w:cstheme="majorHAnsi"/>
              </w:rPr>
              <w:t>1. Knowledge-rich</w:t>
            </w:r>
          </w:p>
          <w:p w14:paraId="77A3B661" w14:textId="77777777" w:rsidR="00734901" w:rsidRPr="00734901" w:rsidRDefault="00734901" w:rsidP="00734901">
            <w:pPr>
              <w:rPr>
                <w:rFonts w:asciiTheme="majorHAnsi" w:hAnsiTheme="majorHAnsi" w:cstheme="majorHAnsi"/>
              </w:rPr>
            </w:pPr>
            <w:r w:rsidRPr="00734901">
              <w:rPr>
                <w:rFonts w:asciiTheme="majorHAnsi" w:hAnsiTheme="majorHAnsi" w:cstheme="majorHAnsi"/>
              </w:rPr>
              <w:t>2. Academically ambitious</w:t>
            </w:r>
          </w:p>
          <w:p w14:paraId="5E98AE7B" w14:textId="77777777" w:rsidR="00734901" w:rsidRPr="00734901" w:rsidRDefault="00734901" w:rsidP="00734901">
            <w:pPr>
              <w:rPr>
                <w:rFonts w:asciiTheme="majorHAnsi" w:hAnsiTheme="majorHAnsi" w:cstheme="majorHAnsi"/>
              </w:rPr>
            </w:pPr>
            <w:r w:rsidRPr="00734901">
              <w:rPr>
                <w:rFonts w:asciiTheme="majorHAnsi" w:hAnsiTheme="majorHAnsi" w:cstheme="majorHAnsi"/>
              </w:rPr>
              <w:t>3. Logically sequenced</w:t>
            </w:r>
          </w:p>
          <w:p w14:paraId="49296272" w14:textId="226A9FA5" w:rsidR="00734901" w:rsidRDefault="00734901" w:rsidP="00734901">
            <w:pPr>
              <w:rPr>
                <w:rFonts w:asciiTheme="majorHAnsi" w:hAnsiTheme="majorHAnsi" w:cstheme="majorHAnsi"/>
              </w:rPr>
            </w:pPr>
            <w:r w:rsidRPr="00734901">
              <w:rPr>
                <w:rFonts w:asciiTheme="majorHAnsi" w:hAnsiTheme="majorHAnsi" w:cstheme="majorHAnsi"/>
              </w:rPr>
              <w:t>4. Designed to support memory</w:t>
            </w:r>
          </w:p>
          <w:p w14:paraId="26F9B9E1" w14:textId="162FCDA2" w:rsidR="00C8093F" w:rsidRDefault="00C8093F" w:rsidP="00665050">
            <w:pPr>
              <w:rPr>
                <w:rFonts w:asciiTheme="majorHAnsi" w:hAnsiTheme="majorHAnsi" w:cstheme="majorHAnsi"/>
              </w:rPr>
            </w:pPr>
            <w:r>
              <w:rPr>
                <w:rFonts w:asciiTheme="majorHAnsi" w:hAnsiTheme="majorHAnsi" w:cstheme="majorHAnsi"/>
              </w:rPr>
              <w:t>Our</w:t>
            </w:r>
            <w:r w:rsidRPr="00C8093F">
              <w:rPr>
                <w:rFonts w:asciiTheme="majorHAnsi" w:hAnsiTheme="majorHAnsi" w:cstheme="majorHAnsi"/>
              </w:rPr>
              <w:t xml:space="preserve"> curriculum provides s</w:t>
            </w:r>
            <w:r w:rsidR="00734901">
              <w:rPr>
                <w:rFonts w:asciiTheme="majorHAnsi" w:hAnsiTheme="majorHAnsi" w:cstheme="majorHAnsi"/>
              </w:rPr>
              <w:t>cholar</w:t>
            </w:r>
            <w:r w:rsidRPr="00C8093F">
              <w:rPr>
                <w:rFonts w:asciiTheme="majorHAnsi" w:hAnsiTheme="majorHAnsi" w:cstheme="majorHAnsi"/>
              </w:rPr>
              <w:t>s with knowledge that they are unlikely to otherwise encounter or understand without a teacher’s support. The content</w:t>
            </w:r>
            <w:r w:rsidR="00734901">
              <w:rPr>
                <w:rFonts w:asciiTheme="majorHAnsi" w:hAnsiTheme="majorHAnsi" w:cstheme="majorHAnsi"/>
              </w:rPr>
              <w:t xml:space="preserve"> and texts</w:t>
            </w:r>
            <w:r w:rsidRPr="00C8093F">
              <w:rPr>
                <w:rFonts w:asciiTheme="majorHAnsi" w:hAnsiTheme="majorHAnsi" w:cstheme="majorHAnsi"/>
              </w:rPr>
              <w:t xml:space="preserve"> selected </w:t>
            </w:r>
            <w:r w:rsidR="00734901">
              <w:rPr>
                <w:rFonts w:asciiTheme="majorHAnsi" w:hAnsiTheme="majorHAnsi" w:cstheme="majorHAnsi"/>
              </w:rPr>
              <w:t>are</w:t>
            </w:r>
            <w:r w:rsidRPr="00C8093F">
              <w:rPr>
                <w:rFonts w:asciiTheme="majorHAnsi" w:hAnsiTheme="majorHAnsi" w:cstheme="majorHAnsi"/>
              </w:rPr>
              <w:t xml:space="preserve"> ambitious </w:t>
            </w:r>
            <w:r w:rsidR="00734901">
              <w:rPr>
                <w:rFonts w:asciiTheme="majorHAnsi" w:hAnsiTheme="majorHAnsi" w:cstheme="majorHAnsi"/>
              </w:rPr>
              <w:t>to</w:t>
            </w:r>
            <w:r w:rsidRPr="00C8093F">
              <w:rPr>
                <w:rFonts w:asciiTheme="majorHAnsi" w:hAnsiTheme="majorHAnsi" w:cstheme="majorHAnsi"/>
              </w:rPr>
              <w:t xml:space="preserve"> challenge the most able and provide a rich and empowering education to all.</w:t>
            </w:r>
            <w:r w:rsidR="00734901">
              <w:rPr>
                <w:rFonts w:asciiTheme="majorHAnsi" w:hAnsiTheme="majorHAnsi" w:cstheme="majorHAnsi"/>
              </w:rPr>
              <w:t xml:space="preserve"> T</w:t>
            </w:r>
            <w:r w:rsidR="00734901" w:rsidRPr="00734901">
              <w:rPr>
                <w:rFonts w:asciiTheme="majorHAnsi" w:hAnsiTheme="majorHAnsi" w:cstheme="majorHAnsi"/>
              </w:rPr>
              <w:t>he extent of knowledge provides a broad and deep grounding in</w:t>
            </w:r>
            <w:r w:rsidR="00734901">
              <w:rPr>
                <w:rFonts w:asciiTheme="majorHAnsi" w:hAnsiTheme="majorHAnsi" w:cstheme="majorHAnsi"/>
              </w:rPr>
              <w:t xml:space="preserve"> </w:t>
            </w:r>
            <w:r w:rsidR="00734901" w:rsidRPr="00734901">
              <w:rPr>
                <w:rFonts w:asciiTheme="majorHAnsi" w:hAnsiTheme="majorHAnsi" w:cstheme="majorHAnsi"/>
              </w:rPr>
              <w:t>subjects, so that s</w:t>
            </w:r>
            <w:r w:rsidR="00734901">
              <w:rPr>
                <w:rFonts w:asciiTheme="majorHAnsi" w:hAnsiTheme="majorHAnsi" w:cstheme="majorHAnsi"/>
              </w:rPr>
              <w:t>cholar</w:t>
            </w:r>
            <w:r w:rsidR="00734901" w:rsidRPr="00734901">
              <w:rPr>
                <w:rFonts w:asciiTheme="majorHAnsi" w:hAnsiTheme="majorHAnsi" w:cstheme="majorHAnsi"/>
              </w:rPr>
              <w:t>s have a framework within which they can situate future</w:t>
            </w:r>
            <w:r w:rsidR="00734901">
              <w:rPr>
                <w:rFonts w:asciiTheme="majorHAnsi" w:hAnsiTheme="majorHAnsi" w:cstheme="majorHAnsi"/>
              </w:rPr>
              <w:t xml:space="preserve"> </w:t>
            </w:r>
            <w:r w:rsidR="00734901" w:rsidRPr="00734901">
              <w:rPr>
                <w:rFonts w:asciiTheme="majorHAnsi" w:hAnsiTheme="majorHAnsi" w:cstheme="majorHAnsi"/>
              </w:rPr>
              <w:t xml:space="preserve">learning, regardless of whether they continue a subject beyond Key Stage 3. </w:t>
            </w:r>
          </w:p>
          <w:p w14:paraId="45ACB856" w14:textId="5EAE53E2" w:rsidR="00734901" w:rsidRDefault="00734901" w:rsidP="00734901">
            <w:pPr>
              <w:rPr>
                <w:rFonts w:asciiTheme="majorHAnsi" w:hAnsiTheme="majorHAnsi" w:cstheme="majorHAnsi"/>
              </w:rPr>
            </w:pPr>
            <w:r w:rsidRPr="00734901">
              <w:rPr>
                <w:rFonts w:asciiTheme="majorHAnsi" w:hAnsiTheme="majorHAnsi" w:cstheme="majorHAnsi"/>
              </w:rPr>
              <w:t>Knowledge is ‘generative’ or ‘sticky</w:t>
            </w:r>
            <w:r w:rsidR="00345153">
              <w:rPr>
                <w:rFonts w:asciiTheme="majorHAnsi" w:hAnsiTheme="majorHAnsi" w:cstheme="majorHAnsi"/>
              </w:rPr>
              <w:t>’</w:t>
            </w:r>
            <w:r w:rsidRPr="00734901">
              <w:rPr>
                <w:rFonts w:asciiTheme="majorHAnsi" w:hAnsiTheme="majorHAnsi" w:cstheme="majorHAnsi"/>
              </w:rPr>
              <w:t>. It attaches to pre-existing knowledge, creating connections in long-term memory and forms increasingly complex mental models (or ‘schemata’). In other words, ‘s</w:t>
            </w:r>
            <w:r>
              <w:rPr>
                <w:rFonts w:asciiTheme="majorHAnsi" w:hAnsiTheme="majorHAnsi" w:cstheme="majorHAnsi"/>
              </w:rPr>
              <w:t>cholar</w:t>
            </w:r>
            <w:r w:rsidRPr="00734901">
              <w:rPr>
                <w:rFonts w:asciiTheme="majorHAnsi" w:hAnsiTheme="majorHAnsi" w:cstheme="majorHAnsi"/>
              </w:rPr>
              <w:t>s learn new ideas by reference to ideas they already know.’</w:t>
            </w:r>
            <w:r>
              <w:rPr>
                <w:rFonts w:asciiTheme="majorHAnsi" w:hAnsiTheme="majorHAnsi" w:cstheme="majorHAnsi"/>
              </w:rPr>
              <w:t xml:space="preserve"> </w:t>
            </w:r>
            <w:r w:rsidRPr="00734901">
              <w:rPr>
                <w:rFonts w:asciiTheme="majorHAnsi" w:hAnsiTheme="majorHAnsi" w:cstheme="majorHAnsi"/>
              </w:rPr>
              <w:t>Therefore, within units and across the whole curriculum, knowledge is positioned to build on what has come before. The curriculum sets out a logical journey that s</w:t>
            </w:r>
            <w:r>
              <w:rPr>
                <w:rFonts w:asciiTheme="majorHAnsi" w:hAnsiTheme="majorHAnsi" w:cstheme="majorHAnsi"/>
              </w:rPr>
              <w:t>cholar</w:t>
            </w:r>
            <w:r w:rsidRPr="00734901">
              <w:rPr>
                <w:rFonts w:asciiTheme="majorHAnsi" w:hAnsiTheme="majorHAnsi" w:cstheme="majorHAnsi"/>
              </w:rPr>
              <w:t>s need to embark on to get better at a subject. In this sense, ‘the curriculum is the progression model’; it is the selection and organisation of knowledge to form a coherent model of intended progression in the subject.</w:t>
            </w:r>
            <w:r>
              <w:rPr>
                <w:rFonts w:asciiTheme="majorHAnsi" w:hAnsiTheme="majorHAnsi" w:cstheme="majorHAnsi"/>
              </w:rPr>
              <w:t xml:space="preserve"> </w:t>
            </w:r>
          </w:p>
          <w:p w14:paraId="33E2C5DC" w14:textId="08409C7A" w:rsidR="00734901" w:rsidRPr="00734901" w:rsidRDefault="00734901" w:rsidP="00734901">
            <w:pPr>
              <w:rPr>
                <w:rFonts w:asciiTheme="majorHAnsi" w:hAnsiTheme="majorHAnsi" w:cstheme="majorHAnsi"/>
              </w:rPr>
            </w:pPr>
            <w:r w:rsidRPr="00734901">
              <w:rPr>
                <w:rFonts w:asciiTheme="majorHAnsi" w:hAnsiTheme="majorHAnsi" w:cstheme="majorHAnsi"/>
              </w:rPr>
              <w:t>Learning is a change in long-term memory. The curriculum is structured to help s</w:t>
            </w:r>
            <w:r w:rsidR="00665050">
              <w:rPr>
                <w:rFonts w:asciiTheme="majorHAnsi" w:hAnsiTheme="majorHAnsi" w:cstheme="majorHAnsi"/>
              </w:rPr>
              <w:t>cholar</w:t>
            </w:r>
            <w:r w:rsidRPr="00734901">
              <w:rPr>
                <w:rFonts w:asciiTheme="majorHAnsi" w:hAnsiTheme="majorHAnsi" w:cstheme="majorHAnsi"/>
              </w:rPr>
              <w:t>s remember, not simply encounter, the core knowledge they learn. ‘Memory is the residue of thought</w:t>
            </w:r>
            <w:r>
              <w:rPr>
                <w:rFonts w:asciiTheme="majorHAnsi" w:hAnsiTheme="majorHAnsi" w:cstheme="majorHAnsi"/>
              </w:rPr>
              <w:t>’,</w:t>
            </w:r>
            <w:r w:rsidRPr="00734901">
              <w:rPr>
                <w:rFonts w:asciiTheme="majorHAnsi" w:hAnsiTheme="majorHAnsi" w:cstheme="majorHAnsi"/>
              </w:rPr>
              <w:t xml:space="preserve"> therefore, tasks are designed to ensure that s</w:t>
            </w:r>
            <w:r>
              <w:rPr>
                <w:rFonts w:asciiTheme="majorHAnsi" w:hAnsiTheme="majorHAnsi" w:cstheme="majorHAnsi"/>
              </w:rPr>
              <w:t>cholar</w:t>
            </w:r>
            <w:r w:rsidRPr="00734901">
              <w:rPr>
                <w:rFonts w:asciiTheme="majorHAnsi" w:hAnsiTheme="majorHAnsi" w:cstheme="majorHAnsi"/>
              </w:rPr>
              <w:t xml:space="preserve">s are thinking about subject matter. </w:t>
            </w:r>
            <w:proofErr w:type="gramStart"/>
            <w:r w:rsidRPr="00734901">
              <w:rPr>
                <w:rFonts w:asciiTheme="majorHAnsi" w:hAnsiTheme="majorHAnsi" w:cstheme="majorHAnsi"/>
              </w:rPr>
              <w:t>In order to</w:t>
            </w:r>
            <w:proofErr w:type="gramEnd"/>
            <w:r w:rsidRPr="00734901">
              <w:rPr>
                <w:rFonts w:asciiTheme="majorHAnsi" w:hAnsiTheme="majorHAnsi" w:cstheme="majorHAnsi"/>
              </w:rPr>
              <w:t xml:space="preserve"> disrupt the forgetting curve, knowledge from previous units is interleaved in future units and revisited through frequent low stakes retrieval practice.</w:t>
            </w:r>
            <w:r>
              <w:rPr>
                <w:rFonts w:asciiTheme="majorHAnsi" w:hAnsiTheme="majorHAnsi" w:cstheme="majorHAnsi"/>
              </w:rPr>
              <w:t xml:space="preserve"> </w:t>
            </w:r>
            <w:r w:rsidRPr="00734901">
              <w:rPr>
                <w:rFonts w:asciiTheme="majorHAnsi" w:hAnsiTheme="majorHAnsi" w:cstheme="majorHAnsi"/>
              </w:rPr>
              <w:t xml:space="preserve">The points at which </w:t>
            </w:r>
            <w:r>
              <w:rPr>
                <w:rFonts w:asciiTheme="majorHAnsi" w:hAnsiTheme="majorHAnsi" w:cstheme="majorHAnsi"/>
              </w:rPr>
              <w:t>scholar</w:t>
            </w:r>
            <w:r w:rsidRPr="00734901">
              <w:rPr>
                <w:rFonts w:asciiTheme="majorHAnsi" w:hAnsiTheme="majorHAnsi" w:cstheme="majorHAnsi"/>
              </w:rPr>
              <w:t>s apply knowledge from existing and previous units are explicitly stated.</w:t>
            </w:r>
          </w:p>
        </w:tc>
      </w:tr>
      <w:tr w:rsidR="007A3E4D" w:rsidRPr="00185B4F" w14:paraId="33E2C5E2" w14:textId="77777777" w:rsidTr="00623D31">
        <w:tc>
          <w:tcPr>
            <w:tcW w:w="2760" w:type="dxa"/>
            <w:shd w:val="clear" w:color="auto" w:fill="C00000"/>
            <w:tcMar>
              <w:top w:w="100" w:type="dxa"/>
              <w:left w:w="100" w:type="dxa"/>
              <w:bottom w:w="100" w:type="dxa"/>
              <w:right w:w="100" w:type="dxa"/>
            </w:tcMar>
          </w:tcPr>
          <w:p w14:paraId="22B898C9" w14:textId="77777777" w:rsidR="007A3E4D" w:rsidRDefault="00B5576E">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Curriculum aims</w:t>
            </w:r>
          </w:p>
          <w:p w14:paraId="33E2C5DE" w14:textId="77777777" w:rsidR="00AC2A35" w:rsidRPr="00185B4F" w:rsidRDefault="00AC2A35">
            <w:pPr>
              <w:widowControl w:val="0"/>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33E2C5E1" w14:textId="2A1C3F76" w:rsidR="007A3E4D" w:rsidRPr="00AE032F" w:rsidRDefault="00AE032F" w:rsidP="00AE032F">
            <w:pPr>
              <w:widowControl w:val="0"/>
              <w:pBdr>
                <w:top w:val="nil"/>
                <w:left w:val="nil"/>
                <w:bottom w:val="nil"/>
                <w:right w:val="nil"/>
                <w:between w:val="nil"/>
              </w:pBdr>
              <w:spacing w:line="240" w:lineRule="auto"/>
              <w:rPr>
                <w:rFonts w:asciiTheme="majorHAnsi" w:hAnsiTheme="majorHAnsi" w:cstheme="majorHAnsi"/>
              </w:rPr>
            </w:pPr>
            <w:r w:rsidRPr="00AE032F">
              <w:rPr>
                <w:rFonts w:asciiTheme="majorHAnsi" w:hAnsiTheme="majorHAnsi" w:cstheme="majorHAnsi"/>
              </w:rPr>
              <w:t>The aim of our Curriculum is to enthuse s</w:t>
            </w:r>
            <w:r w:rsidR="00734901">
              <w:rPr>
                <w:rFonts w:asciiTheme="majorHAnsi" w:hAnsiTheme="majorHAnsi" w:cstheme="majorHAnsi"/>
              </w:rPr>
              <w:t>cholar</w:t>
            </w:r>
            <w:r w:rsidRPr="00AE032F">
              <w:rPr>
                <w:rFonts w:asciiTheme="majorHAnsi" w:hAnsiTheme="majorHAnsi" w:cstheme="majorHAnsi"/>
              </w:rPr>
              <w:t xml:space="preserve">s with a love of reading, writing, and speaking whilst also ensuring they are confident and proficient in all the skills they will need to excel in English, subjects across the curriculum, and the world after </w:t>
            </w:r>
            <w:proofErr w:type="spellStart"/>
            <w:r w:rsidRPr="00AE032F">
              <w:rPr>
                <w:rFonts w:asciiTheme="majorHAnsi" w:hAnsiTheme="majorHAnsi" w:cstheme="majorHAnsi"/>
              </w:rPr>
              <w:t>Astrea</w:t>
            </w:r>
            <w:proofErr w:type="spellEnd"/>
            <w:r w:rsidRPr="00AE032F">
              <w:rPr>
                <w:rFonts w:asciiTheme="majorHAnsi" w:hAnsiTheme="majorHAnsi" w:cstheme="majorHAnsi"/>
              </w:rPr>
              <w:t xml:space="preserve"> Academy Woodfields. S</w:t>
            </w:r>
            <w:r w:rsidR="00DF38DE">
              <w:rPr>
                <w:rFonts w:asciiTheme="majorHAnsi" w:hAnsiTheme="majorHAnsi" w:cstheme="majorHAnsi"/>
              </w:rPr>
              <w:t>cholars</w:t>
            </w:r>
            <w:r w:rsidRPr="00AE032F">
              <w:rPr>
                <w:rFonts w:asciiTheme="majorHAnsi" w:hAnsiTheme="majorHAnsi" w:cstheme="majorHAnsi"/>
              </w:rPr>
              <w:t xml:space="preserve"> will embark on a learning journey, experiencing different themes and topics, read literature both classics and modern, and develop their own creative writing abilities. Throughout each topic studied, s</w:t>
            </w:r>
            <w:r w:rsidR="00DF38DE">
              <w:rPr>
                <w:rFonts w:asciiTheme="majorHAnsi" w:hAnsiTheme="majorHAnsi" w:cstheme="majorHAnsi"/>
              </w:rPr>
              <w:t>cholars</w:t>
            </w:r>
            <w:r w:rsidRPr="00AE032F">
              <w:rPr>
                <w:rFonts w:asciiTheme="majorHAnsi" w:hAnsiTheme="majorHAnsi" w:cstheme="majorHAnsi"/>
              </w:rPr>
              <w:t xml:space="preserve"> will gain a wider insight into the world we live in and be inspired by their ability to continue to shape this.</w:t>
            </w:r>
          </w:p>
        </w:tc>
      </w:tr>
      <w:tr w:rsidR="007A3E4D" w:rsidRPr="00185B4F" w14:paraId="33E2C5E5" w14:textId="77777777" w:rsidTr="00623D31">
        <w:tc>
          <w:tcPr>
            <w:tcW w:w="2760" w:type="dxa"/>
            <w:shd w:val="clear" w:color="auto" w:fill="C00000"/>
            <w:tcMar>
              <w:top w:w="100" w:type="dxa"/>
              <w:left w:w="100" w:type="dxa"/>
              <w:bottom w:w="100" w:type="dxa"/>
              <w:right w:w="100" w:type="dxa"/>
            </w:tcMar>
          </w:tcPr>
          <w:p w14:paraId="6EE8AD3C" w14:textId="77777777" w:rsidR="007A3E4D" w:rsidRDefault="00B5576E">
            <w:pPr>
              <w:widowControl w:val="0"/>
              <w:pBdr>
                <w:top w:val="nil"/>
                <w:left w:val="nil"/>
                <w:bottom w:val="nil"/>
                <w:right w:val="nil"/>
                <w:between w:val="nil"/>
              </w:pBdr>
              <w:spacing w:line="240" w:lineRule="auto"/>
              <w:rPr>
                <w:rFonts w:asciiTheme="majorHAnsi" w:hAnsiTheme="majorHAnsi" w:cstheme="majorHAnsi"/>
                <w:b/>
                <w:color w:val="FFFFFF"/>
              </w:rPr>
            </w:pPr>
            <w:r w:rsidRPr="00185B4F">
              <w:rPr>
                <w:rFonts w:asciiTheme="majorHAnsi" w:hAnsiTheme="majorHAnsi" w:cstheme="majorHAnsi"/>
                <w:b/>
                <w:color w:val="FFFFFF"/>
              </w:rPr>
              <w:lastRenderedPageBreak/>
              <w:t>Assessment</w:t>
            </w:r>
          </w:p>
          <w:p w14:paraId="33E2C5E3" w14:textId="77777777" w:rsidR="00AC2A35" w:rsidRPr="00185B4F" w:rsidRDefault="00AC2A35">
            <w:pPr>
              <w:widowControl w:val="0"/>
              <w:pBdr>
                <w:top w:val="nil"/>
                <w:left w:val="nil"/>
                <w:bottom w:val="nil"/>
                <w:right w:val="nil"/>
                <w:between w:val="nil"/>
              </w:pBdr>
              <w:spacing w:line="240" w:lineRule="auto"/>
              <w:rPr>
                <w:rFonts w:asciiTheme="majorHAnsi" w:hAnsiTheme="majorHAnsi" w:cstheme="majorHAnsi"/>
                <w:b/>
                <w:color w:val="FFFFFF"/>
              </w:rPr>
            </w:pPr>
          </w:p>
        </w:tc>
        <w:tc>
          <w:tcPr>
            <w:tcW w:w="13470" w:type="dxa"/>
            <w:shd w:val="clear" w:color="auto" w:fill="auto"/>
            <w:tcMar>
              <w:top w:w="100" w:type="dxa"/>
              <w:left w:w="100" w:type="dxa"/>
              <w:bottom w:w="100" w:type="dxa"/>
              <w:right w:w="100" w:type="dxa"/>
            </w:tcMar>
          </w:tcPr>
          <w:p w14:paraId="166D50EE" w14:textId="7FF6E685" w:rsidR="00DF38DE" w:rsidRPr="00DF38DE" w:rsidRDefault="00DF38DE">
            <w:pPr>
              <w:widowControl w:val="0"/>
              <w:spacing w:line="240" w:lineRule="auto"/>
              <w:rPr>
                <w:rFonts w:asciiTheme="majorHAnsi" w:hAnsiTheme="majorHAnsi" w:cstheme="majorHAnsi"/>
              </w:rPr>
            </w:pPr>
            <w:r w:rsidRPr="00DF38DE">
              <w:rPr>
                <w:rFonts w:asciiTheme="majorHAnsi" w:hAnsiTheme="majorHAnsi" w:cstheme="majorHAnsi"/>
              </w:rPr>
              <w:t xml:space="preserve">Scholars complete two trust-wide assessments per year along with end of topic assessments. </w:t>
            </w:r>
            <w:r w:rsidR="00CD2CCA">
              <w:rPr>
                <w:rFonts w:asciiTheme="majorHAnsi" w:hAnsiTheme="majorHAnsi" w:cstheme="majorHAnsi"/>
              </w:rPr>
              <w:t>Scholars also complete mastery quizzes each half-term along with regular in class assessments within topics</w:t>
            </w:r>
            <w:r w:rsidR="00665050">
              <w:rPr>
                <w:rFonts w:asciiTheme="majorHAnsi" w:hAnsiTheme="majorHAnsi" w:cstheme="majorHAnsi"/>
              </w:rPr>
              <w:t xml:space="preserve"> along with fortnightly powerful knowledge quizzes. </w:t>
            </w:r>
          </w:p>
          <w:p w14:paraId="63056BD1" w14:textId="77777777" w:rsidR="00DF38DE" w:rsidRDefault="00CD2CCA">
            <w:pPr>
              <w:widowControl w:val="0"/>
              <w:spacing w:line="240" w:lineRule="auto"/>
              <w:rPr>
                <w:rFonts w:asciiTheme="majorHAnsi" w:hAnsiTheme="majorHAnsi" w:cstheme="majorHAnsi"/>
              </w:rPr>
            </w:pPr>
            <w:r w:rsidRPr="00CD2CCA">
              <w:rPr>
                <w:rFonts w:asciiTheme="majorHAnsi" w:hAnsiTheme="majorHAnsi" w:cstheme="majorHAnsi"/>
              </w:rPr>
              <w:t>Each lesson begin</w:t>
            </w:r>
            <w:r>
              <w:rPr>
                <w:rFonts w:asciiTheme="majorHAnsi" w:hAnsiTheme="majorHAnsi" w:cstheme="majorHAnsi"/>
              </w:rPr>
              <w:t>s</w:t>
            </w:r>
            <w:r w:rsidRPr="00CD2CCA">
              <w:rPr>
                <w:rFonts w:asciiTheme="majorHAnsi" w:hAnsiTheme="majorHAnsi" w:cstheme="majorHAnsi"/>
              </w:rPr>
              <w:t xml:space="preserve"> with recall questions to quiz, recap, and consolidate s</w:t>
            </w:r>
            <w:r>
              <w:rPr>
                <w:rFonts w:asciiTheme="majorHAnsi" w:hAnsiTheme="majorHAnsi" w:cstheme="majorHAnsi"/>
              </w:rPr>
              <w:t>cholar</w:t>
            </w:r>
            <w:r w:rsidRPr="00CD2CCA">
              <w:rPr>
                <w:rFonts w:asciiTheme="majorHAnsi" w:hAnsiTheme="majorHAnsi" w:cstheme="majorHAnsi"/>
              </w:rPr>
              <w:t xml:space="preserve">s’ knowledge. </w:t>
            </w:r>
          </w:p>
          <w:p w14:paraId="1FD4707A" w14:textId="77777777" w:rsidR="00856DD0" w:rsidRDefault="00856DD0">
            <w:pPr>
              <w:widowControl w:val="0"/>
              <w:spacing w:line="240" w:lineRule="auto"/>
              <w:rPr>
                <w:rFonts w:asciiTheme="majorHAnsi" w:hAnsiTheme="majorHAnsi" w:cstheme="majorHAnsi"/>
              </w:rPr>
            </w:pPr>
          </w:p>
          <w:p w14:paraId="740FCCFA" w14:textId="733C15F2" w:rsidR="00856DD0" w:rsidRDefault="00856DD0" w:rsidP="00856DD0">
            <w:pPr>
              <w:widowControl w:val="0"/>
              <w:spacing w:line="240" w:lineRule="auto"/>
              <w:rPr>
                <w:rFonts w:asciiTheme="majorHAnsi" w:hAnsiTheme="majorHAnsi" w:cstheme="majorHAnsi"/>
              </w:rPr>
            </w:pPr>
            <w:r w:rsidRPr="00856DD0">
              <w:rPr>
                <w:rFonts w:asciiTheme="majorHAnsi" w:hAnsiTheme="majorHAnsi" w:cstheme="majorHAnsi"/>
                <w:b/>
                <w:bCs/>
              </w:rPr>
              <w:t>Mastery Quizzes</w:t>
            </w:r>
            <w:r w:rsidRPr="00856DD0">
              <w:rPr>
                <w:rFonts w:asciiTheme="majorHAnsi" w:hAnsiTheme="majorHAnsi" w:cstheme="majorHAnsi"/>
              </w:rPr>
              <w:t xml:space="preserve"> – Whole school assessment system. Mastery quizzes have been created to test the powerful knowledge that students need to know from that unit of work. S</w:t>
            </w:r>
            <w:r w:rsidR="00734901">
              <w:rPr>
                <w:rFonts w:asciiTheme="majorHAnsi" w:hAnsiTheme="majorHAnsi" w:cstheme="majorHAnsi"/>
              </w:rPr>
              <w:t>cholar</w:t>
            </w:r>
            <w:r w:rsidRPr="00856DD0">
              <w:rPr>
                <w:rFonts w:asciiTheme="majorHAnsi" w:hAnsiTheme="majorHAnsi" w:cstheme="majorHAnsi"/>
              </w:rPr>
              <w:t xml:space="preserve">s use their knowledge organisers and homework to support this. These are done in lesson in silence and </w:t>
            </w:r>
            <w:r w:rsidR="00734901" w:rsidRPr="00856DD0">
              <w:rPr>
                <w:rFonts w:asciiTheme="majorHAnsi" w:hAnsiTheme="majorHAnsi" w:cstheme="majorHAnsi"/>
              </w:rPr>
              <w:t>self-assessed</w:t>
            </w:r>
            <w:r w:rsidRPr="00856DD0">
              <w:rPr>
                <w:rFonts w:asciiTheme="majorHAnsi" w:hAnsiTheme="majorHAnsi" w:cstheme="majorHAnsi"/>
              </w:rPr>
              <w:t xml:space="preserve"> and feedback given in the lesson. Staff collect these in and use this information to see any gaps in knowledge and misconceptions that have arisen. Staff then use this to plan in any content that needs to be covered again through our recall questions. </w:t>
            </w:r>
          </w:p>
          <w:p w14:paraId="6322DD9F" w14:textId="77777777" w:rsidR="00734901" w:rsidRPr="00856DD0" w:rsidRDefault="00734901" w:rsidP="00856DD0">
            <w:pPr>
              <w:widowControl w:val="0"/>
              <w:spacing w:line="240" w:lineRule="auto"/>
              <w:rPr>
                <w:rFonts w:asciiTheme="majorHAnsi" w:hAnsiTheme="majorHAnsi" w:cstheme="majorHAnsi"/>
              </w:rPr>
            </w:pPr>
          </w:p>
          <w:p w14:paraId="1D378F34" w14:textId="03CEEF1A" w:rsidR="00856DD0" w:rsidRDefault="00856DD0" w:rsidP="00856DD0">
            <w:pPr>
              <w:widowControl w:val="0"/>
              <w:spacing w:line="240" w:lineRule="auto"/>
              <w:rPr>
                <w:rFonts w:asciiTheme="majorHAnsi" w:hAnsiTheme="majorHAnsi" w:cstheme="majorHAnsi"/>
              </w:rPr>
            </w:pPr>
            <w:r w:rsidRPr="00734901">
              <w:rPr>
                <w:rFonts w:asciiTheme="majorHAnsi" w:hAnsiTheme="majorHAnsi" w:cstheme="majorHAnsi"/>
                <w:b/>
                <w:bCs/>
              </w:rPr>
              <w:t>End of unit assessment</w:t>
            </w:r>
            <w:r w:rsidRPr="00856DD0">
              <w:rPr>
                <w:rFonts w:asciiTheme="majorHAnsi" w:hAnsiTheme="majorHAnsi" w:cstheme="majorHAnsi"/>
              </w:rPr>
              <w:t xml:space="preserve"> – S</w:t>
            </w:r>
            <w:r w:rsidR="00734901">
              <w:rPr>
                <w:rFonts w:asciiTheme="majorHAnsi" w:hAnsiTheme="majorHAnsi" w:cstheme="majorHAnsi"/>
              </w:rPr>
              <w:t>cholar</w:t>
            </w:r>
            <w:r w:rsidRPr="00856DD0">
              <w:rPr>
                <w:rFonts w:asciiTheme="majorHAnsi" w:hAnsiTheme="majorHAnsi" w:cstheme="majorHAnsi"/>
              </w:rPr>
              <w:t xml:space="preserve">s </w:t>
            </w:r>
            <w:r w:rsidR="00E329A7">
              <w:rPr>
                <w:rFonts w:asciiTheme="majorHAnsi" w:hAnsiTheme="majorHAnsi" w:cstheme="majorHAnsi"/>
              </w:rPr>
              <w:t xml:space="preserve">are given a question that covers the breadth and depth of the text(s) studied that term/half term. This is an extended writing task whereby scholars can reflect and comment on the texts they have studied. </w:t>
            </w:r>
            <w:r w:rsidRPr="00856DD0">
              <w:rPr>
                <w:rFonts w:asciiTheme="majorHAnsi" w:hAnsiTheme="majorHAnsi" w:cstheme="majorHAnsi"/>
              </w:rPr>
              <w:t>This is marked by staff and feedback given with an opportunity to purple pen their work</w:t>
            </w:r>
            <w:r w:rsidR="00E329A7">
              <w:rPr>
                <w:rFonts w:asciiTheme="majorHAnsi" w:hAnsiTheme="majorHAnsi" w:cstheme="majorHAnsi"/>
              </w:rPr>
              <w:t xml:space="preserve"> along with s</w:t>
            </w:r>
            <w:r w:rsidRPr="00856DD0">
              <w:rPr>
                <w:rFonts w:asciiTheme="majorHAnsi" w:hAnsiTheme="majorHAnsi" w:cstheme="majorHAnsi"/>
              </w:rPr>
              <w:t xml:space="preserve">upporting any gaps in knowledge and misconceptions. </w:t>
            </w:r>
          </w:p>
          <w:p w14:paraId="34B766C1" w14:textId="7AEDB754" w:rsidR="00E329A7" w:rsidRDefault="00E329A7" w:rsidP="00856DD0">
            <w:pPr>
              <w:widowControl w:val="0"/>
              <w:spacing w:line="240" w:lineRule="auto"/>
              <w:rPr>
                <w:rFonts w:asciiTheme="majorHAnsi" w:hAnsiTheme="majorHAnsi" w:cstheme="majorHAnsi"/>
              </w:rPr>
            </w:pPr>
          </w:p>
          <w:p w14:paraId="63451A3B" w14:textId="02874F27" w:rsidR="00734901" w:rsidRDefault="00E329A7" w:rsidP="00856DD0">
            <w:pPr>
              <w:widowControl w:val="0"/>
              <w:spacing w:line="240" w:lineRule="auto"/>
              <w:rPr>
                <w:rFonts w:asciiTheme="majorHAnsi" w:hAnsiTheme="majorHAnsi" w:cstheme="majorHAnsi"/>
              </w:rPr>
            </w:pPr>
            <w:r w:rsidRPr="00E329A7">
              <w:rPr>
                <w:rFonts w:asciiTheme="majorHAnsi" w:hAnsiTheme="majorHAnsi" w:cstheme="majorHAnsi"/>
                <w:b/>
                <w:bCs/>
              </w:rPr>
              <w:t>Fortnightly powerful knowledge quiz</w:t>
            </w:r>
            <w:r>
              <w:rPr>
                <w:rFonts w:asciiTheme="majorHAnsi" w:hAnsiTheme="majorHAnsi" w:cstheme="majorHAnsi"/>
              </w:rPr>
              <w:t xml:space="preserve">- Once </w:t>
            </w:r>
            <w:r w:rsidR="00573404">
              <w:rPr>
                <w:rFonts w:asciiTheme="majorHAnsi" w:hAnsiTheme="majorHAnsi" w:cstheme="majorHAnsi"/>
              </w:rPr>
              <w:t xml:space="preserve">a fortnight our scholars complete a powerful knowledge quiz whereby teachers check for understanding </w:t>
            </w:r>
            <w:r w:rsidR="00665050">
              <w:rPr>
                <w:rFonts w:asciiTheme="majorHAnsi" w:hAnsiTheme="majorHAnsi" w:cstheme="majorHAnsi"/>
              </w:rPr>
              <w:t xml:space="preserve">that knowledge taught has ‘stuck’. </w:t>
            </w:r>
          </w:p>
          <w:p w14:paraId="5A36E72D" w14:textId="77777777" w:rsidR="00573404" w:rsidRPr="00856DD0" w:rsidRDefault="00573404" w:rsidP="00856DD0">
            <w:pPr>
              <w:widowControl w:val="0"/>
              <w:spacing w:line="240" w:lineRule="auto"/>
              <w:rPr>
                <w:rFonts w:asciiTheme="majorHAnsi" w:hAnsiTheme="majorHAnsi" w:cstheme="majorHAnsi"/>
              </w:rPr>
            </w:pPr>
          </w:p>
          <w:p w14:paraId="33E2C5E4" w14:textId="45DDAD0A" w:rsidR="00856DD0" w:rsidRPr="00DF38DE" w:rsidRDefault="00856DD0" w:rsidP="00856DD0">
            <w:pPr>
              <w:widowControl w:val="0"/>
              <w:spacing w:line="240" w:lineRule="auto"/>
              <w:rPr>
                <w:rFonts w:asciiTheme="majorHAnsi" w:hAnsiTheme="majorHAnsi" w:cstheme="majorHAnsi"/>
              </w:rPr>
            </w:pPr>
            <w:r w:rsidRPr="00E329A7">
              <w:rPr>
                <w:rFonts w:asciiTheme="majorHAnsi" w:hAnsiTheme="majorHAnsi" w:cstheme="majorHAnsi"/>
                <w:b/>
                <w:bCs/>
              </w:rPr>
              <w:t xml:space="preserve">KS3 </w:t>
            </w:r>
            <w:r w:rsidR="00665050">
              <w:rPr>
                <w:rFonts w:asciiTheme="majorHAnsi" w:hAnsiTheme="majorHAnsi" w:cstheme="majorHAnsi"/>
                <w:b/>
                <w:bCs/>
              </w:rPr>
              <w:t>mid-</w:t>
            </w:r>
            <w:r w:rsidRPr="00E329A7">
              <w:rPr>
                <w:rFonts w:asciiTheme="majorHAnsi" w:hAnsiTheme="majorHAnsi" w:cstheme="majorHAnsi"/>
                <w:b/>
                <w:bCs/>
              </w:rPr>
              <w:t xml:space="preserve"> year and end of year assessment</w:t>
            </w:r>
            <w:r w:rsidRPr="00856DD0">
              <w:rPr>
                <w:rFonts w:asciiTheme="majorHAnsi" w:hAnsiTheme="majorHAnsi" w:cstheme="majorHAnsi"/>
              </w:rPr>
              <w:t xml:space="preserve"> – Whole Trust assessment system. Assessments have been created by the department to test the substantive knowledge and disciplinary knowledge that students have learned over the term. These are marked by staff and feedback given with an opportunity to purple pen their assessment. Staff can then use this to see any gaps in knowledge and misconceptions and be able to support this in the lessons as they move forward.</w:t>
            </w:r>
          </w:p>
        </w:tc>
      </w:tr>
    </w:tbl>
    <w:p w14:paraId="30215E0F" w14:textId="644428E1" w:rsidR="00066AD7" w:rsidRDefault="00066AD7" w:rsidP="00066AD7">
      <w:pPr>
        <w:jc w:val="center"/>
        <w:rPr>
          <w:rFonts w:asciiTheme="majorHAnsi" w:hAnsiTheme="majorHAnsi" w:cstheme="majorHAnsi"/>
          <w:b/>
        </w:rPr>
      </w:pPr>
    </w:p>
    <w:p w14:paraId="25E12E2F" w14:textId="136D6BDA" w:rsidR="00665050" w:rsidRDefault="00665050" w:rsidP="00066AD7">
      <w:pPr>
        <w:jc w:val="center"/>
        <w:rPr>
          <w:rFonts w:asciiTheme="majorHAnsi" w:hAnsiTheme="majorHAnsi" w:cstheme="majorHAnsi"/>
          <w:b/>
        </w:rPr>
      </w:pPr>
    </w:p>
    <w:p w14:paraId="67CF48FC" w14:textId="77777777" w:rsidR="00665050" w:rsidRPr="00185B4F" w:rsidRDefault="00665050" w:rsidP="00066AD7">
      <w:pPr>
        <w:jc w:val="center"/>
        <w:rPr>
          <w:rFonts w:asciiTheme="majorHAnsi" w:hAnsiTheme="majorHAnsi" w:cstheme="majorHAnsi"/>
          <w:b/>
        </w:rPr>
      </w:pPr>
    </w:p>
    <w:tbl>
      <w:tblPr>
        <w:tblStyle w:val="a0"/>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4"/>
        <w:gridCol w:w="4610"/>
        <w:gridCol w:w="4610"/>
        <w:gridCol w:w="4611"/>
      </w:tblGrid>
      <w:tr w:rsidR="00623D31" w:rsidRPr="00185B4F" w14:paraId="267B533F" w14:textId="77777777" w:rsidTr="00185B4F">
        <w:tc>
          <w:tcPr>
            <w:tcW w:w="2324" w:type="dxa"/>
            <w:shd w:val="clear" w:color="auto" w:fill="C00000"/>
            <w:tcMar>
              <w:top w:w="100" w:type="dxa"/>
              <w:left w:w="100" w:type="dxa"/>
              <w:bottom w:w="100" w:type="dxa"/>
              <w:right w:w="100" w:type="dxa"/>
            </w:tcMar>
          </w:tcPr>
          <w:p w14:paraId="0B223AA5" w14:textId="77777777" w:rsidR="00623D31" w:rsidRPr="00185B4F" w:rsidRDefault="00623D31" w:rsidP="00FC5403">
            <w:pPr>
              <w:widowControl w:val="0"/>
              <w:spacing w:line="240" w:lineRule="auto"/>
              <w:rPr>
                <w:rFonts w:asciiTheme="majorHAnsi" w:hAnsiTheme="majorHAnsi" w:cstheme="majorHAnsi"/>
                <w:color w:val="FFFFFF"/>
              </w:rPr>
            </w:pPr>
          </w:p>
        </w:tc>
        <w:tc>
          <w:tcPr>
            <w:tcW w:w="4610" w:type="dxa"/>
            <w:shd w:val="clear" w:color="auto" w:fill="C00000"/>
            <w:tcMar>
              <w:top w:w="100" w:type="dxa"/>
              <w:left w:w="100" w:type="dxa"/>
              <w:bottom w:w="100" w:type="dxa"/>
              <w:right w:w="100" w:type="dxa"/>
            </w:tcMar>
          </w:tcPr>
          <w:p w14:paraId="3B309393" w14:textId="0FB456BE"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Aut</w:t>
            </w:r>
            <w:r w:rsidR="0041748A">
              <w:rPr>
                <w:rFonts w:asciiTheme="majorHAnsi" w:hAnsiTheme="majorHAnsi" w:cstheme="majorHAnsi"/>
                <w:b/>
                <w:color w:val="FFFFFF"/>
              </w:rPr>
              <w:t>umn</w:t>
            </w:r>
            <w:r w:rsidRPr="00185B4F">
              <w:rPr>
                <w:rFonts w:asciiTheme="majorHAnsi" w:hAnsiTheme="majorHAnsi" w:cstheme="majorHAnsi"/>
                <w:b/>
                <w:color w:val="FFFFFF"/>
              </w:rPr>
              <w:t xml:space="preserve"> </w:t>
            </w:r>
          </w:p>
        </w:tc>
        <w:tc>
          <w:tcPr>
            <w:tcW w:w="4610" w:type="dxa"/>
            <w:shd w:val="clear" w:color="auto" w:fill="C00000"/>
            <w:tcMar>
              <w:top w:w="100" w:type="dxa"/>
              <w:left w:w="100" w:type="dxa"/>
              <w:bottom w:w="100" w:type="dxa"/>
              <w:right w:w="100" w:type="dxa"/>
            </w:tcMar>
          </w:tcPr>
          <w:p w14:paraId="24CCDB7A" w14:textId="496E081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 xml:space="preserve">Spring </w:t>
            </w:r>
          </w:p>
        </w:tc>
        <w:tc>
          <w:tcPr>
            <w:tcW w:w="4611" w:type="dxa"/>
            <w:shd w:val="clear" w:color="auto" w:fill="C00000"/>
            <w:tcMar>
              <w:top w:w="100" w:type="dxa"/>
              <w:left w:w="100" w:type="dxa"/>
              <w:bottom w:w="100" w:type="dxa"/>
              <w:right w:w="100" w:type="dxa"/>
            </w:tcMar>
          </w:tcPr>
          <w:p w14:paraId="1812B051" w14:textId="4EF79DCE"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 xml:space="preserve">Summer </w:t>
            </w:r>
          </w:p>
        </w:tc>
      </w:tr>
      <w:tr w:rsidR="00623D31" w:rsidRPr="00185B4F" w14:paraId="5FD2013D" w14:textId="77777777" w:rsidTr="00185B4F">
        <w:trPr>
          <w:trHeight w:val="420"/>
        </w:trPr>
        <w:tc>
          <w:tcPr>
            <w:tcW w:w="2324" w:type="dxa"/>
            <w:shd w:val="clear" w:color="auto" w:fill="C00000"/>
            <w:tcMar>
              <w:top w:w="100" w:type="dxa"/>
              <w:left w:w="100" w:type="dxa"/>
              <w:bottom w:w="100" w:type="dxa"/>
              <w:right w:w="100" w:type="dxa"/>
            </w:tcMar>
          </w:tcPr>
          <w:p w14:paraId="64355A7F" w14:textId="283264A7" w:rsidR="00623D31" w:rsidRPr="00157AFA" w:rsidRDefault="00623D31" w:rsidP="00FC5403">
            <w:pPr>
              <w:widowControl w:val="0"/>
              <w:spacing w:line="240" w:lineRule="auto"/>
              <w:rPr>
                <w:rFonts w:asciiTheme="majorHAnsi" w:hAnsiTheme="majorHAnsi" w:cstheme="majorHAnsi"/>
                <w:bCs/>
                <w:color w:val="FFFFFF"/>
              </w:rPr>
            </w:pPr>
            <w:r w:rsidRPr="00157AFA">
              <w:rPr>
                <w:rFonts w:asciiTheme="majorHAnsi" w:hAnsiTheme="majorHAnsi" w:cstheme="majorHAnsi"/>
                <w:bCs/>
                <w:color w:val="FFFFFF"/>
              </w:rPr>
              <w:t>Year 7</w:t>
            </w:r>
          </w:p>
        </w:tc>
        <w:tc>
          <w:tcPr>
            <w:tcW w:w="4610" w:type="dxa"/>
            <w:shd w:val="clear" w:color="auto" w:fill="FFFFFF"/>
            <w:tcMar>
              <w:top w:w="100" w:type="dxa"/>
              <w:left w:w="100" w:type="dxa"/>
              <w:bottom w:w="100" w:type="dxa"/>
              <w:right w:w="100" w:type="dxa"/>
            </w:tcMar>
          </w:tcPr>
          <w:p w14:paraId="0CE647E6" w14:textId="77777777" w:rsidR="00573404" w:rsidRPr="00AC4725" w:rsidRDefault="00AC4725" w:rsidP="00F9724E">
            <w:pPr>
              <w:widowControl w:val="0"/>
              <w:spacing w:line="240" w:lineRule="auto"/>
              <w:rPr>
                <w:rFonts w:asciiTheme="majorHAnsi" w:hAnsiTheme="majorHAnsi" w:cstheme="majorHAnsi"/>
                <w:b/>
              </w:rPr>
            </w:pPr>
            <w:r w:rsidRPr="00AC4725">
              <w:rPr>
                <w:rFonts w:asciiTheme="majorHAnsi" w:hAnsiTheme="majorHAnsi" w:cstheme="majorHAnsi"/>
                <w:b/>
              </w:rPr>
              <w:t>Origins of Literature</w:t>
            </w:r>
          </w:p>
          <w:p w14:paraId="3F16559C" w14:textId="2C0571C7" w:rsidR="00AC4725" w:rsidRPr="00AC4725" w:rsidRDefault="00AC4725" w:rsidP="00AC4725">
            <w:pPr>
              <w:widowControl w:val="0"/>
              <w:spacing w:line="240" w:lineRule="auto"/>
              <w:rPr>
                <w:rFonts w:asciiTheme="majorHAnsi" w:hAnsiTheme="majorHAnsi" w:cstheme="majorHAnsi"/>
                <w:bCs/>
              </w:rPr>
            </w:pPr>
            <w:r>
              <w:rPr>
                <w:rFonts w:asciiTheme="majorHAnsi" w:hAnsiTheme="majorHAnsi" w:cstheme="majorHAnsi"/>
                <w:bCs/>
              </w:rPr>
              <w:t>Scholars will read</w:t>
            </w:r>
            <w:r w:rsidRPr="00AC4725">
              <w:rPr>
                <w:rFonts w:asciiTheme="majorHAnsi" w:hAnsiTheme="majorHAnsi" w:cstheme="majorHAnsi"/>
                <w:bCs/>
              </w:rPr>
              <w:t xml:space="preserve"> </w:t>
            </w:r>
            <w:r>
              <w:rPr>
                <w:rFonts w:asciiTheme="majorHAnsi" w:hAnsiTheme="majorHAnsi" w:cstheme="majorHAnsi"/>
                <w:bCs/>
              </w:rPr>
              <w:t xml:space="preserve">the </w:t>
            </w:r>
            <w:r w:rsidRPr="00AC4725">
              <w:rPr>
                <w:rFonts w:asciiTheme="majorHAnsi" w:hAnsiTheme="majorHAnsi" w:cstheme="majorHAnsi"/>
                <w:bCs/>
              </w:rPr>
              <w:t>earliest liter</w:t>
            </w:r>
            <w:r>
              <w:rPr>
                <w:rFonts w:asciiTheme="majorHAnsi" w:hAnsiTheme="majorHAnsi" w:cstheme="majorHAnsi"/>
                <w:bCs/>
              </w:rPr>
              <w:t>ary text</w:t>
            </w:r>
            <w:r w:rsidRPr="00AC4725">
              <w:rPr>
                <w:rFonts w:asciiTheme="majorHAnsi" w:hAnsiTheme="majorHAnsi" w:cstheme="majorHAnsi"/>
                <w:bCs/>
              </w:rPr>
              <w:t xml:space="preserve"> ever discovered </w:t>
            </w:r>
            <w:r>
              <w:rPr>
                <w:rFonts w:asciiTheme="majorHAnsi" w:hAnsiTheme="majorHAnsi" w:cstheme="majorHAnsi"/>
                <w:bCs/>
              </w:rPr>
              <w:t xml:space="preserve">along with </w:t>
            </w:r>
            <w:r w:rsidRPr="00AC4725">
              <w:rPr>
                <w:rFonts w:asciiTheme="majorHAnsi" w:hAnsiTheme="majorHAnsi" w:cstheme="majorHAnsi"/>
                <w:bCs/>
              </w:rPr>
              <w:t>modern retellings of familiar stories</w:t>
            </w:r>
            <w:r>
              <w:rPr>
                <w:rFonts w:asciiTheme="majorHAnsi" w:hAnsiTheme="majorHAnsi" w:cstheme="majorHAnsi"/>
                <w:bCs/>
              </w:rPr>
              <w:t xml:space="preserve">. </w:t>
            </w:r>
            <w:r w:rsidRPr="00AC4725">
              <w:rPr>
                <w:rFonts w:asciiTheme="majorHAnsi" w:hAnsiTheme="majorHAnsi" w:cstheme="majorHAnsi"/>
                <w:bCs/>
              </w:rPr>
              <w:t>We will</w:t>
            </w:r>
            <w:r>
              <w:rPr>
                <w:rFonts w:asciiTheme="majorHAnsi" w:hAnsiTheme="majorHAnsi" w:cstheme="majorHAnsi"/>
                <w:bCs/>
              </w:rPr>
              <w:t xml:space="preserve"> also</w:t>
            </w:r>
            <w:r w:rsidRPr="00AC4725">
              <w:rPr>
                <w:rFonts w:asciiTheme="majorHAnsi" w:hAnsiTheme="majorHAnsi" w:cstheme="majorHAnsi"/>
                <w:bCs/>
              </w:rPr>
              <w:t xml:space="preserve"> use the study of epic poetry to introduce students to</w:t>
            </w:r>
          </w:p>
          <w:p w14:paraId="6DDDA655" w14:textId="794CC28E" w:rsidR="00AC4725" w:rsidRPr="00157AFA" w:rsidRDefault="00AC4725" w:rsidP="00AC4725">
            <w:pPr>
              <w:widowControl w:val="0"/>
              <w:spacing w:line="240" w:lineRule="auto"/>
              <w:rPr>
                <w:rFonts w:asciiTheme="majorHAnsi" w:hAnsiTheme="majorHAnsi" w:cstheme="majorHAnsi"/>
                <w:bCs/>
              </w:rPr>
            </w:pPr>
            <w:r w:rsidRPr="00AC4725">
              <w:rPr>
                <w:rFonts w:asciiTheme="majorHAnsi" w:hAnsiTheme="majorHAnsi" w:cstheme="majorHAnsi"/>
                <w:bCs/>
              </w:rPr>
              <w:t>explicit links to context and the importance of myth and epic poetry</w:t>
            </w:r>
            <w:r>
              <w:rPr>
                <w:rFonts w:asciiTheme="majorHAnsi" w:hAnsiTheme="majorHAnsi" w:cstheme="majorHAnsi"/>
                <w:bCs/>
              </w:rPr>
              <w:t xml:space="preserve">. </w:t>
            </w:r>
          </w:p>
        </w:tc>
        <w:tc>
          <w:tcPr>
            <w:tcW w:w="4610" w:type="dxa"/>
            <w:shd w:val="clear" w:color="auto" w:fill="FFFFFF"/>
            <w:tcMar>
              <w:top w:w="100" w:type="dxa"/>
              <w:left w:w="100" w:type="dxa"/>
              <w:bottom w:w="100" w:type="dxa"/>
              <w:right w:w="100" w:type="dxa"/>
            </w:tcMar>
          </w:tcPr>
          <w:p w14:paraId="22DA5448" w14:textId="77777777" w:rsidR="00623D31" w:rsidRDefault="00AE032F" w:rsidP="00FC5403">
            <w:pPr>
              <w:widowControl w:val="0"/>
              <w:spacing w:line="240" w:lineRule="auto"/>
              <w:rPr>
                <w:rFonts w:asciiTheme="majorHAnsi" w:hAnsiTheme="majorHAnsi" w:cstheme="majorHAnsi"/>
                <w:b/>
                <w:bCs/>
                <w:iCs/>
              </w:rPr>
            </w:pPr>
            <w:r w:rsidRPr="00A4757C">
              <w:rPr>
                <w:rFonts w:asciiTheme="majorHAnsi" w:hAnsiTheme="majorHAnsi" w:cstheme="majorHAnsi"/>
                <w:b/>
                <w:bCs/>
                <w:iCs/>
              </w:rPr>
              <w:t xml:space="preserve">A Midsummer Night’s Dream </w:t>
            </w:r>
          </w:p>
          <w:p w14:paraId="01F6A574" w14:textId="7445D288" w:rsidR="00F9724E" w:rsidRPr="00F9724E" w:rsidRDefault="00F9724E" w:rsidP="00FC5403">
            <w:pPr>
              <w:widowControl w:val="0"/>
              <w:spacing w:line="240" w:lineRule="auto"/>
              <w:rPr>
                <w:rFonts w:asciiTheme="majorHAnsi" w:hAnsiTheme="majorHAnsi" w:cstheme="majorHAnsi"/>
                <w:iCs/>
              </w:rPr>
            </w:pPr>
            <w:r w:rsidRPr="00F9724E">
              <w:rPr>
                <w:rFonts w:asciiTheme="majorHAnsi" w:hAnsiTheme="majorHAnsi" w:cstheme="majorHAnsi"/>
                <w:iCs/>
              </w:rPr>
              <w:t>Scholars</w:t>
            </w:r>
            <w:r>
              <w:rPr>
                <w:rFonts w:asciiTheme="majorHAnsi" w:hAnsiTheme="majorHAnsi" w:cstheme="majorHAnsi"/>
                <w:iCs/>
              </w:rPr>
              <w:t xml:space="preserve"> examine one of</w:t>
            </w:r>
            <w:r w:rsidRPr="00F9724E">
              <w:rPr>
                <w:rFonts w:asciiTheme="majorHAnsi" w:hAnsiTheme="majorHAnsi" w:cstheme="majorHAnsi"/>
                <w:iCs/>
              </w:rPr>
              <w:t xml:space="preserve"> Shakespeare's comedies, </w:t>
            </w:r>
            <w:r w:rsidR="00F74BED">
              <w:rPr>
                <w:rFonts w:asciiTheme="majorHAnsi" w:hAnsiTheme="majorHAnsi" w:cstheme="majorHAnsi"/>
                <w:iCs/>
              </w:rPr>
              <w:t xml:space="preserve">evaluating character choices and learn to decode Shakespearean language for meaning and effect. </w:t>
            </w:r>
          </w:p>
        </w:tc>
        <w:tc>
          <w:tcPr>
            <w:tcW w:w="4611" w:type="dxa"/>
            <w:shd w:val="clear" w:color="auto" w:fill="FFFFFF"/>
            <w:tcMar>
              <w:top w:w="100" w:type="dxa"/>
              <w:left w:w="100" w:type="dxa"/>
              <w:bottom w:w="100" w:type="dxa"/>
              <w:right w:w="100" w:type="dxa"/>
            </w:tcMar>
          </w:tcPr>
          <w:p w14:paraId="6334D01A" w14:textId="7F9CA908" w:rsidR="00623D31" w:rsidRDefault="00AE032F" w:rsidP="00FC5403">
            <w:pPr>
              <w:widowControl w:val="0"/>
              <w:spacing w:line="240" w:lineRule="auto"/>
              <w:rPr>
                <w:rFonts w:asciiTheme="majorHAnsi" w:hAnsiTheme="majorHAnsi" w:cstheme="majorHAnsi"/>
                <w:b/>
                <w:bCs/>
              </w:rPr>
            </w:pPr>
            <w:r w:rsidRPr="0011318E">
              <w:rPr>
                <w:rFonts w:asciiTheme="majorHAnsi" w:hAnsiTheme="majorHAnsi" w:cstheme="majorHAnsi"/>
                <w:b/>
                <w:bCs/>
              </w:rPr>
              <w:t xml:space="preserve">Poetry and Voices from other cultures </w:t>
            </w:r>
          </w:p>
          <w:p w14:paraId="2B3B1AF8" w14:textId="5D588D10" w:rsidR="0011318E" w:rsidRPr="0011318E" w:rsidRDefault="0011318E" w:rsidP="0011318E">
            <w:pPr>
              <w:widowControl w:val="0"/>
              <w:spacing w:line="240" w:lineRule="auto"/>
              <w:rPr>
                <w:rFonts w:asciiTheme="majorHAnsi" w:hAnsiTheme="majorHAnsi" w:cstheme="majorHAnsi"/>
              </w:rPr>
            </w:pPr>
            <w:r>
              <w:rPr>
                <w:rFonts w:asciiTheme="majorHAnsi" w:hAnsiTheme="majorHAnsi" w:cstheme="majorHAnsi"/>
              </w:rPr>
              <w:t xml:space="preserve">Scholars will analyse poetry from different cultures, backgrounds and ethnicities exploring how language and context </w:t>
            </w:r>
            <w:r w:rsidR="00F74BED">
              <w:rPr>
                <w:rFonts w:asciiTheme="majorHAnsi" w:hAnsiTheme="majorHAnsi" w:cstheme="majorHAnsi"/>
              </w:rPr>
              <w:t>influences poetry. Following this, scholars will analyse transactional pieces from different cultures, using this as a stimulus to produce their own.</w:t>
            </w:r>
          </w:p>
        </w:tc>
      </w:tr>
      <w:tr w:rsidR="00623D31" w:rsidRPr="00185B4F" w14:paraId="0AD71D1C" w14:textId="77777777" w:rsidTr="00185B4F">
        <w:tc>
          <w:tcPr>
            <w:tcW w:w="2324" w:type="dxa"/>
            <w:shd w:val="clear" w:color="auto" w:fill="C00000"/>
            <w:tcMar>
              <w:top w:w="100" w:type="dxa"/>
              <w:left w:w="100" w:type="dxa"/>
              <w:bottom w:w="100" w:type="dxa"/>
              <w:right w:w="100" w:type="dxa"/>
            </w:tcMar>
          </w:tcPr>
          <w:p w14:paraId="168675AD" w14:textId="78E443B7"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8</w:t>
            </w:r>
          </w:p>
        </w:tc>
        <w:tc>
          <w:tcPr>
            <w:tcW w:w="4610" w:type="dxa"/>
            <w:shd w:val="clear" w:color="auto" w:fill="auto"/>
            <w:tcMar>
              <w:top w:w="100" w:type="dxa"/>
              <w:left w:w="100" w:type="dxa"/>
              <w:bottom w:w="100" w:type="dxa"/>
              <w:right w:w="100" w:type="dxa"/>
            </w:tcMar>
          </w:tcPr>
          <w:p w14:paraId="7F2C48F6" w14:textId="77777777" w:rsidR="00623D31" w:rsidRDefault="00AE032F" w:rsidP="00FC5403">
            <w:pPr>
              <w:widowControl w:val="0"/>
              <w:spacing w:line="240" w:lineRule="auto"/>
              <w:rPr>
                <w:rFonts w:asciiTheme="majorHAnsi" w:hAnsiTheme="majorHAnsi" w:cstheme="majorHAnsi"/>
                <w:b/>
                <w:bCs/>
              </w:rPr>
            </w:pPr>
            <w:r w:rsidRPr="0011318E">
              <w:rPr>
                <w:rFonts w:asciiTheme="majorHAnsi" w:hAnsiTheme="majorHAnsi" w:cstheme="majorHAnsi"/>
                <w:b/>
                <w:bCs/>
              </w:rPr>
              <w:t xml:space="preserve">The Adventures of Sherlock Holmes </w:t>
            </w:r>
          </w:p>
          <w:p w14:paraId="3F5D32A2" w14:textId="523D9CE0" w:rsidR="004F056E" w:rsidRPr="0079687A" w:rsidRDefault="0079687A" w:rsidP="00FC5403">
            <w:pPr>
              <w:widowControl w:val="0"/>
              <w:spacing w:line="240" w:lineRule="auto"/>
              <w:rPr>
                <w:rFonts w:asciiTheme="majorHAnsi" w:hAnsiTheme="majorHAnsi" w:cstheme="majorHAnsi"/>
              </w:rPr>
            </w:pPr>
            <w:r>
              <w:rPr>
                <w:rFonts w:asciiTheme="majorHAnsi" w:hAnsiTheme="majorHAnsi" w:cstheme="majorHAnsi"/>
              </w:rPr>
              <w:t xml:space="preserve">Scholars’ understanding of the Victorian Era is </w:t>
            </w:r>
            <w:r>
              <w:rPr>
                <w:rFonts w:asciiTheme="majorHAnsi" w:hAnsiTheme="majorHAnsi" w:cstheme="majorHAnsi"/>
              </w:rPr>
              <w:lastRenderedPageBreak/>
              <w:t>developed through the study of three Sherlock Holmes short stories. Knowledge about inequality, patriarchy, and morality are revisited and allow scholars to examine how they may apply to the upper echelons of society.</w:t>
            </w:r>
          </w:p>
        </w:tc>
        <w:tc>
          <w:tcPr>
            <w:tcW w:w="4610" w:type="dxa"/>
            <w:shd w:val="clear" w:color="auto" w:fill="auto"/>
            <w:tcMar>
              <w:top w:w="100" w:type="dxa"/>
              <w:left w:w="100" w:type="dxa"/>
              <w:bottom w:w="100" w:type="dxa"/>
              <w:right w:w="100" w:type="dxa"/>
            </w:tcMar>
          </w:tcPr>
          <w:p w14:paraId="7C7FE340" w14:textId="77777777" w:rsidR="00623D31" w:rsidRDefault="00AE032F" w:rsidP="00FC5403">
            <w:pPr>
              <w:widowControl w:val="0"/>
              <w:spacing w:line="240" w:lineRule="auto"/>
              <w:rPr>
                <w:rFonts w:asciiTheme="majorHAnsi" w:hAnsiTheme="majorHAnsi" w:cstheme="majorHAnsi"/>
                <w:b/>
                <w:bCs/>
              </w:rPr>
            </w:pPr>
            <w:r w:rsidRPr="0011318E">
              <w:rPr>
                <w:rFonts w:asciiTheme="majorHAnsi" w:hAnsiTheme="majorHAnsi" w:cstheme="majorHAnsi"/>
                <w:b/>
                <w:bCs/>
              </w:rPr>
              <w:lastRenderedPageBreak/>
              <w:t xml:space="preserve">The Tempest </w:t>
            </w:r>
          </w:p>
          <w:p w14:paraId="55048AC9" w14:textId="7A89B821" w:rsidR="0079687A" w:rsidRPr="0079687A" w:rsidRDefault="0079687A" w:rsidP="00FC5403">
            <w:pPr>
              <w:widowControl w:val="0"/>
              <w:spacing w:line="240" w:lineRule="auto"/>
              <w:rPr>
                <w:rFonts w:asciiTheme="majorHAnsi" w:hAnsiTheme="majorHAnsi" w:cstheme="majorHAnsi"/>
              </w:rPr>
            </w:pPr>
            <w:r>
              <w:rPr>
                <w:rFonts w:asciiTheme="majorHAnsi" w:hAnsiTheme="majorHAnsi" w:cstheme="majorHAnsi"/>
              </w:rPr>
              <w:t xml:space="preserve">Supported by previous study of A Midsummer </w:t>
            </w:r>
            <w:r>
              <w:rPr>
                <w:rFonts w:asciiTheme="majorHAnsi" w:hAnsiTheme="majorHAnsi" w:cstheme="majorHAnsi"/>
              </w:rPr>
              <w:lastRenderedPageBreak/>
              <w:t>Night’s Dream, scholars examine a Jacobean Shakespeare play. This develops their understanding of how context influences a text. Scholars learn about colonialism</w:t>
            </w:r>
            <w:r w:rsidR="0077133F">
              <w:rPr>
                <w:rFonts w:asciiTheme="majorHAnsi" w:hAnsiTheme="majorHAnsi" w:cstheme="majorHAnsi"/>
              </w:rPr>
              <w:t xml:space="preserve"> and power</w:t>
            </w:r>
            <w:r>
              <w:rPr>
                <w:rFonts w:asciiTheme="majorHAnsi" w:hAnsiTheme="majorHAnsi" w:cstheme="majorHAnsi"/>
              </w:rPr>
              <w:t xml:space="preserve"> and </w:t>
            </w:r>
            <w:r w:rsidR="0077133F">
              <w:rPr>
                <w:rFonts w:asciiTheme="majorHAnsi" w:hAnsiTheme="majorHAnsi" w:cstheme="majorHAnsi"/>
              </w:rPr>
              <w:t>their</w:t>
            </w:r>
            <w:r>
              <w:rPr>
                <w:rFonts w:asciiTheme="majorHAnsi" w:hAnsiTheme="majorHAnsi" w:cstheme="majorHAnsi"/>
              </w:rPr>
              <w:t xml:space="preserve"> impact, applying this to the play’s characters and themes. </w:t>
            </w:r>
          </w:p>
        </w:tc>
        <w:tc>
          <w:tcPr>
            <w:tcW w:w="4611" w:type="dxa"/>
            <w:shd w:val="clear" w:color="auto" w:fill="auto"/>
            <w:tcMar>
              <w:top w:w="100" w:type="dxa"/>
              <w:left w:w="100" w:type="dxa"/>
              <w:bottom w:w="100" w:type="dxa"/>
              <w:right w:w="100" w:type="dxa"/>
            </w:tcMar>
          </w:tcPr>
          <w:p w14:paraId="0F66C91D" w14:textId="77777777" w:rsidR="00623D31" w:rsidRPr="0011318E" w:rsidRDefault="00AE032F" w:rsidP="00FC5403">
            <w:pPr>
              <w:widowControl w:val="0"/>
              <w:spacing w:line="240" w:lineRule="auto"/>
              <w:rPr>
                <w:rFonts w:asciiTheme="majorHAnsi" w:hAnsiTheme="majorHAnsi" w:cstheme="majorHAnsi"/>
                <w:b/>
                <w:bCs/>
              </w:rPr>
            </w:pPr>
            <w:r w:rsidRPr="0011318E">
              <w:rPr>
                <w:rFonts w:asciiTheme="majorHAnsi" w:hAnsiTheme="majorHAnsi" w:cstheme="majorHAnsi"/>
                <w:b/>
                <w:bCs/>
              </w:rPr>
              <w:lastRenderedPageBreak/>
              <w:t xml:space="preserve">Animal Farm and Rhetoric </w:t>
            </w:r>
          </w:p>
          <w:p w14:paraId="61E53476" w14:textId="77777777" w:rsidR="00573404" w:rsidRDefault="0079687A" w:rsidP="00FC5403">
            <w:pPr>
              <w:widowControl w:val="0"/>
              <w:spacing w:line="240" w:lineRule="auto"/>
              <w:rPr>
                <w:rFonts w:asciiTheme="majorHAnsi" w:hAnsiTheme="majorHAnsi" w:cstheme="majorHAnsi"/>
              </w:rPr>
            </w:pPr>
            <w:r>
              <w:rPr>
                <w:rFonts w:asciiTheme="majorHAnsi" w:hAnsiTheme="majorHAnsi" w:cstheme="majorHAnsi"/>
              </w:rPr>
              <w:t xml:space="preserve">Study of Animal Farm furthers understanding of </w:t>
            </w:r>
            <w:r>
              <w:rPr>
                <w:rFonts w:asciiTheme="majorHAnsi" w:hAnsiTheme="majorHAnsi" w:cstheme="majorHAnsi"/>
              </w:rPr>
              <w:lastRenderedPageBreak/>
              <w:t xml:space="preserve">inequality by introducing the impacts of tyranny and propaganda. </w:t>
            </w:r>
            <w:r w:rsidR="0077133F">
              <w:rPr>
                <w:rFonts w:asciiTheme="majorHAnsi" w:hAnsiTheme="majorHAnsi" w:cstheme="majorHAnsi"/>
              </w:rPr>
              <w:t xml:space="preserve">Scholars apply their understanding of writer’s intentions to support their analysis of a key modern classic. </w:t>
            </w:r>
          </w:p>
          <w:p w14:paraId="632A0F7A" w14:textId="77777777" w:rsidR="0077133F" w:rsidRDefault="0077133F" w:rsidP="00FC5403">
            <w:pPr>
              <w:widowControl w:val="0"/>
              <w:spacing w:line="240" w:lineRule="auto"/>
              <w:rPr>
                <w:rFonts w:asciiTheme="majorHAnsi" w:hAnsiTheme="majorHAnsi" w:cstheme="majorHAnsi"/>
              </w:rPr>
            </w:pPr>
          </w:p>
          <w:p w14:paraId="6AC73EB2" w14:textId="09A46544" w:rsidR="0077133F" w:rsidRPr="00185B4F" w:rsidRDefault="0077133F" w:rsidP="00FC5403">
            <w:pPr>
              <w:widowControl w:val="0"/>
              <w:spacing w:line="240" w:lineRule="auto"/>
              <w:rPr>
                <w:rFonts w:asciiTheme="majorHAnsi" w:hAnsiTheme="majorHAnsi" w:cstheme="majorHAnsi"/>
              </w:rPr>
            </w:pPr>
            <w:r>
              <w:rPr>
                <w:rFonts w:asciiTheme="majorHAnsi" w:hAnsiTheme="majorHAnsi" w:cstheme="majorHAnsi"/>
              </w:rPr>
              <w:t>In the final half term, scholars</w:t>
            </w:r>
            <w:r w:rsidR="009A061A">
              <w:rPr>
                <w:rFonts w:asciiTheme="majorHAnsi" w:hAnsiTheme="majorHAnsi" w:cstheme="majorHAnsi"/>
              </w:rPr>
              <w:t xml:space="preserve"> use a variety of notable speeches, advertisements, and articles to deepen their understanding of rhetoric. This is supported by knowledge of the origins of rhetoric and Aristotle’s work on logos, ethos, and pathos.</w:t>
            </w:r>
          </w:p>
        </w:tc>
      </w:tr>
      <w:tr w:rsidR="00623D31" w:rsidRPr="00185B4F" w14:paraId="078F3C42" w14:textId="77777777" w:rsidTr="00185B4F">
        <w:trPr>
          <w:trHeight w:val="480"/>
        </w:trPr>
        <w:tc>
          <w:tcPr>
            <w:tcW w:w="2324" w:type="dxa"/>
            <w:shd w:val="clear" w:color="auto" w:fill="C00000"/>
            <w:tcMar>
              <w:top w:w="100" w:type="dxa"/>
              <w:left w:w="100" w:type="dxa"/>
              <w:bottom w:w="100" w:type="dxa"/>
              <w:right w:w="100" w:type="dxa"/>
            </w:tcMar>
          </w:tcPr>
          <w:p w14:paraId="79846F65" w14:textId="6BA6ED8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lastRenderedPageBreak/>
              <w:t>Year 9</w:t>
            </w:r>
          </w:p>
        </w:tc>
        <w:tc>
          <w:tcPr>
            <w:tcW w:w="4610" w:type="dxa"/>
            <w:shd w:val="clear" w:color="auto" w:fill="auto"/>
            <w:tcMar>
              <w:top w:w="100" w:type="dxa"/>
              <w:left w:w="100" w:type="dxa"/>
              <w:bottom w:w="100" w:type="dxa"/>
              <w:right w:w="100" w:type="dxa"/>
            </w:tcMar>
          </w:tcPr>
          <w:p w14:paraId="3F7AB48A" w14:textId="77777777" w:rsidR="00F74BED" w:rsidRDefault="00AC4725" w:rsidP="00FC5403">
            <w:pPr>
              <w:widowControl w:val="0"/>
              <w:spacing w:line="240" w:lineRule="auto"/>
              <w:rPr>
                <w:rFonts w:asciiTheme="majorHAnsi" w:hAnsiTheme="majorHAnsi" w:cstheme="majorHAnsi"/>
              </w:rPr>
            </w:pPr>
            <w:r>
              <w:rPr>
                <w:rFonts w:asciiTheme="majorHAnsi" w:hAnsiTheme="majorHAnsi" w:cstheme="majorHAnsi"/>
                <w:b/>
                <w:bCs/>
              </w:rPr>
              <w:t>Jekyll and Hyde and Gothic fiction</w:t>
            </w:r>
            <w:r w:rsidR="00F74BED">
              <w:rPr>
                <w:rFonts w:asciiTheme="majorHAnsi" w:hAnsiTheme="majorHAnsi" w:cstheme="majorHAnsi"/>
              </w:rPr>
              <w:t>.</w:t>
            </w:r>
          </w:p>
          <w:p w14:paraId="484963C7" w14:textId="3086AF5D" w:rsidR="006F0960" w:rsidRDefault="006F0960" w:rsidP="00FC5403">
            <w:pPr>
              <w:widowControl w:val="0"/>
              <w:spacing w:line="240" w:lineRule="auto"/>
              <w:rPr>
                <w:rFonts w:asciiTheme="majorHAnsi" w:hAnsiTheme="majorHAnsi" w:cstheme="majorHAnsi"/>
              </w:rPr>
            </w:pPr>
            <w:r>
              <w:rPr>
                <w:rFonts w:asciiTheme="majorHAnsi" w:hAnsiTheme="majorHAnsi" w:cstheme="majorHAnsi"/>
              </w:rPr>
              <w:t xml:space="preserve">Scholars will read Jekyll and Hyde and consider the duality of mankind and the development of scientific discoveries. </w:t>
            </w:r>
          </w:p>
          <w:p w14:paraId="68B266AE" w14:textId="1BAC5785" w:rsidR="006F0960" w:rsidRPr="00185B4F" w:rsidRDefault="006F0960" w:rsidP="00FC5403">
            <w:pPr>
              <w:widowControl w:val="0"/>
              <w:spacing w:line="240" w:lineRule="auto"/>
              <w:rPr>
                <w:rFonts w:asciiTheme="majorHAnsi" w:hAnsiTheme="majorHAnsi" w:cstheme="majorHAnsi"/>
              </w:rPr>
            </w:pPr>
            <w:r w:rsidRPr="006F0960">
              <w:rPr>
                <w:rFonts w:asciiTheme="majorHAnsi" w:hAnsiTheme="majorHAnsi" w:cstheme="majorHAnsi"/>
              </w:rPr>
              <w:t xml:space="preserve">Scholars </w:t>
            </w:r>
            <w:r>
              <w:rPr>
                <w:rFonts w:asciiTheme="majorHAnsi" w:hAnsiTheme="majorHAnsi" w:cstheme="majorHAnsi"/>
              </w:rPr>
              <w:t xml:space="preserve">then </w:t>
            </w:r>
            <w:r w:rsidRPr="006F0960">
              <w:rPr>
                <w:rFonts w:asciiTheme="majorHAnsi" w:hAnsiTheme="majorHAnsi" w:cstheme="majorHAnsi"/>
              </w:rPr>
              <w:t>build on their prior knowledge of Jekyll and Hyde and look at conventions of gothic horror, read extracts from ubiquitous gothic texts to support them in writing their own gothic-inspired narratives</w:t>
            </w:r>
            <w:r>
              <w:rPr>
                <w:rFonts w:asciiTheme="majorHAnsi" w:hAnsiTheme="majorHAnsi" w:cstheme="majorHAnsi"/>
              </w:rPr>
              <w:t xml:space="preserve">. </w:t>
            </w:r>
          </w:p>
        </w:tc>
        <w:tc>
          <w:tcPr>
            <w:tcW w:w="4610" w:type="dxa"/>
            <w:shd w:val="clear" w:color="auto" w:fill="auto"/>
            <w:tcMar>
              <w:top w:w="100" w:type="dxa"/>
              <w:left w:w="100" w:type="dxa"/>
              <w:bottom w:w="100" w:type="dxa"/>
              <w:right w:w="100" w:type="dxa"/>
            </w:tcMar>
          </w:tcPr>
          <w:p w14:paraId="73553FF1" w14:textId="77777777" w:rsidR="00623D31" w:rsidRPr="004F056E" w:rsidRDefault="00AE032F" w:rsidP="00FC5403">
            <w:pPr>
              <w:widowControl w:val="0"/>
              <w:spacing w:line="240" w:lineRule="auto"/>
              <w:rPr>
                <w:rFonts w:asciiTheme="majorHAnsi" w:hAnsiTheme="majorHAnsi" w:cstheme="majorHAnsi"/>
                <w:b/>
                <w:bCs/>
              </w:rPr>
            </w:pPr>
            <w:r w:rsidRPr="004F056E">
              <w:rPr>
                <w:rFonts w:asciiTheme="majorHAnsi" w:hAnsiTheme="majorHAnsi" w:cstheme="majorHAnsi"/>
                <w:b/>
                <w:bCs/>
              </w:rPr>
              <w:t xml:space="preserve">Small Island </w:t>
            </w:r>
          </w:p>
          <w:p w14:paraId="480236DF" w14:textId="62F983DE" w:rsidR="00F74BED" w:rsidRPr="00185B4F" w:rsidRDefault="00F74BED" w:rsidP="00FC5403">
            <w:pPr>
              <w:widowControl w:val="0"/>
              <w:spacing w:line="240" w:lineRule="auto"/>
              <w:rPr>
                <w:rFonts w:asciiTheme="majorHAnsi" w:hAnsiTheme="majorHAnsi" w:cstheme="majorHAnsi"/>
              </w:rPr>
            </w:pPr>
            <w:r>
              <w:rPr>
                <w:rFonts w:asciiTheme="majorHAnsi" w:hAnsiTheme="majorHAnsi" w:cstheme="majorHAnsi"/>
              </w:rPr>
              <w:t xml:space="preserve">Scholars will use their literature knowledge to read a modern play; scholars will learn context which shapes the </w:t>
            </w:r>
            <w:r w:rsidR="004F056E">
              <w:rPr>
                <w:rFonts w:asciiTheme="majorHAnsi" w:hAnsiTheme="majorHAnsi" w:cstheme="majorHAnsi"/>
              </w:rPr>
              <w:t xml:space="preserve">post-war </w:t>
            </w:r>
            <w:r>
              <w:rPr>
                <w:rFonts w:asciiTheme="majorHAnsi" w:hAnsiTheme="majorHAnsi" w:cstheme="majorHAnsi"/>
              </w:rPr>
              <w:t xml:space="preserve">world that they live in, the Windrush Generation and analyse characters who faced challenges during this period in British history. </w:t>
            </w:r>
          </w:p>
        </w:tc>
        <w:tc>
          <w:tcPr>
            <w:tcW w:w="4611" w:type="dxa"/>
            <w:shd w:val="clear" w:color="auto" w:fill="auto"/>
            <w:tcMar>
              <w:top w:w="100" w:type="dxa"/>
              <w:left w:w="100" w:type="dxa"/>
              <w:bottom w:w="100" w:type="dxa"/>
              <w:right w:w="100" w:type="dxa"/>
            </w:tcMar>
          </w:tcPr>
          <w:p w14:paraId="77B5DA7D" w14:textId="77777777" w:rsidR="00623D31" w:rsidRDefault="00AE032F" w:rsidP="00FC5403">
            <w:pPr>
              <w:widowControl w:val="0"/>
              <w:spacing w:line="240" w:lineRule="auto"/>
              <w:rPr>
                <w:rFonts w:asciiTheme="majorHAnsi" w:hAnsiTheme="majorHAnsi" w:cstheme="majorHAnsi"/>
                <w:b/>
                <w:bCs/>
              </w:rPr>
            </w:pPr>
            <w:r w:rsidRPr="004F056E">
              <w:rPr>
                <w:rFonts w:asciiTheme="majorHAnsi" w:hAnsiTheme="majorHAnsi" w:cstheme="majorHAnsi"/>
                <w:b/>
                <w:bCs/>
              </w:rPr>
              <w:t xml:space="preserve">War Poetry and Reading for Study  </w:t>
            </w:r>
          </w:p>
          <w:p w14:paraId="4D0AE9C0" w14:textId="2E902C9A" w:rsidR="009867E2" w:rsidRPr="009867E2" w:rsidRDefault="009867E2" w:rsidP="00FC5403">
            <w:pPr>
              <w:widowControl w:val="0"/>
              <w:spacing w:line="240" w:lineRule="auto"/>
              <w:rPr>
                <w:rFonts w:asciiTheme="majorHAnsi" w:hAnsiTheme="majorHAnsi" w:cstheme="majorHAnsi"/>
              </w:rPr>
            </w:pPr>
            <w:r>
              <w:rPr>
                <w:rFonts w:asciiTheme="majorHAnsi" w:hAnsiTheme="majorHAnsi" w:cstheme="majorHAnsi"/>
              </w:rPr>
              <w:t>Scholars analyse different attitudes towards and experience of war and develop their ability to explore how language and context informs poetry. Scholars will then read challenging fictional texts, unpicking the language used in this as a stimulus into their own narrative writing.</w:t>
            </w:r>
          </w:p>
        </w:tc>
      </w:tr>
      <w:tr w:rsidR="00623D31" w:rsidRPr="00185B4F" w14:paraId="18564A8A" w14:textId="77777777" w:rsidTr="00185B4F">
        <w:tc>
          <w:tcPr>
            <w:tcW w:w="2324" w:type="dxa"/>
            <w:shd w:val="clear" w:color="auto" w:fill="C00000"/>
            <w:tcMar>
              <w:top w:w="100" w:type="dxa"/>
              <w:left w:w="100" w:type="dxa"/>
              <w:bottom w:w="100" w:type="dxa"/>
              <w:right w:w="100" w:type="dxa"/>
            </w:tcMar>
          </w:tcPr>
          <w:p w14:paraId="1D0764CE" w14:textId="65F2ACF5"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10</w:t>
            </w:r>
          </w:p>
        </w:tc>
        <w:tc>
          <w:tcPr>
            <w:tcW w:w="4610" w:type="dxa"/>
            <w:shd w:val="clear" w:color="auto" w:fill="auto"/>
            <w:tcMar>
              <w:top w:w="100" w:type="dxa"/>
              <w:left w:w="100" w:type="dxa"/>
              <w:bottom w:w="100" w:type="dxa"/>
              <w:right w:w="100" w:type="dxa"/>
            </w:tcMar>
          </w:tcPr>
          <w:p w14:paraId="1F9EBAFF" w14:textId="77777777" w:rsidR="00623D31" w:rsidRPr="009867E2" w:rsidRDefault="00AE032F" w:rsidP="00FC5403">
            <w:pPr>
              <w:widowControl w:val="0"/>
              <w:spacing w:line="240" w:lineRule="auto"/>
              <w:rPr>
                <w:rFonts w:asciiTheme="majorHAnsi" w:hAnsiTheme="majorHAnsi" w:cstheme="majorHAnsi"/>
                <w:b/>
                <w:bCs/>
              </w:rPr>
            </w:pPr>
            <w:r w:rsidRPr="009867E2">
              <w:rPr>
                <w:rFonts w:asciiTheme="majorHAnsi" w:hAnsiTheme="majorHAnsi" w:cstheme="majorHAnsi"/>
                <w:b/>
                <w:bCs/>
              </w:rPr>
              <w:t xml:space="preserve">An Inspector Calls and A Christmas Carol </w:t>
            </w:r>
          </w:p>
          <w:p w14:paraId="3FB2E87C" w14:textId="1DCBD805" w:rsidR="009867E2" w:rsidRPr="00AE032F" w:rsidRDefault="009867E2" w:rsidP="00FC5403">
            <w:pPr>
              <w:widowControl w:val="0"/>
              <w:spacing w:line="240" w:lineRule="auto"/>
              <w:rPr>
                <w:rFonts w:asciiTheme="majorHAnsi" w:hAnsiTheme="majorHAnsi" w:cstheme="majorHAnsi"/>
              </w:rPr>
            </w:pPr>
            <w:r>
              <w:rPr>
                <w:rFonts w:asciiTheme="majorHAnsi" w:hAnsiTheme="majorHAnsi" w:cstheme="majorHAnsi"/>
              </w:rPr>
              <w:t>Scholars will begin</w:t>
            </w:r>
            <w:r w:rsidR="0060365C">
              <w:rPr>
                <w:rFonts w:asciiTheme="majorHAnsi" w:hAnsiTheme="majorHAnsi" w:cstheme="majorHAnsi"/>
              </w:rPr>
              <w:t xml:space="preserve"> their</w:t>
            </w:r>
            <w:r>
              <w:rPr>
                <w:rFonts w:asciiTheme="majorHAnsi" w:hAnsiTheme="majorHAnsi" w:cstheme="majorHAnsi"/>
              </w:rPr>
              <w:t xml:space="preserve"> KS4 study with a modern play, influenced by the social and historical context of </w:t>
            </w:r>
            <w:r w:rsidR="0060365C">
              <w:rPr>
                <w:rFonts w:asciiTheme="majorHAnsi" w:hAnsiTheme="majorHAnsi" w:cstheme="majorHAnsi"/>
              </w:rPr>
              <w:t>Post-war Britain.</w:t>
            </w:r>
            <w:r>
              <w:rPr>
                <w:rFonts w:asciiTheme="majorHAnsi" w:hAnsiTheme="majorHAnsi" w:cstheme="majorHAnsi"/>
              </w:rPr>
              <w:t xml:space="preserve"> Follow</w:t>
            </w:r>
            <w:r w:rsidR="0060365C">
              <w:rPr>
                <w:rFonts w:asciiTheme="majorHAnsi" w:hAnsiTheme="majorHAnsi" w:cstheme="majorHAnsi"/>
              </w:rPr>
              <w:t>ed</w:t>
            </w:r>
            <w:r>
              <w:rPr>
                <w:rFonts w:asciiTheme="majorHAnsi" w:hAnsiTheme="majorHAnsi" w:cstheme="majorHAnsi"/>
              </w:rPr>
              <w:t xml:space="preserve"> by a second social commentary novel </w:t>
            </w:r>
            <w:r w:rsidR="0060365C">
              <w:rPr>
                <w:rFonts w:asciiTheme="majorHAnsi" w:hAnsiTheme="majorHAnsi" w:cstheme="majorHAnsi"/>
              </w:rPr>
              <w:t xml:space="preserve">set </w:t>
            </w:r>
            <w:r>
              <w:rPr>
                <w:rFonts w:asciiTheme="majorHAnsi" w:hAnsiTheme="majorHAnsi" w:cstheme="majorHAnsi"/>
              </w:rPr>
              <w:t xml:space="preserve">in </w:t>
            </w:r>
            <w:r w:rsidR="0060365C">
              <w:rPr>
                <w:rFonts w:asciiTheme="majorHAnsi" w:hAnsiTheme="majorHAnsi" w:cstheme="majorHAnsi"/>
              </w:rPr>
              <w:t xml:space="preserve">the </w:t>
            </w:r>
            <w:r>
              <w:rPr>
                <w:rFonts w:asciiTheme="majorHAnsi" w:hAnsiTheme="majorHAnsi" w:cstheme="majorHAnsi"/>
              </w:rPr>
              <w:t xml:space="preserve">Victorian </w:t>
            </w:r>
            <w:r w:rsidR="0060365C">
              <w:rPr>
                <w:rFonts w:asciiTheme="majorHAnsi" w:hAnsiTheme="majorHAnsi" w:cstheme="majorHAnsi"/>
              </w:rPr>
              <w:t xml:space="preserve">Era </w:t>
            </w:r>
            <w:r>
              <w:rPr>
                <w:rFonts w:asciiTheme="majorHAnsi" w:hAnsiTheme="majorHAnsi" w:cstheme="majorHAnsi"/>
              </w:rPr>
              <w:t>highlighting the disparity within society</w:t>
            </w:r>
            <w:r w:rsidR="0060365C">
              <w:rPr>
                <w:rFonts w:asciiTheme="majorHAnsi" w:hAnsiTheme="majorHAnsi" w:cstheme="majorHAnsi"/>
              </w:rPr>
              <w:t xml:space="preserve">. </w:t>
            </w:r>
          </w:p>
        </w:tc>
        <w:tc>
          <w:tcPr>
            <w:tcW w:w="4610" w:type="dxa"/>
            <w:shd w:val="clear" w:color="auto" w:fill="auto"/>
            <w:tcMar>
              <w:top w:w="100" w:type="dxa"/>
              <w:left w:w="100" w:type="dxa"/>
              <w:bottom w:w="100" w:type="dxa"/>
              <w:right w:w="100" w:type="dxa"/>
            </w:tcMar>
          </w:tcPr>
          <w:p w14:paraId="5556019D" w14:textId="77777777" w:rsidR="00623D31" w:rsidRPr="0060365C" w:rsidRDefault="00AE032F" w:rsidP="00FC5403">
            <w:pPr>
              <w:widowControl w:val="0"/>
              <w:spacing w:line="240" w:lineRule="auto"/>
              <w:rPr>
                <w:rFonts w:asciiTheme="majorHAnsi" w:hAnsiTheme="majorHAnsi" w:cstheme="majorHAnsi"/>
                <w:b/>
                <w:bCs/>
              </w:rPr>
            </w:pPr>
            <w:r w:rsidRPr="0060365C">
              <w:rPr>
                <w:rFonts w:asciiTheme="majorHAnsi" w:hAnsiTheme="majorHAnsi" w:cstheme="majorHAnsi"/>
                <w:b/>
                <w:bCs/>
              </w:rPr>
              <w:t xml:space="preserve">Macbeth and Power and Conflict Poetry </w:t>
            </w:r>
          </w:p>
          <w:p w14:paraId="50FE7084" w14:textId="6DE82BA5" w:rsidR="009867E2" w:rsidRPr="00185B4F" w:rsidRDefault="009867E2" w:rsidP="00FC5403">
            <w:pPr>
              <w:widowControl w:val="0"/>
              <w:spacing w:line="240" w:lineRule="auto"/>
              <w:rPr>
                <w:rFonts w:asciiTheme="majorHAnsi" w:hAnsiTheme="majorHAnsi" w:cstheme="majorHAnsi"/>
              </w:rPr>
            </w:pPr>
            <w:r>
              <w:rPr>
                <w:rFonts w:asciiTheme="majorHAnsi" w:hAnsiTheme="majorHAnsi" w:cstheme="majorHAnsi"/>
              </w:rPr>
              <w:t xml:space="preserve">Scholars will </w:t>
            </w:r>
            <w:r w:rsidR="0060365C">
              <w:rPr>
                <w:rFonts w:asciiTheme="majorHAnsi" w:hAnsiTheme="majorHAnsi" w:cstheme="majorHAnsi"/>
              </w:rPr>
              <w:t xml:space="preserve">study </w:t>
            </w:r>
            <w:r w:rsidR="00715FFB">
              <w:rPr>
                <w:rFonts w:asciiTheme="majorHAnsi" w:hAnsiTheme="majorHAnsi" w:cstheme="majorHAnsi"/>
              </w:rPr>
              <w:t xml:space="preserve">another </w:t>
            </w:r>
            <w:r w:rsidR="0060365C">
              <w:rPr>
                <w:rFonts w:asciiTheme="majorHAnsi" w:hAnsiTheme="majorHAnsi" w:cstheme="majorHAnsi"/>
              </w:rPr>
              <w:t xml:space="preserve">Shakespearean </w:t>
            </w:r>
            <w:r w:rsidR="00715FFB">
              <w:rPr>
                <w:rFonts w:asciiTheme="majorHAnsi" w:hAnsiTheme="majorHAnsi" w:cstheme="majorHAnsi"/>
              </w:rPr>
              <w:t>text</w:t>
            </w:r>
            <w:r w:rsidR="0060365C">
              <w:rPr>
                <w:rFonts w:asciiTheme="majorHAnsi" w:hAnsiTheme="majorHAnsi" w:cstheme="majorHAnsi"/>
              </w:rPr>
              <w:t xml:space="preserve"> continuing to explore morality and </w:t>
            </w:r>
            <w:r w:rsidR="00715FFB">
              <w:rPr>
                <w:rFonts w:asciiTheme="majorHAnsi" w:hAnsiTheme="majorHAnsi" w:cstheme="majorHAnsi"/>
              </w:rPr>
              <w:t>the intoxicating nature of power</w:t>
            </w:r>
            <w:r w:rsidR="0060365C">
              <w:rPr>
                <w:rFonts w:asciiTheme="majorHAnsi" w:hAnsiTheme="majorHAnsi" w:cstheme="majorHAnsi"/>
              </w:rPr>
              <w:t xml:space="preserve">. </w:t>
            </w:r>
            <w:r w:rsidR="00345153">
              <w:rPr>
                <w:rFonts w:asciiTheme="majorHAnsi" w:hAnsiTheme="majorHAnsi" w:cstheme="majorHAnsi"/>
              </w:rPr>
              <w:t>This is f</w:t>
            </w:r>
            <w:r w:rsidR="0060365C">
              <w:rPr>
                <w:rFonts w:asciiTheme="majorHAnsi" w:hAnsiTheme="majorHAnsi" w:cstheme="majorHAnsi"/>
              </w:rPr>
              <w:t xml:space="preserve">ollowed by a study of </w:t>
            </w:r>
            <w:r w:rsidR="00715FFB">
              <w:rPr>
                <w:rFonts w:asciiTheme="majorHAnsi" w:hAnsiTheme="majorHAnsi" w:cstheme="majorHAnsi"/>
              </w:rPr>
              <w:t>carefully curated poems that</w:t>
            </w:r>
            <w:r w:rsidR="0060365C">
              <w:rPr>
                <w:rFonts w:asciiTheme="majorHAnsi" w:hAnsiTheme="majorHAnsi" w:cstheme="majorHAnsi"/>
              </w:rPr>
              <w:t xml:space="preserve"> cover power, conflict, </w:t>
            </w:r>
            <w:proofErr w:type="gramStart"/>
            <w:r w:rsidR="0060365C">
              <w:rPr>
                <w:rFonts w:asciiTheme="majorHAnsi" w:hAnsiTheme="majorHAnsi" w:cstheme="majorHAnsi"/>
              </w:rPr>
              <w:t>war</w:t>
            </w:r>
            <w:proofErr w:type="gramEnd"/>
            <w:r w:rsidR="0060365C">
              <w:rPr>
                <w:rFonts w:asciiTheme="majorHAnsi" w:hAnsiTheme="majorHAnsi" w:cstheme="majorHAnsi"/>
              </w:rPr>
              <w:t xml:space="preserve"> and nature.</w:t>
            </w:r>
          </w:p>
        </w:tc>
        <w:tc>
          <w:tcPr>
            <w:tcW w:w="4611" w:type="dxa"/>
            <w:shd w:val="clear" w:color="auto" w:fill="auto"/>
            <w:tcMar>
              <w:top w:w="100" w:type="dxa"/>
              <w:left w:w="100" w:type="dxa"/>
              <w:bottom w:w="100" w:type="dxa"/>
              <w:right w:w="100" w:type="dxa"/>
            </w:tcMar>
          </w:tcPr>
          <w:p w14:paraId="7FEEB48A" w14:textId="77777777" w:rsidR="00623D31" w:rsidRPr="0060365C" w:rsidRDefault="00AE032F" w:rsidP="00FC5403">
            <w:pPr>
              <w:widowControl w:val="0"/>
              <w:spacing w:line="240" w:lineRule="auto"/>
              <w:rPr>
                <w:rFonts w:asciiTheme="majorHAnsi" w:hAnsiTheme="majorHAnsi" w:cstheme="majorHAnsi"/>
                <w:b/>
                <w:bCs/>
                <w:iCs/>
              </w:rPr>
            </w:pPr>
            <w:r w:rsidRPr="0060365C">
              <w:rPr>
                <w:rFonts w:asciiTheme="majorHAnsi" w:hAnsiTheme="majorHAnsi" w:cstheme="majorHAnsi"/>
                <w:b/>
                <w:bCs/>
                <w:iCs/>
              </w:rPr>
              <w:t xml:space="preserve">Fiction and Non-Fiction study </w:t>
            </w:r>
          </w:p>
          <w:p w14:paraId="4E44EBB6" w14:textId="7E8CD359" w:rsidR="0060365C" w:rsidRPr="00AE032F" w:rsidRDefault="0060365C" w:rsidP="00FC5403">
            <w:pPr>
              <w:widowControl w:val="0"/>
              <w:spacing w:line="240" w:lineRule="auto"/>
              <w:rPr>
                <w:rFonts w:asciiTheme="majorHAnsi" w:hAnsiTheme="majorHAnsi" w:cstheme="majorHAnsi"/>
                <w:iCs/>
              </w:rPr>
            </w:pPr>
            <w:r>
              <w:rPr>
                <w:rFonts w:asciiTheme="majorHAnsi" w:hAnsiTheme="majorHAnsi" w:cstheme="majorHAnsi"/>
                <w:iCs/>
              </w:rPr>
              <w:t>Scholars will then study inference and understanding in unseen fictional and non-fictional texts, using each piece as a stimulus into their own narrative and transactional writing.</w:t>
            </w:r>
          </w:p>
        </w:tc>
      </w:tr>
      <w:tr w:rsidR="00623D31" w:rsidRPr="00185B4F" w14:paraId="75D72D51" w14:textId="77777777" w:rsidTr="00AE032F">
        <w:trPr>
          <w:trHeight w:val="170"/>
        </w:trPr>
        <w:tc>
          <w:tcPr>
            <w:tcW w:w="2324" w:type="dxa"/>
            <w:shd w:val="clear" w:color="auto" w:fill="C00000"/>
            <w:tcMar>
              <w:top w:w="100" w:type="dxa"/>
              <w:left w:w="100" w:type="dxa"/>
              <w:bottom w:w="100" w:type="dxa"/>
              <w:right w:w="100" w:type="dxa"/>
            </w:tcMar>
          </w:tcPr>
          <w:p w14:paraId="417658BD" w14:textId="597D41E8" w:rsidR="00623D31" w:rsidRPr="00185B4F" w:rsidRDefault="00623D31" w:rsidP="00FC5403">
            <w:pPr>
              <w:widowControl w:val="0"/>
              <w:spacing w:line="240" w:lineRule="auto"/>
              <w:rPr>
                <w:rFonts w:asciiTheme="majorHAnsi" w:hAnsiTheme="majorHAnsi" w:cstheme="majorHAnsi"/>
                <w:b/>
                <w:color w:val="FFFFFF"/>
              </w:rPr>
            </w:pPr>
            <w:r w:rsidRPr="00185B4F">
              <w:rPr>
                <w:rFonts w:asciiTheme="majorHAnsi" w:hAnsiTheme="majorHAnsi" w:cstheme="majorHAnsi"/>
                <w:b/>
                <w:color w:val="FFFFFF"/>
              </w:rPr>
              <w:t>Year 11</w:t>
            </w:r>
          </w:p>
        </w:tc>
        <w:tc>
          <w:tcPr>
            <w:tcW w:w="4610" w:type="dxa"/>
            <w:shd w:val="clear" w:color="auto" w:fill="auto"/>
            <w:tcMar>
              <w:top w:w="100" w:type="dxa"/>
              <w:left w:w="100" w:type="dxa"/>
              <w:bottom w:w="100" w:type="dxa"/>
              <w:right w:w="100" w:type="dxa"/>
            </w:tcMar>
          </w:tcPr>
          <w:p w14:paraId="1C28B574" w14:textId="77777777" w:rsidR="00623D31" w:rsidRDefault="00AE032F" w:rsidP="00FC5403">
            <w:pPr>
              <w:widowControl w:val="0"/>
              <w:spacing w:line="240" w:lineRule="auto"/>
              <w:rPr>
                <w:rFonts w:asciiTheme="majorHAnsi" w:hAnsiTheme="majorHAnsi" w:cstheme="majorHAnsi"/>
                <w:b/>
                <w:bCs/>
              </w:rPr>
            </w:pPr>
            <w:r w:rsidRPr="0060365C">
              <w:rPr>
                <w:rFonts w:asciiTheme="majorHAnsi" w:hAnsiTheme="majorHAnsi" w:cstheme="majorHAnsi"/>
                <w:b/>
                <w:bCs/>
              </w:rPr>
              <w:t xml:space="preserve">Consolidation &amp; extended writing </w:t>
            </w:r>
          </w:p>
          <w:p w14:paraId="25450958" w14:textId="77777777" w:rsidR="0060365C" w:rsidRDefault="0060365C" w:rsidP="00FC5403">
            <w:pPr>
              <w:widowControl w:val="0"/>
              <w:spacing w:line="240" w:lineRule="auto"/>
              <w:rPr>
                <w:rFonts w:asciiTheme="majorHAnsi" w:hAnsiTheme="majorHAnsi" w:cstheme="majorHAnsi"/>
                <w:b/>
                <w:bCs/>
              </w:rPr>
            </w:pPr>
          </w:p>
          <w:p w14:paraId="743724DF" w14:textId="60C5F496" w:rsidR="0060365C" w:rsidRPr="0060365C" w:rsidRDefault="0060365C" w:rsidP="00FC5403">
            <w:pPr>
              <w:widowControl w:val="0"/>
              <w:spacing w:line="240" w:lineRule="auto"/>
              <w:rPr>
                <w:rFonts w:asciiTheme="majorHAnsi" w:hAnsiTheme="majorHAnsi" w:cstheme="majorHAnsi"/>
                <w:b/>
                <w:bCs/>
              </w:rPr>
            </w:pPr>
          </w:p>
        </w:tc>
        <w:tc>
          <w:tcPr>
            <w:tcW w:w="4610" w:type="dxa"/>
            <w:shd w:val="clear" w:color="auto" w:fill="auto"/>
            <w:tcMar>
              <w:top w:w="100" w:type="dxa"/>
              <w:left w:w="100" w:type="dxa"/>
              <w:bottom w:w="100" w:type="dxa"/>
              <w:right w:w="100" w:type="dxa"/>
            </w:tcMar>
          </w:tcPr>
          <w:p w14:paraId="2DF2C6E7" w14:textId="557D9C3E" w:rsidR="00623D31" w:rsidRPr="0060365C" w:rsidRDefault="00AE032F" w:rsidP="00FC5403">
            <w:pPr>
              <w:widowControl w:val="0"/>
              <w:spacing w:line="240" w:lineRule="auto"/>
              <w:rPr>
                <w:rFonts w:asciiTheme="majorHAnsi" w:hAnsiTheme="majorHAnsi" w:cstheme="majorHAnsi"/>
                <w:b/>
                <w:bCs/>
              </w:rPr>
            </w:pPr>
            <w:r w:rsidRPr="0060365C">
              <w:rPr>
                <w:rFonts w:asciiTheme="majorHAnsi" w:hAnsiTheme="majorHAnsi" w:cstheme="majorHAnsi"/>
                <w:b/>
                <w:bCs/>
              </w:rPr>
              <w:t>Consolidation &amp; extended writing</w:t>
            </w:r>
          </w:p>
        </w:tc>
        <w:tc>
          <w:tcPr>
            <w:tcW w:w="4611" w:type="dxa"/>
            <w:shd w:val="clear" w:color="auto" w:fill="auto"/>
            <w:tcMar>
              <w:top w:w="100" w:type="dxa"/>
              <w:left w:w="100" w:type="dxa"/>
              <w:bottom w:w="100" w:type="dxa"/>
              <w:right w:w="100" w:type="dxa"/>
            </w:tcMar>
          </w:tcPr>
          <w:p w14:paraId="107350F1" w14:textId="7600BBE9" w:rsidR="00623D31" w:rsidRPr="0060365C" w:rsidRDefault="00AE032F" w:rsidP="00FC5403">
            <w:pPr>
              <w:widowControl w:val="0"/>
              <w:spacing w:line="240" w:lineRule="auto"/>
              <w:rPr>
                <w:rFonts w:asciiTheme="majorHAnsi" w:hAnsiTheme="majorHAnsi" w:cstheme="majorHAnsi"/>
                <w:b/>
                <w:bCs/>
              </w:rPr>
            </w:pPr>
            <w:r w:rsidRPr="0060365C">
              <w:rPr>
                <w:rFonts w:asciiTheme="majorHAnsi" w:hAnsiTheme="majorHAnsi" w:cstheme="majorHAnsi"/>
                <w:b/>
                <w:bCs/>
              </w:rPr>
              <w:t>Consolidation &amp; extended writing</w:t>
            </w:r>
          </w:p>
        </w:tc>
      </w:tr>
    </w:tbl>
    <w:p w14:paraId="59BE5AB7" w14:textId="77777777" w:rsidR="00185B4F" w:rsidRPr="00185B4F" w:rsidRDefault="00185B4F">
      <w:pPr>
        <w:rPr>
          <w:rFonts w:asciiTheme="majorHAnsi" w:hAnsiTheme="majorHAnsi" w:cstheme="majorHAnsi"/>
        </w:rPr>
      </w:pPr>
    </w:p>
    <w:p w14:paraId="0C0EBC45" w14:textId="56D6B96D" w:rsidR="00185B4F" w:rsidRDefault="00185B4F">
      <w:pPr>
        <w:rPr>
          <w:rFonts w:asciiTheme="majorHAnsi" w:hAnsiTheme="majorHAnsi" w:cstheme="majorHAnsi"/>
        </w:rPr>
      </w:pPr>
    </w:p>
    <w:p w14:paraId="069461AB" w14:textId="77777777" w:rsidR="00C77FAD" w:rsidRPr="00185B4F" w:rsidRDefault="00C77FAD">
      <w:pPr>
        <w:rPr>
          <w:rFonts w:asciiTheme="majorHAnsi" w:hAnsiTheme="majorHAnsi" w:cstheme="majorHAnsi"/>
        </w:rPr>
      </w:pPr>
    </w:p>
    <w:sectPr w:rsidR="00C77FAD" w:rsidRPr="00185B4F">
      <w:headerReference w:type="default" r:id="rId10"/>
      <w:footerReference w:type="default" r:id="rId11"/>
      <w:headerReference w:type="first" r:id="rId12"/>
      <w:footerReference w:type="first" r:id="rId13"/>
      <w:pgSz w:w="16834" w:h="11909" w:orient="landscape"/>
      <w:pgMar w:top="283" w:right="283" w:bottom="283" w:left="28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4DA5" w14:textId="77777777" w:rsidR="00D83F4D" w:rsidRDefault="00D83F4D">
      <w:pPr>
        <w:spacing w:line="240" w:lineRule="auto"/>
      </w:pPr>
      <w:r>
        <w:separator/>
      </w:r>
    </w:p>
  </w:endnote>
  <w:endnote w:type="continuationSeparator" w:id="0">
    <w:p w14:paraId="39AB7471" w14:textId="77777777" w:rsidR="00D83F4D" w:rsidRDefault="00D83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D" w14:textId="5070173D"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70" w14:textId="72922811" w:rsidR="007A3E4D" w:rsidRDefault="00B5576E">
    <w:pPr>
      <w:widowControl w:val="0"/>
      <w:spacing w:line="240" w:lineRule="auto"/>
      <w:jc w:val="cente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2760" w14:textId="77777777" w:rsidR="00D83F4D" w:rsidRDefault="00D83F4D">
      <w:pPr>
        <w:spacing w:line="240" w:lineRule="auto"/>
      </w:pPr>
      <w:r>
        <w:separator/>
      </w:r>
    </w:p>
  </w:footnote>
  <w:footnote w:type="continuationSeparator" w:id="0">
    <w:p w14:paraId="0B959CBE" w14:textId="77777777" w:rsidR="00D83F4D" w:rsidRDefault="00D83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76B" w14:textId="77777777" w:rsidR="007A3E4D" w:rsidRDefault="007A3E4D">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3F2D" w14:textId="1058ACE6" w:rsidR="00AC2A35" w:rsidRDefault="00AC2A35">
    <w:pPr>
      <w:pStyle w:val="Header"/>
    </w:pPr>
    <w:r w:rsidRPr="00823E9B">
      <w:rPr>
        <w:noProof/>
      </w:rPr>
      <w:drawing>
        <wp:anchor distT="0" distB="0" distL="114300" distR="114300" simplePos="0" relativeHeight="251658240" behindDoc="0" locked="0" layoutInCell="1" allowOverlap="1" wp14:anchorId="1D71F646" wp14:editId="29C5943E">
          <wp:simplePos x="0" y="0"/>
          <wp:positionH relativeFrom="column">
            <wp:posOffset>8420100</wp:posOffset>
          </wp:positionH>
          <wp:positionV relativeFrom="paragraph">
            <wp:posOffset>-356235</wp:posOffset>
          </wp:positionV>
          <wp:extent cx="1993900" cy="1187855"/>
          <wp:effectExtent l="0" t="0" r="0" b="6350"/>
          <wp:wrapThrough wrapText="bothSides">
            <wp:wrapPolygon edited="0">
              <wp:start x="8805" y="0"/>
              <wp:lineTo x="8117" y="1155"/>
              <wp:lineTo x="8255" y="2079"/>
              <wp:lineTo x="8943" y="3696"/>
              <wp:lineTo x="7292" y="5544"/>
              <wp:lineTo x="7017" y="6006"/>
              <wp:lineTo x="7292" y="7393"/>
              <wp:lineTo x="6741" y="8317"/>
              <wp:lineTo x="9768" y="11089"/>
              <wp:lineTo x="7154" y="14785"/>
              <wp:lineTo x="688" y="16402"/>
              <wp:lineTo x="0" y="16864"/>
              <wp:lineTo x="0" y="20791"/>
              <wp:lineTo x="3715" y="21484"/>
              <wp:lineTo x="18298" y="21484"/>
              <wp:lineTo x="21462" y="19405"/>
              <wp:lineTo x="21462" y="16633"/>
              <wp:lineTo x="14308" y="14785"/>
              <wp:lineTo x="11282" y="11089"/>
              <wp:lineTo x="12107" y="11089"/>
              <wp:lineTo x="14446" y="8317"/>
              <wp:lineTo x="14721" y="7393"/>
              <wp:lineTo x="14308" y="6468"/>
              <wp:lineTo x="9906" y="0"/>
              <wp:lineTo x="8805" y="0"/>
            </wp:wrapPolygon>
          </wp:wrapThrough>
          <wp:docPr id="30" name="Picture 30" descr="C:\Users\kyrad\Dropbox\1. ANA\21 Feb\Astrea Logo4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rad\Dropbox\1. ANA\21 Feb\Astrea Logo4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118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1DF0" w14:textId="77777777" w:rsidR="00AC2A35" w:rsidRDefault="00AC2A35">
    <w:pPr>
      <w:pStyle w:val="Header"/>
    </w:pPr>
  </w:p>
  <w:p w14:paraId="27FC032C" w14:textId="77777777" w:rsidR="00AC2A35" w:rsidRDefault="00AC2A35">
    <w:pPr>
      <w:pStyle w:val="Header"/>
    </w:pPr>
  </w:p>
  <w:p w14:paraId="2B133482" w14:textId="77777777" w:rsidR="00AC2A35" w:rsidRDefault="00AC2A35">
    <w:pPr>
      <w:pStyle w:val="Header"/>
    </w:pPr>
  </w:p>
  <w:p w14:paraId="4F429779" w14:textId="5A4E3F24" w:rsidR="00AC2A35" w:rsidRDefault="00AC2A35">
    <w:pPr>
      <w:pStyle w:val="Header"/>
    </w:pPr>
  </w:p>
  <w:p w14:paraId="06D93BC5" w14:textId="77777777" w:rsidR="00C77FAD" w:rsidRDefault="00C77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422"/>
    <w:multiLevelType w:val="multilevel"/>
    <w:tmpl w:val="8326B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A11AF"/>
    <w:multiLevelType w:val="hybridMultilevel"/>
    <w:tmpl w:val="55FC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382B"/>
    <w:multiLevelType w:val="multilevel"/>
    <w:tmpl w:val="00563E5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0B8F252E"/>
    <w:multiLevelType w:val="multilevel"/>
    <w:tmpl w:val="0C02163A"/>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0EC01AAC"/>
    <w:multiLevelType w:val="multilevel"/>
    <w:tmpl w:val="CE4E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61640"/>
    <w:multiLevelType w:val="multilevel"/>
    <w:tmpl w:val="7F8A5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BF10C8"/>
    <w:multiLevelType w:val="multilevel"/>
    <w:tmpl w:val="05D62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D82945"/>
    <w:multiLevelType w:val="multilevel"/>
    <w:tmpl w:val="E216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1D79D4"/>
    <w:multiLevelType w:val="hybridMultilevel"/>
    <w:tmpl w:val="F4BA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B3117"/>
    <w:multiLevelType w:val="multilevel"/>
    <w:tmpl w:val="DC203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2A56DB"/>
    <w:multiLevelType w:val="multilevel"/>
    <w:tmpl w:val="A828B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A522D3"/>
    <w:multiLevelType w:val="hybridMultilevel"/>
    <w:tmpl w:val="571E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91144"/>
    <w:multiLevelType w:val="hybridMultilevel"/>
    <w:tmpl w:val="8FC8912E"/>
    <w:lvl w:ilvl="0" w:tplc="6F50DF7E">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F646E"/>
    <w:multiLevelType w:val="multilevel"/>
    <w:tmpl w:val="2E282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EC330F"/>
    <w:multiLevelType w:val="multilevel"/>
    <w:tmpl w:val="2D4A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9E3CCE"/>
    <w:multiLevelType w:val="multilevel"/>
    <w:tmpl w:val="DB5E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497853"/>
    <w:multiLevelType w:val="hybridMultilevel"/>
    <w:tmpl w:val="5798D87C"/>
    <w:lvl w:ilvl="0" w:tplc="2EBE8E52">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91119"/>
    <w:multiLevelType w:val="hybridMultilevel"/>
    <w:tmpl w:val="67C8F0B6"/>
    <w:lvl w:ilvl="0" w:tplc="E1E002A8">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A02A3"/>
    <w:multiLevelType w:val="multilevel"/>
    <w:tmpl w:val="97CC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BA1160"/>
    <w:multiLevelType w:val="hybridMultilevel"/>
    <w:tmpl w:val="852C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B2836"/>
    <w:multiLevelType w:val="multilevel"/>
    <w:tmpl w:val="AB20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2A4248"/>
    <w:multiLevelType w:val="multilevel"/>
    <w:tmpl w:val="F5DED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C711A"/>
    <w:multiLevelType w:val="multilevel"/>
    <w:tmpl w:val="987C6E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3" w15:restartNumberingAfterBreak="0">
    <w:nsid w:val="3EAB78FB"/>
    <w:multiLevelType w:val="hybridMultilevel"/>
    <w:tmpl w:val="0298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15801"/>
    <w:multiLevelType w:val="hybridMultilevel"/>
    <w:tmpl w:val="EA9C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D220D"/>
    <w:multiLevelType w:val="hybridMultilevel"/>
    <w:tmpl w:val="2118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76C27"/>
    <w:multiLevelType w:val="hybridMultilevel"/>
    <w:tmpl w:val="C986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010B2"/>
    <w:multiLevelType w:val="multilevel"/>
    <w:tmpl w:val="3B40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27C53"/>
    <w:multiLevelType w:val="multilevel"/>
    <w:tmpl w:val="B30E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35D6956"/>
    <w:multiLevelType w:val="multilevel"/>
    <w:tmpl w:val="8A20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5903512"/>
    <w:multiLevelType w:val="hybridMultilevel"/>
    <w:tmpl w:val="5A665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F1AF6"/>
    <w:multiLevelType w:val="hybridMultilevel"/>
    <w:tmpl w:val="F0F6BD68"/>
    <w:lvl w:ilvl="0" w:tplc="6F50DF7E">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70061"/>
    <w:multiLevelType w:val="multilevel"/>
    <w:tmpl w:val="4D263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FF0C6C"/>
    <w:multiLevelType w:val="multilevel"/>
    <w:tmpl w:val="706C5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BA7E9F"/>
    <w:multiLevelType w:val="multilevel"/>
    <w:tmpl w:val="CDE68C6E"/>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5" w15:restartNumberingAfterBreak="0">
    <w:nsid w:val="698A210B"/>
    <w:multiLevelType w:val="hybridMultilevel"/>
    <w:tmpl w:val="3E1E5696"/>
    <w:lvl w:ilvl="0" w:tplc="6F50DF7E">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32C51"/>
    <w:multiLevelType w:val="hybridMultilevel"/>
    <w:tmpl w:val="A80C7E0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6F0447F3"/>
    <w:multiLevelType w:val="hybridMultilevel"/>
    <w:tmpl w:val="F802F524"/>
    <w:lvl w:ilvl="0" w:tplc="6F50DF7E">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228A1"/>
    <w:multiLevelType w:val="multilevel"/>
    <w:tmpl w:val="B056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F40FFA"/>
    <w:multiLevelType w:val="hybridMultilevel"/>
    <w:tmpl w:val="F56CD2E8"/>
    <w:lvl w:ilvl="0" w:tplc="F8BE1BC6">
      <w:numFmt w:val="bullet"/>
      <w:lvlText w:val=""/>
      <w:lvlJc w:val="left"/>
      <w:pPr>
        <w:ind w:left="720" w:hanging="360"/>
      </w:pPr>
      <w:rPr>
        <w:rFonts w:ascii="Symbol" w:eastAsia="Arial"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16F"/>
    <w:multiLevelType w:val="multilevel"/>
    <w:tmpl w:val="905A33A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1" w15:restartNumberingAfterBreak="0">
    <w:nsid w:val="788B4E5A"/>
    <w:multiLevelType w:val="multilevel"/>
    <w:tmpl w:val="4A7CF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4D56BA"/>
    <w:multiLevelType w:val="multilevel"/>
    <w:tmpl w:val="BE66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2153202">
    <w:abstractNumId w:val="9"/>
  </w:num>
  <w:num w:numId="2" w16cid:durableId="785076122">
    <w:abstractNumId w:val="15"/>
  </w:num>
  <w:num w:numId="3" w16cid:durableId="2021933685">
    <w:abstractNumId w:val="32"/>
  </w:num>
  <w:num w:numId="4" w16cid:durableId="1661537829">
    <w:abstractNumId w:val="28"/>
  </w:num>
  <w:num w:numId="5" w16cid:durableId="596912383">
    <w:abstractNumId w:val="5"/>
  </w:num>
  <w:num w:numId="6" w16cid:durableId="538517831">
    <w:abstractNumId w:val="10"/>
  </w:num>
  <w:num w:numId="7" w16cid:durableId="886449029">
    <w:abstractNumId w:val="34"/>
  </w:num>
  <w:num w:numId="8" w16cid:durableId="1391230911">
    <w:abstractNumId w:val="13"/>
  </w:num>
  <w:num w:numId="9" w16cid:durableId="386880519">
    <w:abstractNumId w:val="41"/>
  </w:num>
  <w:num w:numId="10" w16cid:durableId="11534385">
    <w:abstractNumId w:val="18"/>
  </w:num>
  <w:num w:numId="11" w16cid:durableId="326321347">
    <w:abstractNumId w:val="14"/>
  </w:num>
  <w:num w:numId="12" w16cid:durableId="1546209527">
    <w:abstractNumId w:val="3"/>
  </w:num>
  <w:num w:numId="13" w16cid:durableId="2050765604">
    <w:abstractNumId w:val="33"/>
  </w:num>
  <w:num w:numId="14" w16cid:durableId="2142769903">
    <w:abstractNumId w:val="38"/>
  </w:num>
  <w:num w:numId="15" w16cid:durableId="1358658618">
    <w:abstractNumId w:val="29"/>
  </w:num>
  <w:num w:numId="16" w16cid:durableId="766266172">
    <w:abstractNumId w:val="21"/>
  </w:num>
  <w:num w:numId="17" w16cid:durableId="1564296368">
    <w:abstractNumId w:val="40"/>
  </w:num>
  <w:num w:numId="18" w16cid:durableId="1182352245">
    <w:abstractNumId w:val="22"/>
  </w:num>
  <w:num w:numId="19" w16cid:durableId="1892615881">
    <w:abstractNumId w:val="6"/>
  </w:num>
  <w:num w:numId="20" w16cid:durableId="2069767069">
    <w:abstractNumId w:val="7"/>
  </w:num>
  <w:num w:numId="21" w16cid:durableId="118037114">
    <w:abstractNumId w:val="2"/>
  </w:num>
  <w:num w:numId="22" w16cid:durableId="773286998">
    <w:abstractNumId w:val="27"/>
  </w:num>
  <w:num w:numId="23" w16cid:durableId="1322539065">
    <w:abstractNumId w:val="42"/>
  </w:num>
  <w:num w:numId="24" w16cid:durableId="2147159692">
    <w:abstractNumId w:val="20"/>
  </w:num>
  <w:num w:numId="25" w16cid:durableId="1672173762">
    <w:abstractNumId w:val="4"/>
  </w:num>
  <w:num w:numId="26" w16cid:durableId="753019028">
    <w:abstractNumId w:val="0"/>
  </w:num>
  <w:num w:numId="27" w16cid:durableId="1954166227">
    <w:abstractNumId w:val="16"/>
  </w:num>
  <w:num w:numId="28" w16cid:durableId="156573674">
    <w:abstractNumId w:val="39"/>
  </w:num>
  <w:num w:numId="29" w16cid:durableId="1082292213">
    <w:abstractNumId w:val="12"/>
  </w:num>
  <w:num w:numId="30" w16cid:durableId="1141002260">
    <w:abstractNumId w:val="31"/>
  </w:num>
  <w:num w:numId="31" w16cid:durableId="1156461468">
    <w:abstractNumId w:val="35"/>
  </w:num>
  <w:num w:numId="32" w16cid:durableId="740905571">
    <w:abstractNumId w:val="37"/>
  </w:num>
  <w:num w:numId="33" w16cid:durableId="1392120113">
    <w:abstractNumId w:val="24"/>
  </w:num>
  <w:num w:numId="34" w16cid:durableId="493028345">
    <w:abstractNumId w:val="11"/>
  </w:num>
  <w:num w:numId="35" w16cid:durableId="81798694">
    <w:abstractNumId w:val="19"/>
  </w:num>
  <w:num w:numId="36" w16cid:durableId="335574712">
    <w:abstractNumId w:val="25"/>
  </w:num>
  <w:num w:numId="37" w16cid:durableId="1722437062">
    <w:abstractNumId w:val="36"/>
  </w:num>
  <w:num w:numId="38" w16cid:durableId="1837768755">
    <w:abstractNumId w:val="1"/>
  </w:num>
  <w:num w:numId="39" w16cid:durableId="1129590315">
    <w:abstractNumId w:val="30"/>
  </w:num>
  <w:num w:numId="40" w16cid:durableId="2128356194">
    <w:abstractNumId w:val="8"/>
  </w:num>
  <w:num w:numId="41" w16cid:durableId="188687651">
    <w:abstractNumId w:val="17"/>
  </w:num>
  <w:num w:numId="42" w16cid:durableId="930744721">
    <w:abstractNumId w:val="26"/>
  </w:num>
  <w:num w:numId="43" w16cid:durableId="19081101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4D"/>
    <w:rsid w:val="00066AD7"/>
    <w:rsid w:val="000B2787"/>
    <w:rsid w:val="000F2DFC"/>
    <w:rsid w:val="0011318E"/>
    <w:rsid w:val="00157AFA"/>
    <w:rsid w:val="001723BC"/>
    <w:rsid w:val="00185B4F"/>
    <w:rsid w:val="001C19D1"/>
    <w:rsid w:val="001C7013"/>
    <w:rsid w:val="001C7F69"/>
    <w:rsid w:val="0022348D"/>
    <w:rsid w:val="002E50A6"/>
    <w:rsid w:val="002F49C5"/>
    <w:rsid w:val="00302320"/>
    <w:rsid w:val="00343323"/>
    <w:rsid w:val="00345153"/>
    <w:rsid w:val="0041748A"/>
    <w:rsid w:val="004410DF"/>
    <w:rsid w:val="00450045"/>
    <w:rsid w:val="004F056E"/>
    <w:rsid w:val="00573404"/>
    <w:rsid w:val="005B3B48"/>
    <w:rsid w:val="0060365C"/>
    <w:rsid w:val="00623D31"/>
    <w:rsid w:val="00655C88"/>
    <w:rsid w:val="006631F7"/>
    <w:rsid w:val="00665050"/>
    <w:rsid w:val="00667D82"/>
    <w:rsid w:val="006F0960"/>
    <w:rsid w:val="00715FFB"/>
    <w:rsid w:val="00734901"/>
    <w:rsid w:val="007406F9"/>
    <w:rsid w:val="0077133F"/>
    <w:rsid w:val="0079687A"/>
    <w:rsid w:val="007A3E4D"/>
    <w:rsid w:val="007E661A"/>
    <w:rsid w:val="00816F3D"/>
    <w:rsid w:val="00830137"/>
    <w:rsid w:val="00856DD0"/>
    <w:rsid w:val="008E6191"/>
    <w:rsid w:val="008F634F"/>
    <w:rsid w:val="0091020D"/>
    <w:rsid w:val="00946E41"/>
    <w:rsid w:val="00984540"/>
    <w:rsid w:val="009867E2"/>
    <w:rsid w:val="00990AD0"/>
    <w:rsid w:val="009A061A"/>
    <w:rsid w:val="009D182F"/>
    <w:rsid w:val="009E4667"/>
    <w:rsid w:val="00A44D95"/>
    <w:rsid w:val="00A4757C"/>
    <w:rsid w:val="00A527D4"/>
    <w:rsid w:val="00A60DB1"/>
    <w:rsid w:val="00A83412"/>
    <w:rsid w:val="00A9162E"/>
    <w:rsid w:val="00A96E05"/>
    <w:rsid w:val="00AC2A35"/>
    <w:rsid w:val="00AC4725"/>
    <w:rsid w:val="00AC5011"/>
    <w:rsid w:val="00AD15DA"/>
    <w:rsid w:val="00AE032F"/>
    <w:rsid w:val="00B5576E"/>
    <w:rsid w:val="00C1754D"/>
    <w:rsid w:val="00C77FAD"/>
    <w:rsid w:val="00C8093F"/>
    <w:rsid w:val="00C84CBB"/>
    <w:rsid w:val="00CC5CB2"/>
    <w:rsid w:val="00CD2CCA"/>
    <w:rsid w:val="00D83F4D"/>
    <w:rsid w:val="00DB1192"/>
    <w:rsid w:val="00DD0565"/>
    <w:rsid w:val="00DF38DE"/>
    <w:rsid w:val="00E329A7"/>
    <w:rsid w:val="00F040F1"/>
    <w:rsid w:val="00F74BED"/>
    <w:rsid w:val="00F87F56"/>
    <w:rsid w:val="00F9724E"/>
    <w:rsid w:val="5945B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5D2"/>
  <w15:docId w15:val="{86959CF1-EBDF-2049-933E-7B718F47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6AD7"/>
    <w:pPr>
      <w:tabs>
        <w:tab w:val="center" w:pos="4513"/>
        <w:tab w:val="right" w:pos="9026"/>
      </w:tabs>
      <w:spacing w:line="240" w:lineRule="auto"/>
    </w:pPr>
  </w:style>
  <w:style w:type="character" w:customStyle="1" w:styleId="HeaderChar">
    <w:name w:val="Header Char"/>
    <w:basedOn w:val="DefaultParagraphFont"/>
    <w:link w:val="Header"/>
    <w:uiPriority w:val="99"/>
    <w:rsid w:val="00066AD7"/>
  </w:style>
  <w:style w:type="paragraph" w:styleId="Footer">
    <w:name w:val="footer"/>
    <w:basedOn w:val="Normal"/>
    <w:link w:val="FooterChar"/>
    <w:uiPriority w:val="99"/>
    <w:unhideWhenUsed/>
    <w:rsid w:val="00066AD7"/>
    <w:pPr>
      <w:tabs>
        <w:tab w:val="center" w:pos="4513"/>
        <w:tab w:val="right" w:pos="9026"/>
      </w:tabs>
      <w:spacing w:line="240" w:lineRule="auto"/>
    </w:pPr>
  </w:style>
  <w:style w:type="character" w:customStyle="1" w:styleId="FooterChar">
    <w:name w:val="Footer Char"/>
    <w:basedOn w:val="DefaultParagraphFont"/>
    <w:link w:val="Footer"/>
    <w:uiPriority w:val="99"/>
    <w:rsid w:val="00066AD7"/>
  </w:style>
  <w:style w:type="paragraph" w:styleId="ListParagraph">
    <w:name w:val="List Paragraph"/>
    <w:basedOn w:val="Normal"/>
    <w:uiPriority w:val="34"/>
    <w:qFormat/>
    <w:rsid w:val="005B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2882">
      <w:bodyDiv w:val="1"/>
      <w:marLeft w:val="0"/>
      <w:marRight w:val="0"/>
      <w:marTop w:val="0"/>
      <w:marBottom w:val="0"/>
      <w:divBdr>
        <w:top w:val="none" w:sz="0" w:space="0" w:color="auto"/>
        <w:left w:val="none" w:sz="0" w:space="0" w:color="auto"/>
        <w:bottom w:val="none" w:sz="0" w:space="0" w:color="auto"/>
        <w:right w:val="none" w:sz="0" w:space="0" w:color="auto"/>
      </w:divBdr>
    </w:div>
    <w:div w:id="710955457">
      <w:bodyDiv w:val="1"/>
      <w:marLeft w:val="0"/>
      <w:marRight w:val="0"/>
      <w:marTop w:val="0"/>
      <w:marBottom w:val="0"/>
      <w:divBdr>
        <w:top w:val="none" w:sz="0" w:space="0" w:color="auto"/>
        <w:left w:val="none" w:sz="0" w:space="0" w:color="auto"/>
        <w:bottom w:val="none" w:sz="0" w:space="0" w:color="auto"/>
        <w:right w:val="none" w:sz="0" w:space="0" w:color="auto"/>
      </w:divBdr>
    </w:div>
    <w:div w:id="1232496933">
      <w:bodyDiv w:val="1"/>
      <w:marLeft w:val="0"/>
      <w:marRight w:val="0"/>
      <w:marTop w:val="0"/>
      <w:marBottom w:val="0"/>
      <w:divBdr>
        <w:top w:val="none" w:sz="0" w:space="0" w:color="auto"/>
        <w:left w:val="none" w:sz="0" w:space="0" w:color="auto"/>
        <w:bottom w:val="none" w:sz="0" w:space="0" w:color="auto"/>
        <w:right w:val="none" w:sz="0" w:space="0" w:color="auto"/>
      </w:divBdr>
    </w:div>
    <w:div w:id="1750615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EDC0A053F82F43843D66CFF6D7DCC6" ma:contentTypeVersion="15" ma:contentTypeDescription="Create a new document." ma:contentTypeScope="" ma:versionID="277d0a12ffdb92d4df1861b9351ff759">
  <xsd:schema xmlns:xsd="http://www.w3.org/2001/XMLSchema" xmlns:xs="http://www.w3.org/2001/XMLSchema" xmlns:p="http://schemas.microsoft.com/office/2006/metadata/properties" xmlns:ns2="40f2af4e-dbc3-4461-8cd9-0c0c60ecd307" xmlns:ns3="7112bca0-a89f-4279-9715-83eab772eb97" targetNamespace="http://schemas.microsoft.com/office/2006/metadata/properties" ma:root="true" ma:fieldsID="1fede488923747d0821ddeaddd9888e4" ns2:_="" ns3:_="">
    <xsd:import namespace="40f2af4e-dbc3-4461-8cd9-0c0c60ecd307"/>
    <xsd:import namespace="7112bca0-a89f-4279-9715-83eab772eb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2af4e-dbc3-4461-8cd9-0c0c60ec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8a7b72-26b3-43b2-81d5-af9200bd7c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2bca0-a89f-4279-9715-83eab772eb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4da570-f5b5-4e6b-8c6c-c9d139230d64}" ma:internalName="TaxCatchAll" ma:showField="CatchAllData" ma:web="7112bca0-a89f-4279-9715-83eab772e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12bca0-a89f-4279-9715-83eab772eb97" xsi:nil="true"/>
    <lcf76f155ced4ddcb4097134ff3c332f xmlns="40f2af4e-dbc3-4461-8cd9-0c0c60ecd307">
      <Terms xmlns="http://schemas.microsoft.com/office/infopath/2007/PartnerControls"/>
    </lcf76f155ced4ddcb4097134ff3c332f>
    <SharedWithUsers xmlns="7112bca0-a89f-4279-9715-83eab772eb97">
      <UserInfo>
        <DisplayName>Marie Coffield (Staff, Woodfields)</DisplayName>
        <AccountId>17</AccountId>
        <AccountType/>
      </UserInfo>
    </SharedWithUsers>
  </documentManagement>
</p:properties>
</file>

<file path=customXml/itemProps1.xml><?xml version="1.0" encoding="utf-8"?>
<ds:datastoreItem xmlns:ds="http://schemas.openxmlformats.org/officeDocument/2006/customXml" ds:itemID="{B90FF434-90F0-40D3-8241-3F66154E690B}">
  <ds:schemaRefs>
    <ds:schemaRef ds:uri="http://schemas.microsoft.com/sharepoint/v3/contenttype/forms"/>
  </ds:schemaRefs>
</ds:datastoreItem>
</file>

<file path=customXml/itemProps2.xml><?xml version="1.0" encoding="utf-8"?>
<ds:datastoreItem xmlns:ds="http://schemas.openxmlformats.org/officeDocument/2006/customXml" ds:itemID="{E70590A0-7A5B-43B0-AD4B-16D4BD2F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2af4e-dbc3-4461-8cd9-0c0c60ecd307"/>
    <ds:schemaRef ds:uri="7112bca0-a89f-4279-9715-83eab77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B65A7-2BE8-4933-82B6-B75C87D604E5}">
  <ds:schemaRefs>
    <ds:schemaRef ds:uri="http://schemas.microsoft.com/office/2006/metadata/properties"/>
    <ds:schemaRef ds:uri="http://schemas.microsoft.com/office/infopath/2007/PartnerControls"/>
    <ds:schemaRef ds:uri="7112bca0-a89f-4279-9715-83eab772eb97"/>
    <ds:schemaRef ds:uri="40f2af4e-dbc3-4461-8cd9-0c0c60ecd30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Coffield (Staff, Woodfields)</dc:creator>
  <cp:lastModifiedBy>Marie Coffield (Staff, Woodfields)</cp:lastModifiedBy>
  <cp:revision>2</cp:revision>
  <dcterms:created xsi:type="dcterms:W3CDTF">2024-10-04T13:08:00Z</dcterms:created>
  <dcterms:modified xsi:type="dcterms:W3CDTF">2024-10-04T13:08:00Z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0x0101001CEDC0A053F82F43843D66CFF6D7DCC6</vt:lpwstr>
  </property>
  <property fmtid="{D5CDD505-2E9C-101B-9397-08002B2CF9AE}" pid="3" name="MediaServiceImageTags">
    <vt:lpwstr/>
  </property>
</Properties>
</file>