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F6EE4" w14:textId="77777777" w:rsidR="00860C71" w:rsidRDefault="001E1CF8">
      <w:pPr>
        <w:jc w:val="center"/>
        <w:rPr>
          <w:rFonts w:hint="eastAsia"/>
        </w:rPr>
      </w:pPr>
      <w:bookmarkStart w:id="0" w:name="_GoBack"/>
      <w:bookmarkEnd w:id="0"/>
      <w:r>
        <w:rPr>
          <w:b/>
          <w:color w:val="1F2D4D"/>
          <w:sz w:val="30"/>
        </w:rPr>
        <w:t>THE HILL PRIMARY ACADEMY</w:t>
      </w:r>
    </w:p>
    <w:p w14:paraId="6B9E0A2D" w14:textId="77777777" w:rsidR="00860C71" w:rsidRDefault="001E1CF8">
      <w:pPr>
        <w:jc w:val="center"/>
        <w:rPr>
          <w:rFonts w:hint="eastAsia"/>
        </w:rPr>
      </w:pPr>
      <w:r>
        <w:rPr>
          <w:b/>
          <w:color w:val="7A263A"/>
          <w:sz w:val="50"/>
        </w:rPr>
        <w:t>Parent Partnership Strategy</w:t>
      </w:r>
    </w:p>
    <w:p w14:paraId="28F9492D" w14:textId="77777777" w:rsidR="00860C71" w:rsidRDefault="001E1CF8">
      <w:pPr>
        <w:jc w:val="center"/>
        <w:rPr>
          <w:rFonts w:hint="eastAsia"/>
        </w:rPr>
      </w:pPr>
      <w:r>
        <w:rPr>
          <w:b/>
          <w:color w:val="B9985A"/>
          <w:sz w:val="32"/>
        </w:rPr>
        <w:t>2026–2027</w:t>
      </w:r>
    </w:p>
    <w:tbl>
      <w:tblPr>
        <w:tblW w:w="0" w:type="auto"/>
        <w:jc w:val="center"/>
        <w:tblLook w:val="04A0" w:firstRow="1" w:lastRow="0" w:firstColumn="1" w:lastColumn="0" w:noHBand="0" w:noVBand="1"/>
      </w:tblPr>
      <w:tblGrid>
        <w:gridCol w:w="10166"/>
      </w:tblGrid>
      <w:tr w:rsidR="00860C71" w14:paraId="024E4692" w14:textId="77777777">
        <w:trPr>
          <w:jc w:val="center"/>
        </w:trPr>
        <w:tc>
          <w:tcPr>
            <w:tcW w:w="10166" w:type="dxa"/>
            <w:shd w:val="clear" w:color="auto" w:fill="7A263A"/>
            <w:vAlign w:val="center"/>
          </w:tcPr>
          <w:p w14:paraId="7E78FB51" w14:textId="77777777" w:rsidR="00860C71" w:rsidRDefault="001E1CF8">
            <w:pPr>
              <w:spacing w:after="0"/>
              <w:jc w:val="center"/>
              <w:rPr>
                <w:rFonts w:hint="eastAsia"/>
              </w:rPr>
            </w:pPr>
            <w:r>
              <w:rPr>
                <w:b/>
                <w:color w:val="FFFFFF"/>
                <w:sz w:val="22"/>
              </w:rPr>
              <w:t>Stronger Minds • Brighter Futures • Families as Partners</w:t>
            </w:r>
          </w:p>
        </w:tc>
      </w:tr>
    </w:tbl>
    <w:p w14:paraId="0FF5F122" w14:textId="77777777" w:rsidR="00860C71" w:rsidRDefault="00860C71">
      <w:pPr>
        <w:spacing w:after="0"/>
        <w:rPr>
          <w:rFonts w:hint="eastAsia"/>
        </w:rPr>
      </w:pPr>
    </w:p>
    <w:p w14:paraId="693071A1" w14:textId="77777777" w:rsidR="00860C71" w:rsidRDefault="001E1CF8">
      <w:pPr>
        <w:spacing w:before="240"/>
        <w:jc w:val="center"/>
        <w:rPr>
          <w:rFonts w:hint="eastAsia"/>
        </w:rPr>
      </w:pPr>
      <w:r>
        <w:rPr>
          <w:i/>
          <w:color w:val="1F2D4D"/>
          <w:sz w:val="24"/>
        </w:rPr>
        <w:t>At The Hill, parent participation is not an event or an initiative. It is part of the way we work every day. We want every family to feel that they belong, that their voice matters and that school will work with them to help their child thrive.</w:t>
      </w:r>
    </w:p>
    <w:tbl>
      <w:tblPr>
        <w:tblStyle w:val="TableGrid"/>
        <w:tblW w:w="0" w:type="auto"/>
        <w:jc w:val="center"/>
        <w:tblLook w:val="04A0" w:firstRow="1" w:lastRow="0" w:firstColumn="1" w:lastColumn="0" w:noHBand="0" w:noVBand="1"/>
      </w:tblPr>
      <w:tblGrid>
        <w:gridCol w:w="5078"/>
        <w:gridCol w:w="5078"/>
      </w:tblGrid>
      <w:tr w:rsidR="00860C71" w14:paraId="525D474B" w14:textId="77777777">
        <w:trPr>
          <w:jc w:val="center"/>
        </w:trPr>
        <w:tc>
          <w:tcPr>
            <w:tcW w:w="5083" w:type="dxa"/>
            <w:shd w:val="clear" w:color="auto" w:fill="E9E2E5"/>
            <w:vAlign w:val="center"/>
          </w:tcPr>
          <w:p w14:paraId="02841AE3" w14:textId="77777777" w:rsidR="00860C71" w:rsidRDefault="001E1CF8">
            <w:pPr>
              <w:spacing w:after="0"/>
              <w:rPr>
                <w:rFonts w:hint="eastAsia"/>
              </w:rPr>
            </w:pPr>
            <w:r>
              <w:rPr>
                <w:b/>
                <w:color w:val="1F2D4D"/>
                <w:sz w:val="18"/>
              </w:rPr>
              <w:t>Strategy owner</w:t>
            </w:r>
          </w:p>
        </w:tc>
        <w:tc>
          <w:tcPr>
            <w:tcW w:w="5083" w:type="dxa"/>
            <w:vAlign w:val="center"/>
          </w:tcPr>
          <w:p w14:paraId="21083170" w14:textId="77777777" w:rsidR="00860C71" w:rsidRDefault="001E1CF8">
            <w:pPr>
              <w:spacing w:after="0"/>
              <w:rPr>
                <w:rFonts w:hint="eastAsia"/>
              </w:rPr>
            </w:pPr>
            <w:r>
              <w:rPr>
                <w:color w:val="222222"/>
                <w:sz w:val="18"/>
              </w:rPr>
              <w:t>Principal / Senior Leadership Team</w:t>
            </w:r>
          </w:p>
        </w:tc>
      </w:tr>
      <w:tr w:rsidR="00860C71" w14:paraId="04C3A0CA" w14:textId="77777777">
        <w:trPr>
          <w:jc w:val="center"/>
        </w:trPr>
        <w:tc>
          <w:tcPr>
            <w:tcW w:w="5083" w:type="dxa"/>
            <w:shd w:val="clear" w:color="auto" w:fill="E9E2E5"/>
            <w:vAlign w:val="center"/>
          </w:tcPr>
          <w:p w14:paraId="5F84DC2A" w14:textId="77777777" w:rsidR="00860C71" w:rsidRDefault="001E1CF8">
            <w:pPr>
              <w:spacing w:after="0"/>
              <w:rPr>
                <w:rFonts w:hint="eastAsia"/>
              </w:rPr>
            </w:pPr>
            <w:r>
              <w:rPr>
                <w:b/>
                <w:color w:val="1F2D4D"/>
                <w:sz w:val="18"/>
              </w:rPr>
              <w:t>Applies to</w:t>
            </w:r>
          </w:p>
        </w:tc>
        <w:tc>
          <w:tcPr>
            <w:tcW w:w="5083" w:type="dxa"/>
            <w:vAlign w:val="center"/>
          </w:tcPr>
          <w:p w14:paraId="06FF21E2" w14:textId="77777777" w:rsidR="00860C71" w:rsidRDefault="001E1CF8">
            <w:pPr>
              <w:spacing w:after="0"/>
              <w:rPr>
                <w:rFonts w:hint="eastAsia"/>
              </w:rPr>
            </w:pPr>
            <w:r>
              <w:rPr>
                <w:color w:val="222222"/>
                <w:sz w:val="18"/>
              </w:rPr>
              <w:t>All staff, governors/trust representatives, families and community partners</w:t>
            </w:r>
          </w:p>
        </w:tc>
      </w:tr>
      <w:tr w:rsidR="00860C71" w14:paraId="4ACEC5C3" w14:textId="77777777">
        <w:trPr>
          <w:jc w:val="center"/>
        </w:trPr>
        <w:tc>
          <w:tcPr>
            <w:tcW w:w="5083" w:type="dxa"/>
            <w:shd w:val="clear" w:color="auto" w:fill="E9E2E5"/>
            <w:vAlign w:val="center"/>
          </w:tcPr>
          <w:p w14:paraId="5FFC1602" w14:textId="77777777" w:rsidR="00860C71" w:rsidRDefault="001E1CF8">
            <w:pPr>
              <w:spacing w:after="0"/>
              <w:rPr>
                <w:rFonts w:hint="eastAsia"/>
              </w:rPr>
            </w:pPr>
            <w:r>
              <w:rPr>
                <w:b/>
                <w:color w:val="1F2D4D"/>
                <w:sz w:val="18"/>
              </w:rPr>
              <w:t>Review cycle</w:t>
            </w:r>
          </w:p>
        </w:tc>
        <w:tc>
          <w:tcPr>
            <w:tcW w:w="5083" w:type="dxa"/>
            <w:vAlign w:val="center"/>
          </w:tcPr>
          <w:p w14:paraId="64E54682" w14:textId="77777777" w:rsidR="00860C71" w:rsidRDefault="001E1CF8">
            <w:pPr>
              <w:spacing w:after="0"/>
              <w:rPr>
                <w:rFonts w:hint="eastAsia"/>
              </w:rPr>
            </w:pPr>
            <w:r>
              <w:rPr>
                <w:color w:val="222222"/>
                <w:sz w:val="18"/>
              </w:rPr>
              <w:t>Reviewed termly; formally reviewed annually</w:t>
            </w:r>
          </w:p>
        </w:tc>
      </w:tr>
      <w:tr w:rsidR="00860C71" w14:paraId="5E5A9A4E" w14:textId="77777777">
        <w:trPr>
          <w:jc w:val="center"/>
        </w:trPr>
        <w:tc>
          <w:tcPr>
            <w:tcW w:w="5083" w:type="dxa"/>
            <w:shd w:val="clear" w:color="auto" w:fill="E9E2E5"/>
            <w:vAlign w:val="center"/>
          </w:tcPr>
          <w:p w14:paraId="7985B030" w14:textId="77777777" w:rsidR="00860C71" w:rsidRDefault="001E1CF8">
            <w:pPr>
              <w:spacing w:after="0"/>
              <w:rPr>
                <w:rFonts w:hint="eastAsia"/>
              </w:rPr>
            </w:pPr>
            <w:r>
              <w:t>Strategic framework</w:t>
            </w:r>
          </w:p>
        </w:tc>
        <w:tc>
          <w:tcPr>
            <w:tcW w:w="5083" w:type="dxa"/>
            <w:vAlign w:val="center"/>
          </w:tcPr>
          <w:p w14:paraId="18C5264A" w14:textId="77777777" w:rsidR="00860C71" w:rsidRDefault="001E1CF8">
            <w:pPr>
              <w:spacing w:after="0"/>
              <w:rPr>
                <w:rFonts w:hint="eastAsia"/>
              </w:rPr>
            </w:pPr>
            <w:r>
              <w:t>Our whole-school approach to working in partnership with families</w:t>
            </w:r>
          </w:p>
        </w:tc>
      </w:tr>
    </w:tbl>
    <w:p w14:paraId="54DE8FBB" w14:textId="77777777" w:rsidR="00860C71" w:rsidRDefault="001E1CF8">
      <w:pPr>
        <w:rPr>
          <w:rFonts w:hint="eastAsia"/>
        </w:rPr>
      </w:pPr>
      <w:r>
        <w:br w:type="page"/>
      </w:r>
    </w:p>
    <w:p w14:paraId="793CDA43" w14:textId="77777777" w:rsidR="00860C71" w:rsidRDefault="001E1CF8">
      <w:pPr>
        <w:pStyle w:val="Heading1"/>
      </w:pPr>
      <w:r>
        <w:lastRenderedPageBreak/>
        <w:t>1. Purpose and ambition</w:t>
      </w:r>
    </w:p>
    <w:p w14:paraId="2E8E3AAC" w14:textId="77777777" w:rsidR="00860C71" w:rsidRDefault="001E1CF8">
      <w:pPr>
        <w:rPr>
          <w:rFonts w:hint="eastAsia"/>
        </w:rPr>
      </w:pPr>
      <w:r>
        <w:t>Our ambition is for every parent and carer to experience The Hill as welcoming, accessible, responsive and genuinely collaborative. We recognise parents as experts in their children and as essential partners in improving attendance, wellbeing, behaviour, learning and wider outcomes.</w:t>
      </w:r>
    </w:p>
    <w:p w14:paraId="216D958E" w14:textId="77777777" w:rsidR="00860C71" w:rsidRDefault="001E1CF8">
      <w:pPr>
        <w:rPr>
          <w:rFonts w:hint="eastAsia"/>
        </w:rPr>
      </w:pPr>
      <w:r>
        <w:t>Our approach brings together the key aspects of effective family partnership: a welcoming culture, strong two-way communication, support for learning at home, meaningful involvement in school life and effective community partnerships.</w:t>
      </w:r>
    </w:p>
    <w:p w14:paraId="040F1D7D" w14:textId="77777777" w:rsidR="00860C71" w:rsidRDefault="001E1CF8">
      <w:pPr>
        <w:rPr>
          <w:rFonts w:hint="eastAsia"/>
        </w:rPr>
      </w:pPr>
      <w:r>
        <w:t>Our focus is not simply on whether an activity exists. We will consider whether partnership is embedded across staff, reaches a wide range of families including those who are less likely to engage, responds to parent voice, and makes a meaningful difference for children and families.</w:t>
      </w:r>
    </w:p>
    <w:p w14:paraId="52EB0107" w14:textId="77777777" w:rsidR="00860C71" w:rsidRDefault="001E1CF8">
      <w:pPr>
        <w:pStyle w:val="Heading1"/>
      </w:pPr>
      <w:r>
        <w:t>2. Our principles</w:t>
      </w:r>
    </w:p>
    <w:p w14:paraId="1C93415D" w14:textId="77777777" w:rsidR="00860C71" w:rsidRDefault="001E1CF8">
      <w:pPr>
        <w:pStyle w:val="ListBullet"/>
        <w:spacing w:after="60"/>
        <w:rPr>
          <w:rFonts w:hint="eastAsia"/>
        </w:rPr>
      </w:pPr>
      <w:r>
        <w:t>Belonging and trust: families should feel welcomed, respected, safe and valued.</w:t>
      </w:r>
    </w:p>
    <w:p w14:paraId="583F3BC4" w14:textId="77777777" w:rsidR="00860C71" w:rsidRDefault="001E1CF8">
      <w:pPr>
        <w:pStyle w:val="ListBullet"/>
        <w:spacing w:after="60"/>
        <w:rPr>
          <w:rFonts w:hint="eastAsia"/>
        </w:rPr>
      </w:pPr>
      <w:r>
        <w:t>Partnership, not transmission: communication should be two-way and parents should be able to influence school practice.</w:t>
      </w:r>
    </w:p>
    <w:p w14:paraId="0CE4A3C6" w14:textId="77777777" w:rsidR="00860C71" w:rsidRDefault="001E1CF8">
      <w:pPr>
        <w:pStyle w:val="ListBullet"/>
        <w:spacing w:after="60"/>
        <w:rPr>
          <w:rFonts w:hint="eastAsia"/>
        </w:rPr>
      </w:pPr>
      <w:r>
        <w:t>Equity of access: we will actively identify and reduce barriers to participation rather than rely only on parents who already engage.</w:t>
      </w:r>
    </w:p>
    <w:p w14:paraId="3A6BA70A" w14:textId="77777777" w:rsidR="00860C71" w:rsidRDefault="001E1CF8">
      <w:pPr>
        <w:pStyle w:val="ListBullet"/>
        <w:spacing w:after="60"/>
        <w:rPr>
          <w:rFonts w:hint="eastAsia"/>
        </w:rPr>
      </w:pPr>
      <w:r>
        <w:t>High expectations with compassion: we work alongside families while maintaining ambitious expectations for every child.</w:t>
      </w:r>
    </w:p>
    <w:p w14:paraId="4EF408BE" w14:textId="77777777" w:rsidR="00860C71" w:rsidRDefault="001E1CF8">
      <w:pPr>
        <w:pStyle w:val="ListBullet"/>
        <w:spacing w:after="60"/>
        <w:rPr>
          <w:rFonts w:hint="eastAsia"/>
        </w:rPr>
      </w:pPr>
      <w:r>
        <w:t>Practical support: families should know where to go for help and receive timely support or signposting.</w:t>
      </w:r>
    </w:p>
    <w:p w14:paraId="03004043" w14:textId="77777777" w:rsidR="00860C71" w:rsidRDefault="001E1CF8">
      <w:pPr>
        <w:pStyle w:val="ListBullet"/>
        <w:spacing w:after="60"/>
        <w:rPr>
          <w:rFonts w:hint="eastAsia"/>
        </w:rPr>
      </w:pPr>
      <w:r>
        <w:t>Impact: activity alone is not success; we will evaluate what difference participation makes.</w:t>
      </w:r>
    </w:p>
    <w:p w14:paraId="3BADF8A5" w14:textId="77777777" w:rsidR="00860C71" w:rsidRDefault="001E1CF8">
      <w:pPr>
        <w:pStyle w:val="Heading1"/>
      </w:pPr>
      <w:r>
        <w:t>3. Leadership and responsibility</w:t>
      </w:r>
    </w:p>
    <w:p w14:paraId="1C28B587" w14:textId="77777777" w:rsidR="00860C71" w:rsidRDefault="001E1CF8">
      <w:pPr>
        <w:pStyle w:val="ListBullet"/>
        <w:spacing w:after="60"/>
        <w:rPr>
          <w:rFonts w:hint="eastAsia"/>
        </w:rPr>
      </w:pPr>
      <w:r>
        <w:t>The Principal retains strategic accountability for parent participation.</w:t>
      </w:r>
    </w:p>
    <w:p w14:paraId="60C8AF84" w14:textId="77777777" w:rsidR="00860C71" w:rsidRDefault="001E1CF8">
      <w:pPr>
        <w:pStyle w:val="ListBullet"/>
        <w:spacing w:after="60"/>
        <w:rPr>
          <w:rFonts w:hint="eastAsia"/>
        </w:rPr>
      </w:pPr>
      <w:r>
        <w:t>Senior leaders will ensure the strategy is reflected in school improvement, staff development and day-to-day practice.</w:t>
      </w:r>
    </w:p>
    <w:p w14:paraId="0E0252FE" w14:textId="77777777" w:rsidR="00860C71" w:rsidRDefault="001E1CF8">
      <w:pPr>
        <w:pStyle w:val="ListBullet"/>
        <w:spacing w:after="60"/>
        <w:rPr>
          <w:rFonts w:hint="eastAsia"/>
        </w:rPr>
      </w:pPr>
      <w:r>
        <w:t>All staff are responsible for building respectful relationships with parents and for following agreed communication expectations.</w:t>
      </w:r>
    </w:p>
    <w:p w14:paraId="0A368D4E" w14:textId="77777777" w:rsidR="00860C71" w:rsidRDefault="001E1CF8">
      <w:pPr>
        <w:pStyle w:val="ListBullet"/>
        <w:spacing w:after="60"/>
        <w:rPr>
          <w:rFonts w:hint="eastAsia"/>
        </w:rPr>
      </w:pPr>
      <w:r>
        <w:t>Family-facing staff, including the SENCO and relevant support colleagues, will help identify barriers and coordinate appropriate support.</w:t>
      </w:r>
    </w:p>
    <w:p w14:paraId="69D79132" w14:textId="77777777" w:rsidR="00860C71" w:rsidRDefault="001E1CF8">
      <w:pPr>
        <w:pStyle w:val="ListBullet"/>
        <w:spacing w:after="60"/>
        <w:rPr>
          <w:rFonts w:hint="eastAsia"/>
        </w:rPr>
      </w:pPr>
      <w:r>
        <w:t>Leaders will review parent feedback and participation information termly and communicate resulting actions back to families.</w:t>
      </w:r>
    </w:p>
    <w:p w14:paraId="0DEA1D49" w14:textId="77777777" w:rsidR="00860C71" w:rsidRDefault="001E1CF8">
      <w:pPr>
        <w:pStyle w:val="Heading1"/>
      </w:pPr>
      <w:r>
        <w:t>A welcoming culture of belonging and trust</w:t>
      </w:r>
    </w:p>
    <w:p w14:paraId="69721F22" w14:textId="77777777" w:rsidR="00860C71" w:rsidRDefault="001E1CF8">
      <w:pPr>
        <w:rPr>
          <w:rFonts w:hint="eastAsia"/>
        </w:rPr>
      </w:pPr>
      <w:r>
        <w:rPr>
          <w:b/>
          <w:color w:val="1F2D4D"/>
        </w:rPr>
        <w:t xml:space="preserve">Our intent: </w:t>
      </w:r>
      <w:r>
        <w:t>Every family experiences a culture of belonging, trust, respect and partnership, regardless of background, need or previous engagement with school.</w:t>
      </w:r>
    </w:p>
    <w:p w14:paraId="5A213C3C" w14:textId="77777777" w:rsidR="00860C71" w:rsidRDefault="001E1CF8">
      <w:pPr>
        <w:pStyle w:val="Heading2"/>
      </w:pPr>
      <w:r>
        <w:t>What this looks like at The Hill</w:t>
      </w:r>
    </w:p>
    <w:p w14:paraId="48109E51" w14:textId="77777777" w:rsidR="00860C71" w:rsidRDefault="001E1CF8">
      <w:pPr>
        <w:pStyle w:val="ListBullet"/>
        <w:spacing w:after="60"/>
        <w:rPr>
          <w:rFonts w:hint="eastAsia"/>
        </w:rPr>
      </w:pPr>
      <w:r>
        <w:t>Staff welcome parents warmly and make it clear who can help with a question, concern or request for support.</w:t>
      </w:r>
    </w:p>
    <w:p w14:paraId="40965F12" w14:textId="77777777" w:rsidR="00860C71" w:rsidRDefault="001E1CF8">
      <w:pPr>
        <w:pStyle w:val="ListBullet"/>
        <w:spacing w:after="60"/>
        <w:rPr>
          <w:rFonts w:hint="eastAsia"/>
        </w:rPr>
      </w:pPr>
      <w:r>
        <w:t>Parent partnership is visible in leadership priorities, policies, induction, staff expectations and professional development.</w:t>
      </w:r>
    </w:p>
    <w:p w14:paraId="63CA009E" w14:textId="77777777" w:rsidR="00860C71" w:rsidRDefault="001E1CF8">
      <w:pPr>
        <w:pStyle w:val="ListBullet"/>
        <w:spacing w:after="60"/>
        <w:rPr>
          <w:rFonts w:hint="eastAsia"/>
        </w:rPr>
      </w:pPr>
      <w:r>
        <w:t>Staff seek to understand family context and barriers before deciding how best to engage or support.</w:t>
      </w:r>
    </w:p>
    <w:p w14:paraId="57868763" w14:textId="77777777" w:rsidR="00860C71" w:rsidRDefault="001E1CF8">
      <w:pPr>
        <w:pStyle w:val="ListBullet"/>
        <w:spacing w:after="60"/>
        <w:rPr>
          <w:rFonts w:hint="eastAsia"/>
        </w:rPr>
      </w:pPr>
      <w:r>
        <w:t>Parents of children with SEND and other additional needs are treated as partners in planning and reviewing provision.</w:t>
      </w:r>
    </w:p>
    <w:p w14:paraId="5F04C092" w14:textId="77777777" w:rsidR="00860C71" w:rsidRDefault="001E1CF8">
      <w:pPr>
        <w:pStyle w:val="ListBullet"/>
        <w:spacing w:after="60"/>
        <w:rPr>
          <w:rFonts w:hint="eastAsia"/>
        </w:rPr>
      </w:pPr>
      <w:r>
        <w:t>The school actively seeks contact with families who may be less likely to attend conventional meetings or events.</w:t>
      </w:r>
    </w:p>
    <w:p w14:paraId="545C988C" w14:textId="77777777" w:rsidR="00860C71" w:rsidRDefault="001E1CF8">
      <w:pPr>
        <w:pStyle w:val="Heading2"/>
      </w:pPr>
      <w:r>
        <w:lastRenderedPageBreak/>
        <w:t>How we will evidence this</w:t>
      </w:r>
    </w:p>
    <w:p w14:paraId="7F552832" w14:textId="77777777" w:rsidR="00860C71" w:rsidRDefault="001E1CF8">
      <w:pPr>
        <w:pStyle w:val="ListBullet"/>
        <w:spacing w:after="60"/>
        <w:rPr>
          <w:rFonts w:hint="eastAsia"/>
        </w:rPr>
      </w:pPr>
      <w:r>
        <w:t>Parent Partnership Strategy and relevant School Improvement Plan priorities.</w:t>
      </w:r>
    </w:p>
    <w:p w14:paraId="00F3F13E" w14:textId="77777777" w:rsidR="00860C71" w:rsidRDefault="001E1CF8">
      <w:pPr>
        <w:pStyle w:val="ListBullet"/>
        <w:spacing w:after="60"/>
        <w:rPr>
          <w:rFonts w:hint="eastAsia"/>
        </w:rPr>
      </w:pPr>
      <w:r>
        <w:t>Staff handbook/communication expectations and staff CPD or briefing records.</w:t>
      </w:r>
    </w:p>
    <w:p w14:paraId="297A7A5E" w14:textId="77777777" w:rsidR="00860C71" w:rsidRDefault="001E1CF8">
      <w:pPr>
        <w:pStyle w:val="ListBullet"/>
        <w:spacing w:after="60"/>
        <w:rPr>
          <w:rFonts w:hint="eastAsia"/>
        </w:rPr>
      </w:pPr>
      <w:r>
        <w:t>Parent welcome information, newsletters, website/social media examples and parent-facing signage.</w:t>
      </w:r>
    </w:p>
    <w:p w14:paraId="5AB52D62" w14:textId="77777777" w:rsidR="00860C71" w:rsidRDefault="001E1CF8">
      <w:pPr>
        <w:pStyle w:val="ListBullet"/>
        <w:spacing w:after="60"/>
        <w:rPr>
          <w:rFonts w:hint="eastAsia"/>
        </w:rPr>
      </w:pPr>
      <w:r>
        <w:t>Parent survey results and examples of targeted engagement.</w:t>
      </w:r>
    </w:p>
    <w:p w14:paraId="739AE7A5" w14:textId="77777777" w:rsidR="00860C71" w:rsidRDefault="001E1CF8">
      <w:pPr>
        <w:pStyle w:val="ListBullet"/>
        <w:spacing w:after="60"/>
        <w:rPr>
          <w:rFonts w:hint="eastAsia"/>
        </w:rPr>
      </w:pPr>
      <w:r>
        <w:t>Leadership minutes or review notes showing parent participation is routinely considered.</w:t>
      </w:r>
    </w:p>
    <w:p w14:paraId="18B5A1C6" w14:textId="77777777" w:rsidR="00860C71" w:rsidRDefault="001E1CF8">
      <w:pPr>
        <w:pStyle w:val="Heading2"/>
      </w:pPr>
      <w:r>
        <w:t>How we will know it is making a difference</w:t>
      </w:r>
    </w:p>
    <w:p w14:paraId="0B0BF416" w14:textId="77777777" w:rsidR="00860C71" w:rsidRDefault="001E1CF8">
      <w:pPr>
        <w:pStyle w:val="ListBullet"/>
        <w:spacing w:after="60"/>
        <w:rPr>
          <w:rFonts w:hint="eastAsia"/>
        </w:rPr>
      </w:pPr>
      <w:r>
        <w:t>Parents report a strong sense of belonging and trust.</w:t>
      </w:r>
    </w:p>
    <w:p w14:paraId="649FAA96" w14:textId="77777777" w:rsidR="00860C71" w:rsidRDefault="001E1CF8">
      <w:pPr>
        <w:pStyle w:val="ListBullet"/>
        <w:spacing w:after="60"/>
        <w:rPr>
          <w:rFonts w:hint="eastAsia"/>
        </w:rPr>
      </w:pPr>
      <w:r>
        <w:t>Parents know whom to approach and report that concerns are handled well.</w:t>
      </w:r>
    </w:p>
    <w:p w14:paraId="5C6017FA" w14:textId="77777777" w:rsidR="00860C71" w:rsidRDefault="001E1CF8">
      <w:pPr>
        <w:pStyle w:val="ListBullet"/>
        <w:spacing w:after="60"/>
        <w:rPr>
          <w:rFonts w:hint="eastAsia"/>
        </w:rPr>
      </w:pPr>
      <w:r>
        <w:t>Staff across roles can explain the school's approach to parent participation and give examples from their own practice.</w:t>
      </w:r>
    </w:p>
    <w:p w14:paraId="6D84C9B4" w14:textId="77777777" w:rsidR="00860C71" w:rsidRDefault="001E1CF8">
      <w:pPr>
        <w:pStyle w:val="ListBullet"/>
        <w:spacing w:after="60"/>
        <w:rPr>
          <w:rFonts w:hint="eastAsia"/>
        </w:rPr>
      </w:pPr>
      <w:r>
        <w:t>Participation data shows engagement beyond the families who traditionally engage most readily.</w:t>
      </w:r>
    </w:p>
    <w:p w14:paraId="1A3AF036" w14:textId="77777777" w:rsidR="00860C71" w:rsidRDefault="001E1CF8">
      <w:pPr>
        <w:pStyle w:val="Heading1"/>
      </w:pPr>
      <w:r>
        <w:t>Clear, accessible and two-way communication</w:t>
      </w:r>
    </w:p>
    <w:p w14:paraId="621DF7CB" w14:textId="77777777" w:rsidR="00860C71" w:rsidRDefault="001E1CF8">
      <w:pPr>
        <w:rPr>
          <w:rFonts w:hint="eastAsia"/>
        </w:rPr>
      </w:pPr>
      <w:r>
        <w:rPr>
          <w:b/>
          <w:color w:val="1F2D4D"/>
        </w:rPr>
        <w:t xml:space="preserve">Our intent: </w:t>
      </w:r>
      <w:r>
        <w:t>Communication is clear, accessible and genuinely two-way: parents receive the information they need and can see that their feedback is heard, considered and acted upon.</w:t>
      </w:r>
    </w:p>
    <w:p w14:paraId="32B81F15" w14:textId="77777777" w:rsidR="00860C71" w:rsidRDefault="001E1CF8">
      <w:pPr>
        <w:pStyle w:val="Heading2"/>
      </w:pPr>
      <w:r>
        <w:t>What this looks like at The Hill</w:t>
      </w:r>
    </w:p>
    <w:p w14:paraId="5C8D3787" w14:textId="77777777" w:rsidR="00860C71" w:rsidRDefault="001E1CF8">
      <w:pPr>
        <w:pStyle w:val="ListBullet"/>
        <w:spacing w:after="60"/>
        <w:rPr>
          <w:rFonts w:hint="eastAsia"/>
        </w:rPr>
      </w:pPr>
      <w:r>
        <w:t>Use a range of appropriate channels, including face-to-face opportunities, written/digital communication and direct contact where needed.</w:t>
      </w:r>
    </w:p>
    <w:p w14:paraId="30981A26" w14:textId="77777777" w:rsidR="00860C71" w:rsidRDefault="001E1CF8">
      <w:pPr>
        <w:pStyle w:val="ListBullet"/>
        <w:spacing w:after="60"/>
        <w:rPr>
          <w:rFonts w:hint="eastAsia"/>
        </w:rPr>
      </w:pPr>
      <w:r>
        <w:t>Adapt communication for individual needs, including language, literacy, SEND/accessibility and digital barriers where relevant.</w:t>
      </w:r>
    </w:p>
    <w:p w14:paraId="562FF10E" w14:textId="77777777" w:rsidR="00860C71" w:rsidRDefault="001E1CF8">
      <w:pPr>
        <w:pStyle w:val="ListBullet"/>
        <w:spacing w:after="60"/>
        <w:rPr>
          <w:rFonts w:hint="eastAsia"/>
        </w:rPr>
      </w:pPr>
      <w:r>
        <w:t>Provide clear routes for questions, feedback, concerns and complaints.</w:t>
      </w:r>
    </w:p>
    <w:p w14:paraId="083F8A58" w14:textId="77777777" w:rsidR="00860C71" w:rsidRDefault="001E1CF8">
      <w:pPr>
        <w:pStyle w:val="ListBullet"/>
        <w:spacing w:after="60"/>
        <w:rPr>
          <w:rFonts w:hint="eastAsia"/>
        </w:rPr>
      </w:pPr>
      <w:r>
        <w:t>Gather parent voice through surveys, conversations, meetings, events and other feedback opportunities.</w:t>
      </w:r>
    </w:p>
    <w:p w14:paraId="08AB06CC" w14:textId="77777777" w:rsidR="00860C71" w:rsidRDefault="001E1CF8">
      <w:pPr>
        <w:pStyle w:val="ListBullet"/>
        <w:spacing w:after="60"/>
        <w:rPr>
          <w:rFonts w:hint="eastAsia"/>
        </w:rPr>
      </w:pPr>
      <w:r>
        <w:t>Close the feedback loop through visible 'You Said — We Did — Impact' communication.</w:t>
      </w:r>
    </w:p>
    <w:p w14:paraId="243075C3" w14:textId="77777777" w:rsidR="00860C71" w:rsidRDefault="001E1CF8">
      <w:pPr>
        <w:pStyle w:val="Heading2"/>
      </w:pPr>
      <w:r>
        <w:t>How we will evidence this</w:t>
      </w:r>
    </w:p>
    <w:p w14:paraId="72226F69" w14:textId="77777777" w:rsidR="00860C71" w:rsidRDefault="001E1CF8">
      <w:pPr>
        <w:pStyle w:val="ListBullet"/>
        <w:spacing w:after="60"/>
        <w:rPr>
          <w:rFonts w:hint="eastAsia"/>
        </w:rPr>
      </w:pPr>
      <w:r>
        <w:t>Letters, newsletters, website/app/social media communications and adapted/translated examples where applicable.</w:t>
      </w:r>
    </w:p>
    <w:p w14:paraId="2E190A7A" w14:textId="77777777" w:rsidR="00860C71" w:rsidRDefault="001E1CF8">
      <w:pPr>
        <w:pStyle w:val="ListBullet"/>
        <w:spacing w:after="60"/>
        <w:rPr>
          <w:rFonts w:hint="eastAsia"/>
        </w:rPr>
      </w:pPr>
      <w:r>
        <w:t>Parent surveys, feedback forms, meeting notes and parent forum/coffee morning themes.</w:t>
      </w:r>
    </w:p>
    <w:p w14:paraId="11B3C390" w14:textId="77777777" w:rsidR="00860C71" w:rsidRDefault="001E1CF8">
      <w:pPr>
        <w:pStyle w:val="ListBullet"/>
        <w:spacing w:after="60"/>
        <w:rPr>
          <w:rFonts w:hint="eastAsia"/>
        </w:rPr>
      </w:pPr>
      <w:r>
        <w:t>Examples of parent feedback leading to a change or a clear explanation where change was not possible.</w:t>
      </w:r>
    </w:p>
    <w:p w14:paraId="38622B9A" w14:textId="77777777" w:rsidR="00860C71" w:rsidRDefault="001E1CF8">
      <w:pPr>
        <w:pStyle w:val="ListBullet"/>
        <w:spacing w:after="60"/>
        <w:rPr>
          <w:rFonts w:hint="eastAsia"/>
        </w:rPr>
      </w:pPr>
      <w:r>
        <w:t>Complaint/concern processes and anonymised examples of responsive dialogue.</w:t>
      </w:r>
    </w:p>
    <w:p w14:paraId="292F86F1" w14:textId="77777777" w:rsidR="00860C71" w:rsidRDefault="001E1CF8">
      <w:pPr>
        <w:pStyle w:val="ListBullet"/>
        <w:spacing w:after="60"/>
        <w:rPr>
          <w:rFonts w:hint="eastAsia"/>
        </w:rPr>
      </w:pPr>
      <w:r>
        <w:t>Communication engagement data where available.</w:t>
      </w:r>
    </w:p>
    <w:p w14:paraId="1F5896C8" w14:textId="77777777" w:rsidR="00860C71" w:rsidRDefault="001E1CF8">
      <w:pPr>
        <w:pStyle w:val="Heading2"/>
      </w:pPr>
      <w:r>
        <w:t>How we will know it is making a difference</w:t>
      </w:r>
    </w:p>
    <w:p w14:paraId="249D3838" w14:textId="77777777" w:rsidR="00860C71" w:rsidRDefault="001E1CF8">
      <w:pPr>
        <w:pStyle w:val="ListBullet"/>
        <w:spacing w:after="60"/>
        <w:rPr>
          <w:rFonts w:hint="eastAsia"/>
        </w:rPr>
      </w:pPr>
      <w:r>
        <w:t>Parents say communication is understandable, appropriately timed and uses suitable channels.</w:t>
      </w:r>
    </w:p>
    <w:p w14:paraId="3E8293B6" w14:textId="77777777" w:rsidR="00860C71" w:rsidRDefault="001E1CF8">
      <w:pPr>
        <w:pStyle w:val="ListBullet"/>
        <w:spacing w:after="60"/>
        <w:rPr>
          <w:rFonts w:hint="eastAsia"/>
        </w:rPr>
      </w:pPr>
      <w:r>
        <w:t>Parents can identify examples of the school responding to feedback.</w:t>
      </w:r>
    </w:p>
    <w:p w14:paraId="32697F04" w14:textId="77777777" w:rsidR="00860C71" w:rsidRDefault="001E1CF8">
      <w:pPr>
        <w:pStyle w:val="ListBullet"/>
        <w:spacing w:after="60"/>
        <w:rPr>
          <w:rFonts w:hint="eastAsia"/>
        </w:rPr>
      </w:pPr>
      <w:r>
        <w:t>Reduced repeated queries or misunderstandings where communication has been improved.</w:t>
      </w:r>
    </w:p>
    <w:p w14:paraId="143A8463" w14:textId="77777777" w:rsidR="00860C71" w:rsidRDefault="001E1CF8">
      <w:pPr>
        <w:pStyle w:val="ListBullet"/>
        <w:spacing w:after="60"/>
        <w:rPr>
          <w:rFonts w:hint="eastAsia"/>
        </w:rPr>
      </w:pPr>
      <w:r>
        <w:t>Staff can describe recent parent feedback and what the school did in response.</w:t>
      </w:r>
    </w:p>
    <w:p w14:paraId="23F58BD4" w14:textId="77777777" w:rsidR="00860C71" w:rsidRDefault="001E1CF8">
      <w:pPr>
        <w:pStyle w:val="Heading1"/>
      </w:pPr>
      <w:r>
        <w:t>Supporting learning beyond the school day</w:t>
      </w:r>
    </w:p>
    <w:p w14:paraId="1E0210E5" w14:textId="77777777" w:rsidR="00860C71" w:rsidRDefault="001E1CF8">
      <w:pPr>
        <w:rPr>
          <w:rFonts w:hint="eastAsia"/>
        </w:rPr>
      </w:pPr>
      <w:r>
        <w:rPr>
          <w:b/>
          <w:color w:val="1F2D4D"/>
        </w:rPr>
        <w:t xml:space="preserve">Our intent: </w:t>
      </w:r>
      <w:r>
        <w:t>Parents understand what their children are learning, how well they are doing and how they can confidently support learning beyond the school gates.</w:t>
      </w:r>
    </w:p>
    <w:p w14:paraId="504EE29A" w14:textId="77777777" w:rsidR="00860C71" w:rsidRDefault="001E1CF8">
      <w:pPr>
        <w:pStyle w:val="Heading2"/>
      </w:pPr>
      <w:r>
        <w:lastRenderedPageBreak/>
        <w:t>What this looks like at The Hill</w:t>
      </w:r>
    </w:p>
    <w:p w14:paraId="7D581DBC" w14:textId="77777777" w:rsidR="00860C71" w:rsidRDefault="001E1CF8">
      <w:pPr>
        <w:pStyle w:val="ListBullet"/>
        <w:spacing w:after="60"/>
        <w:rPr>
          <w:rFonts w:hint="eastAsia"/>
        </w:rPr>
      </w:pPr>
      <w:r>
        <w:t>Provide curriculum information and practical guidance that makes learning approaches understandable to families.</w:t>
      </w:r>
    </w:p>
    <w:p w14:paraId="3879B5CD" w14:textId="77777777" w:rsidR="00860C71" w:rsidRDefault="001E1CF8">
      <w:pPr>
        <w:pStyle w:val="ListBullet"/>
        <w:spacing w:after="60"/>
        <w:rPr>
          <w:rFonts w:hint="eastAsia"/>
        </w:rPr>
      </w:pPr>
      <w:r>
        <w:t>Offer parent learning opportunities, including relevant phonics/reading support and other curriculum workshops.</w:t>
      </w:r>
    </w:p>
    <w:p w14:paraId="304040BB" w14:textId="77777777" w:rsidR="00860C71" w:rsidRDefault="001E1CF8">
      <w:pPr>
        <w:pStyle w:val="ListBullet"/>
        <w:spacing w:after="60"/>
        <w:rPr>
          <w:rFonts w:hint="eastAsia"/>
        </w:rPr>
      </w:pPr>
      <w:r>
        <w:t>Give families clear information about progress and next steps through reports, meetings and ongoing dialogue.</w:t>
      </w:r>
    </w:p>
    <w:p w14:paraId="2C0015CF" w14:textId="77777777" w:rsidR="00860C71" w:rsidRDefault="001E1CF8">
      <w:pPr>
        <w:pStyle w:val="ListBullet"/>
        <w:spacing w:after="60"/>
        <w:rPr>
          <w:rFonts w:hint="eastAsia"/>
        </w:rPr>
      </w:pPr>
      <w:r>
        <w:t>Provide additional or adapted support where a family needs more help to support learning at home.</w:t>
      </w:r>
    </w:p>
    <w:p w14:paraId="1A5171CE" w14:textId="77777777" w:rsidR="00860C71" w:rsidRDefault="001E1CF8">
      <w:pPr>
        <w:pStyle w:val="ListBullet"/>
        <w:spacing w:after="60"/>
        <w:rPr>
          <w:rFonts w:hint="eastAsia"/>
        </w:rPr>
      </w:pPr>
      <w:r>
        <w:t>Make key resources available to parents who cannot attend face-to-face sessions.</w:t>
      </w:r>
    </w:p>
    <w:p w14:paraId="4187A9E0" w14:textId="77777777" w:rsidR="00860C71" w:rsidRDefault="001E1CF8">
      <w:pPr>
        <w:pStyle w:val="Heading2"/>
      </w:pPr>
      <w:r>
        <w:t>How we will evidence this</w:t>
      </w:r>
    </w:p>
    <w:p w14:paraId="0C8CDF81" w14:textId="77777777" w:rsidR="00860C71" w:rsidRDefault="001E1CF8">
      <w:pPr>
        <w:pStyle w:val="ListBullet"/>
        <w:spacing w:after="60"/>
        <w:rPr>
          <w:rFonts w:hint="eastAsia"/>
        </w:rPr>
      </w:pPr>
      <w:r>
        <w:t>RWI/phonics workshop materials, attendance information and follow-up resources.</w:t>
      </w:r>
    </w:p>
    <w:p w14:paraId="13670546" w14:textId="77777777" w:rsidR="00860C71" w:rsidRDefault="001E1CF8">
      <w:pPr>
        <w:pStyle w:val="ListBullet"/>
        <w:spacing w:after="60"/>
        <w:rPr>
          <w:rFonts w:hint="eastAsia"/>
        </w:rPr>
      </w:pPr>
      <w:r>
        <w:t>Reading/home-learning guidance, curriculum overviews and relevant maths/SATs/transition information.</w:t>
      </w:r>
    </w:p>
    <w:p w14:paraId="724204C0" w14:textId="77777777" w:rsidR="00860C71" w:rsidRDefault="001E1CF8">
      <w:pPr>
        <w:pStyle w:val="ListBullet"/>
        <w:spacing w:after="60"/>
        <w:rPr>
          <w:rFonts w:hint="eastAsia"/>
        </w:rPr>
      </w:pPr>
      <w:r>
        <w:t>Parent meeting materials and progress information.</w:t>
      </w:r>
    </w:p>
    <w:p w14:paraId="69BD2E09" w14:textId="77777777" w:rsidR="00860C71" w:rsidRDefault="001E1CF8">
      <w:pPr>
        <w:pStyle w:val="ListBullet"/>
        <w:spacing w:after="60"/>
        <w:rPr>
          <w:rFonts w:hint="eastAsia"/>
        </w:rPr>
      </w:pPr>
      <w:r>
        <w:t>Parent feedback on confidence in supporting learning.</w:t>
      </w:r>
    </w:p>
    <w:p w14:paraId="199C0BE1" w14:textId="77777777" w:rsidR="00860C71" w:rsidRDefault="001E1CF8">
      <w:pPr>
        <w:pStyle w:val="ListBullet"/>
        <w:spacing w:after="60"/>
        <w:rPr>
          <w:rFonts w:hint="eastAsia"/>
        </w:rPr>
      </w:pPr>
      <w:r>
        <w:t>Case studies linking parent support to improved engagement or pupil outcomes where evidence allows.</w:t>
      </w:r>
    </w:p>
    <w:p w14:paraId="12806CD7" w14:textId="77777777" w:rsidR="00860C71" w:rsidRDefault="001E1CF8">
      <w:pPr>
        <w:pStyle w:val="Heading2"/>
      </w:pPr>
      <w:r>
        <w:t>How we will know it is making a difference</w:t>
      </w:r>
    </w:p>
    <w:p w14:paraId="63DC2D20" w14:textId="77777777" w:rsidR="00860C71" w:rsidRDefault="001E1CF8">
      <w:pPr>
        <w:pStyle w:val="ListBullet"/>
        <w:spacing w:after="60"/>
        <w:rPr>
          <w:rFonts w:hint="eastAsia"/>
        </w:rPr>
      </w:pPr>
      <w:r>
        <w:t>Parents report increased confidence in supporting learning.</w:t>
      </w:r>
    </w:p>
    <w:p w14:paraId="10BC073C" w14:textId="77777777" w:rsidR="00860C71" w:rsidRDefault="001E1CF8">
      <w:pPr>
        <w:pStyle w:val="ListBullet"/>
        <w:spacing w:after="60"/>
        <w:rPr>
          <w:rFonts w:hint="eastAsia"/>
        </w:rPr>
      </w:pPr>
      <w:r>
        <w:t>Parents understand what their child is learning and their next steps.</w:t>
      </w:r>
    </w:p>
    <w:p w14:paraId="186E3DC6" w14:textId="77777777" w:rsidR="00860C71" w:rsidRDefault="001E1CF8">
      <w:pPr>
        <w:pStyle w:val="ListBullet"/>
        <w:spacing w:after="60"/>
        <w:rPr>
          <w:rFonts w:hint="eastAsia"/>
        </w:rPr>
      </w:pPr>
      <w:r>
        <w:t>Workshop/resource engagement reaches a broad range of families.</w:t>
      </w:r>
    </w:p>
    <w:p w14:paraId="58449884" w14:textId="77777777" w:rsidR="00860C71" w:rsidRDefault="001E1CF8">
      <w:pPr>
        <w:pStyle w:val="ListBullet"/>
        <w:spacing w:after="60"/>
        <w:rPr>
          <w:rFonts w:hint="eastAsia"/>
        </w:rPr>
      </w:pPr>
      <w:r>
        <w:t>Where appropriate, school can demonstrate links between strengthened home support and pupil engagement, reading, phonics or other outcomes.</w:t>
      </w:r>
    </w:p>
    <w:p w14:paraId="5A9BD3A6" w14:textId="77777777" w:rsidR="00860C71" w:rsidRDefault="001E1CF8">
      <w:pPr>
        <w:pStyle w:val="Heading1"/>
      </w:pPr>
      <w:r>
        <w:t>Parents as part of school life</w:t>
      </w:r>
    </w:p>
    <w:p w14:paraId="27135D06" w14:textId="77777777" w:rsidR="00860C71" w:rsidRDefault="001E1CF8">
      <w:pPr>
        <w:rPr>
          <w:rFonts w:hint="eastAsia"/>
        </w:rPr>
      </w:pPr>
      <w:r>
        <w:rPr>
          <w:b/>
          <w:color w:val="1F2D4D"/>
        </w:rPr>
        <w:t xml:space="preserve">Our intent: </w:t>
      </w:r>
      <w:r>
        <w:t>Parents have meaningful, visible and accessible opportunities to contribute their time, experience, ideas and skills to the life of The Hill.</w:t>
      </w:r>
    </w:p>
    <w:p w14:paraId="2CE4813A" w14:textId="77777777" w:rsidR="00860C71" w:rsidRDefault="001E1CF8">
      <w:pPr>
        <w:pStyle w:val="Heading2"/>
      </w:pPr>
      <w:r>
        <w:t>What this looks like at The Hill</w:t>
      </w:r>
    </w:p>
    <w:p w14:paraId="553E63F0" w14:textId="77777777" w:rsidR="00860C71" w:rsidRDefault="001E1CF8">
      <w:pPr>
        <w:pStyle w:val="ListBullet"/>
        <w:spacing w:after="60"/>
        <w:rPr>
          <w:rFonts w:hint="eastAsia"/>
        </w:rPr>
      </w:pPr>
      <w:r>
        <w:t>Publicise a range of ways parents can participate, recognising that families have different amounts of time and confidence.</w:t>
      </w:r>
    </w:p>
    <w:p w14:paraId="558CCE2B" w14:textId="77777777" w:rsidR="00860C71" w:rsidRDefault="001E1CF8">
      <w:pPr>
        <w:pStyle w:val="ListBullet"/>
        <w:spacing w:after="60"/>
        <w:rPr>
          <w:rFonts w:hint="eastAsia"/>
        </w:rPr>
      </w:pPr>
      <w:r>
        <w:t>Invite parents to contribute to events, learning, volunteering, environmental/community projects and school improvement where appropriate.</w:t>
      </w:r>
    </w:p>
    <w:p w14:paraId="15CE3B9D" w14:textId="77777777" w:rsidR="00860C71" w:rsidRDefault="001E1CF8">
      <w:pPr>
        <w:pStyle w:val="ListBullet"/>
        <w:spacing w:after="60"/>
        <w:rPr>
          <w:rFonts w:hint="eastAsia"/>
        </w:rPr>
      </w:pPr>
      <w:r>
        <w:t>Ensure volunteers receive suitable induction and safeguarding guidance.</w:t>
      </w:r>
    </w:p>
    <w:p w14:paraId="23D1B068" w14:textId="77777777" w:rsidR="00860C71" w:rsidRDefault="001E1CF8">
      <w:pPr>
        <w:pStyle w:val="ListBullet"/>
        <w:spacing w:after="60"/>
        <w:rPr>
          <w:rFonts w:hint="eastAsia"/>
        </w:rPr>
      </w:pPr>
      <w:r>
        <w:t>Celebrate parent contributions so involvement is visible and valued.</w:t>
      </w:r>
    </w:p>
    <w:p w14:paraId="3E694C5D" w14:textId="77777777" w:rsidR="00860C71" w:rsidRDefault="001E1CF8">
      <w:pPr>
        <w:pStyle w:val="ListBullet"/>
        <w:spacing w:after="60"/>
        <w:rPr>
          <w:rFonts w:hint="eastAsia"/>
        </w:rPr>
      </w:pPr>
      <w:r>
        <w:t>Actively invite parents who may not ordinarily volunteer, rather than relying on the same group.</w:t>
      </w:r>
    </w:p>
    <w:p w14:paraId="68A369AB" w14:textId="77777777" w:rsidR="00860C71" w:rsidRDefault="001E1CF8">
      <w:pPr>
        <w:pStyle w:val="Heading2"/>
      </w:pPr>
      <w:r>
        <w:t>How we will evidence this</w:t>
      </w:r>
    </w:p>
    <w:p w14:paraId="6019B5D0" w14:textId="77777777" w:rsidR="00860C71" w:rsidRDefault="001E1CF8">
      <w:pPr>
        <w:pStyle w:val="ListBullet"/>
        <w:spacing w:after="60"/>
        <w:rPr>
          <w:rFonts w:hint="eastAsia"/>
        </w:rPr>
      </w:pPr>
      <w:r>
        <w:t>Volunteer invitations/sign-up information and induction/safeguarding materials.</w:t>
      </w:r>
    </w:p>
    <w:p w14:paraId="5560CD98" w14:textId="77777777" w:rsidR="00860C71" w:rsidRDefault="001E1CF8">
      <w:pPr>
        <w:pStyle w:val="ListBullet"/>
        <w:spacing w:after="60"/>
        <w:rPr>
          <w:rFonts w:hint="eastAsia"/>
        </w:rPr>
      </w:pPr>
      <w:r>
        <w:t>Event invitations, attendance records, photographs and celebration communications.</w:t>
      </w:r>
    </w:p>
    <w:p w14:paraId="7DBC22AC" w14:textId="77777777" w:rsidR="00860C71" w:rsidRDefault="001E1CF8">
      <w:pPr>
        <w:pStyle w:val="ListBullet"/>
        <w:spacing w:after="60"/>
        <w:rPr>
          <w:rFonts w:hint="eastAsia"/>
        </w:rPr>
      </w:pPr>
      <w:r>
        <w:t>Parent group/PTA information where applicable.</w:t>
      </w:r>
    </w:p>
    <w:p w14:paraId="358B1440" w14:textId="77777777" w:rsidR="00860C71" w:rsidRDefault="001E1CF8">
      <w:pPr>
        <w:pStyle w:val="ListBullet"/>
        <w:spacing w:after="60"/>
        <w:rPr>
          <w:rFonts w:hint="eastAsia"/>
        </w:rPr>
      </w:pPr>
      <w:r>
        <w:t>Examples of parent contribution to school activities, events or improvement.</w:t>
      </w:r>
    </w:p>
    <w:p w14:paraId="3394A727" w14:textId="77777777" w:rsidR="00860C71" w:rsidRDefault="001E1CF8">
      <w:pPr>
        <w:pStyle w:val="ListBullet"/>
        <w:spacing w:after="60"/>
        <w:rPr>
          <w:rFonts w:hint="eastAsia"/>
        </w:rPr>
      </w:pPr>
      <w:r>
        <w:t>Participation data reviewed to identify groups who are underrepresented.</w:t>
      </w:r>
    </w:p>
    <w:p w14:paraId="68DD5D14" w14:textId="77777777" w:rsidR="00860C71" w:rsidRDefault="001E1CF8">
      <w:pPr>
        <w:pStyle w:val="Heading2"/>
      </w:pPr>
      <w:r>
        <w:t>How we will know it is making a difference</w:t>
      </w:r>
    </w:p>
    <w:p w14:paraId="0F48C746" w14:textId="77777777" w:rsidR="00860C71" w:rsidRDefault="001E1CF8">
      <w:pPr>
        <w:pStyle w:val="ListBullet"/>
        <w:spacing w:after="60"/>
        <w:rPr>
          <w:rFonts w:hint="eastAsia"/>
        </w:rPr>
      </w:pPr>
      <w:r>
        <w:t>Parents can name ways in which they could become involved if they wished.</w:t>
      </w:r>
    </w:p>
    <w:p w14:paraId="76117755" w14:textId="77777777" w:rsidR="00860C71" w:rsidRDefault="001E1CF8">
      <w:pPr>
        <w:pStyle w:val="ListBullet"/>
        <w:spacing w:after="60"/>
        <w:rPr>
          <w:rFonts w:hint="eastAsia"/>
        </w:rPr>
      </w:pPr>
      <w:r>
        <w:t>A broader range of parents participates over time.</w:t>
      </w:r>
    </w:p>
    <w:p w14:paraId="171BECD8" w14:textId="77777777" w:rsidR="00860C71" w:rsidRDefault="001E1CF8">
      <w:pPr>
        <w:pStyle w:val="ListBullet"/>
        <w:spacing w:after="60"/>
        <w:rPr>
          <w:rFonts w:hint="eastAsia"/>
        </w:rPr>
      </w:pPr>
      <w:r>
        <w:t>Parents report that their contribution is welcomed and valued.</w:t>
      </w:r>
    </w:p>
    <w:p w14:paraId="2559E2C7" w14:textId="77777777" w:rsidR="00860C71" w:rsidRDefault="001E1CF8">
      <w:pPr>
        <w:pStyle w:val="ListBullet"/>
        <w:spacing w:after="60"/>
        <w:rPr>
          <w:rFonts w:hint="eastAsia"/>
        </w:rPr>
      </w:pPr>
      <w:r>
        <w:t>Staff understand how parents can become involved and can signpost them appropriately.</w:t>
      </w:r>
    </w:p>
    <w:p w14:paraId="045DAAA3" w14:textId="77777777" w:rsidR="00860C71" w:rsidRDefault="001E1CF8">
      <w:pPr>
        <w:pStyle w:val="Heading1"/>
      </w:pPr>
      <w:r>
        <w:lastRenderedPageBreak/>
        <w:t>The Hill at the heart of its community</w:t>
      </w:r>
    </w:p>
    <w:p w14:paraId="1867E77D" w14:textId="77777777" w:rsidR="00860C71" w:rsidRDefault="001E1CF8">
      <w:pPr>
        <w:rPr>
          <w:rFonts w:hint="eastAsia"/>
        </w:rPr>
      </w:pPr>
      <w:r>
        <w:rPr>
          <w:b/>
          <w:color w:val="1F2D4D"/>
        </w:rPr>
        <w:t xml:space="preserve">Our intent: </w:t>
      </w:r>
      <w:r>
        <w:t>The Hill is a trusted hub within its community, connecting families with support, services, organisations and experiences that strengthen outcomes for children.</w:t>
      </w:r>
    </w:p>
    <w:p w14:paraId="652869B2" w14:textId="77777777" w:rsidR="00860C71" w:rsidRDefault="001E1CF8">
      <w:pPr>
        <w:pStyle w:val="Heading2"/>
      </w:pPr>
      <w:r>
        <w:t>What this looks like at The Hill</w:t>
      </w:r>
    </w:p>
    <w:p w14:paraId="5A6BAFD9" w14:textId="77777777" w:rsidR="00860C71" w:rsidRDefault="001E1CF8">
      <w:pPr>
        <w:pStyle w:val="ListBullet"/>
        <w:spacing w:after="60"/>
        <w:rPr>
          <w:rFonts w:hint="eastAsia"/>
        </w:rPr>
      </w:pPr>
      <w:r>
        <w:t>Provide regular opportunities for families to access support in school, including the Tuesday 9–10 Family Hub offer alongside school staff and SENCO support.</w:t>
      </w:r>
    </w:p>
    <w:p w14:paraId="7045FE08" w14:textId="77777777" w:rsidR="00860C71" w:rsidRDefault="001E1CF8">
      <w:pPr>
        <w:pStyle w:val="ListBullet"/>
        <w:spacing w:after="60"/>
        <w:rPr>
          <w:rFonts w:hint="eastAsia"/>
        </w:rPr>
      </w:pPr>
      <w:r>
        <w:t>Build purposeful relationships with local services, community organisations and businesses.</w:t>
      </w:r>
    </w:p>
    <w:p w14:paraId="482F6FD1" w14:textId="77777777" w:rsidR="00860C71" w:rsidRDefault="001E1CF8">
      <w:pPr>
        <w:pStyle w:val="ListBullet"/>
        <w:spacing w:after="60"/>
        <w:rPr>
          <w:rFonts w:hint="eastAsia"/>
        </w:rPr>
      </w:pPr>
      <w:r>
        <w:t>Identify family needs early and provide appropriate support, referral or signposting.</w:t>
      </w:r>
    </w:p>
    <w:p w14:paraId="5EE188F4" w14:textId="77777777" w:rsidR="00860C71" w:rsidRDefault="001E1CF8">
      <w:pPr>
        <w:pStyle w:val="ListBullet"/>
        <w:spacing w:after="60"/>
        <w:rPr>
          <w:rFonts w:hint="eastAsia"/>
        </w:rPr>
      </w:pPr>
      <w:r>
        <w:t>Use partnerships to enrich children's experiences and strengthen the connection between school, families and the local community.</w:t>
      </w:r>
    </w:p>
    <w:p w14:paraId="0D4FE54A" w14:textId="77777777" w:rsidR="00860C71" w:rsidRDefault="001E1CF8">
      <w:pPr>
        <w:pStyle w:val="ListBullet"/>
        <w:spacing w:after="60"/>
        <w:rPr>
          <w:rFonts w:hint="eastAsia"/>
        </w:rPr>
      </w:pPr>
      <w:r>
        <w:t>Make community support visible and easy for parents to access.</w:t>
      </w:r>
    </w:p>
    <w:p w14:paraId="4D1C09E5" w14:textId="77777777" w:rsidR="00860C71" w:rsidRDefault="001E1CF8">
      <w:pPr>
        <w:pStyle w:val="Heading2"/>
      </w:pPr>
      <w:r>
        <w:t>How we will evidence this</w:t>
      </w:r>
    </w:p>
    <w:p w14:paraId="47B47101" w14:textId="77777777" w:rsidR="00860C71" w:rsidRDefault="001E1CF8">
      <w:pPr>
        <w:pStyle w:val="ListBullet"/>
        <w:spacing w:after="60"/>
        <w:rPr>
          <w:rFonts w:hint="eastAsia"/>
        </w:rPr>
      </w:pPr>
      <w:r>
        <w:t>Family Hub publicity and engagement records.</w:t>
      </w:r>
    </w:p>
    <w:p w14:paraId="706012E5" w14:textId="77777777" w:rsidR="00860C71" w:rsidRDefault="001E1CF8">
      <w:pPr>
        <w:pStyle w:val="ListBullet"/>
        <w:spacing w:after="60"/>
        <w:rPr>
          <w:rFonts w:hint="eastAsia"/>
        </w:rPr>
      </w:pPr>
      <w:r>
        <w:t>Anonymised referral/signposting records and family support case studies.</w:t>
      </w:r>
    </w:p>
    <w:p w14:paraId="30C1CBBC" w14:textId="77777777" w:rsidR="00860C71" w:rsidRDefault="001E1CF8">
      <w:pPr>
        <w:pStyle w:val="ListBullet"/>
        <w:spacing w:after="60"/>
        <w:rPr>
          <w:rFonts w:hint="eastAsia"/>
        </w:rPr>
      </w:pPr>
      <w:r>
        <w:t>Community partner information, joint event records and outreach evidence.</w:t>
      </w:r>
    </w:p>
    <w:p w14:paraId="15B1BE8C" w14:textId="77777777" w:rsidR="00860C71" w:rsidRDefault="001E1CF8">
      <w:pPr>
        <w:pStyle w:val="ListBullet"/>
        <w:spacing w:after="60"/>
        <w:rPr>
          <w:rFonts w:hint="eastAsia"/>
        </w:rPr>
      </w:pPr>
      <w:r>
        <w:t>Newsletters/social media showing community organisations and opportunities.</w:t>
      </w:r>
    </w:p>
    <w:p w14:paraId="5EE7ACC4" w14:textId="77777777" w:rsidR="00860C71" w:rsidRDefault="001E1CF8">
      <w:pPr>
        <w:pStyle w:val="ListBullet"/>
        <w:spacing w:after="60"/>
        <w:rPr>
          <w:rFonts w:hint="eastAsia"/>
        </w:rPr>
      </w:pPr>
      <w:r>
        <w:t>Evidence of local businesses/community members supporting school projects and experiences.</w:t>
      </w:r>
    </w:p>
    <w:p w14:paraId="78DBC5F9" w14:textId="77777777" w:rsidR="00860C71" w:rsidRDefault="001E1CF8">
      <w:pPr>
        <w:pStyle w:val="Heading2"/>
      </w:pPr>
      <w:r>
        <w:t>How we will know it is making a difference</w:t>
      </w:r>
    </w:p>
    <w:p w14:paraId="2246DB71" w14:textId="77777777" w:rsidR="00860C71" w:rsidRDefault="001E1CF8">
      <w:pPr>
        <w:pStyle w:val="ListBullet"/>
        <w:spacing w:after="60"/>
        <w:rPr>
          <w:rFonts w:hint="eastAsia"/>
        </w:rPr>
      </w:pPr>
      <w:r>
        <w:t>Parents know where to go when family challenges may affect their child.</w:t>
      </w:r>
    </w:p>
    <w:p w14:paraId="135D4CCE" w14:textId="77777777" w:rsidR="00860C71" w:rsidRDefault="001E1CF8">
      <w:pPr>
        <w:pStyle w:val="ListBullet"/>
        <w:spacing w:after="60"/>
        <w:rPr>
          <w:rFonts w:hint="eastAsia"/>
        </w:rPr>
      </w:pPr>
      <w:r>
        <w:t>Families access appropriate support earlier and report that school is approachable.</w:t>
      </w:r>
    </w:p>
    <w:p w14:paraId="7D582AA3" w14:textId="77777777" w:rsidR="00860C71" w:rsidRDefault="001E1CF8">
      <w:pPr>
        <w:pStyle w:val="ListBullet"/>
        <w:spacing w:after="60"/>
        <w:rPr>
          <w:rFonts w:hint="eastAsia"/>
        </w:rPr>
      </w:pPr>
      <w:r>
        <w:t>Staff can explain the school's wraparound support and key community partnerships.</w:t>
      </w:r>
    </w:p>
    <w:p w14:paraId="3A68AB12" w14:textId="77777777" w:rsidR="00860C71" w:rsidRDefault="001E1CF8">
      <w:pPr>
        <w:pStyle w:val="ListBullet"/>
        <w:spacing w:after="60"/>
        <w:rPr>
          <w:rFonts w:hint="eastAsia"/>
        </w:rPr>
      </w:pPr>
      <w:r>
        <w:t>Partnership activity can be linked, where possible, to improved attendance, wellbeing, engagement or access to support.</w:t>
      </w:r>
    </w:p>
    <w:p w14:paraId="5C77B51E" w14:textId="77777777" w:rsidR="00860C71" w:rsidRDefault="001E1CF8">
      <w:pPr>
        <w:pStyle w:val="Heading1"/>
      </w:pPr>
      <w:r>
        <w:t>4. Reaching families who are less likely to engage</w:t>
      </w:r>
    </w:p>
    <w:p w14:paraId="776C2918" w14:textId="77777777" w:rsidR="00860C71" w:rsidRDefault="001E1CF8">
      <w:pPr>
        <w:rPr>
          <w:rFonts w:hint="eastAsia"/>
        </w:rPr>
      </w:pPr>
      <w:r>
        <w:t>High overall participation is not enough if some families remain unheard. The Hill will identify patterns in who is and is not engaging and use targeted approaches rather than assuming one method works for every family.</w:t>
      </w:r>
    </w:p>
    <w:p w14:paraId="0B717ED3" w14:textId="77777777" w:rsidR="00860C71" w:rsidRDefault="001E1CF8">
      <w:pPr>
        <w:pStyle w:val="ListBullet"/>
        <w:spacing w:after="60"/>
        <w:rPr>
          <w:rFonts w:hint="eastAsia"/>
        </w:rPr>
      </w:pPr>
      <w:r>
        <w:t>Review attendance at workshops, meetings and events by relevant pupil/family groups where appropriate.</w:t>
      </w:r>
    </w:p>
    <w:p w14:paraId="1C1B16EF" w14:textId="77777777" w:rsidR="00860C71" w:rsidRDefault="001E1CF8">
      <w:pPr>
        <w:pStyle w:val="ListBullet"/>
        <w:spacing w:after="60"/>
        <w:rPr>
          <w:rFonts w:hint="eastAsia"/>
        </w:rPr>
      </w:pPr>
      <w:r>
        <w:t>Use personal invitations or direct conversations for families who may not respond to general messages.</w:t>
      </w:r>
    </w:p>
    <w:p w14:paraId="564B7DBA" w14:textId="77777777" w:rsidR="00860C71" w:rsidRDefault="001E1CF8">
      <w:pPr>
        <w:pStyle w:val="ListBullet"/>
        <w:spacing w:after="60"/>
        <w:rPr>
          <w:rFonts w:hint="eastAsia"/>
        </w:rPr>
      </w:pPr>
      <w:r>
        <w:t>Offer alternative ways to participate where timing, work, transport, confidence, language or digital access create barriers.</w:t>
      </w:r>
    </w:p>
    <w:p w14:paraId="29233D89" w14:textId="77777777" w:rsidR="00860C71" w:rsidRDefault="001E1CF8">
      <w:pPr>
        <w:pStyle w:val="ListBullet"/>
        <w:spacing w:after="60"/>
        <w:rPr>
          <w:rFonts w:hint="eastAsia"/>
        </w:rPr>
      </w:pPr>
      <w:r>
        <w:t>Use trusted staff relationships and community partners to support engagement.</w:t>
      </w:r>
    </w:p>
    <w:p w14:paraId="47FC7900" w14:textId="77777777" w:rsidR="00860C71" w:rsidRDefault="001E1CF8">
      <w:pPr>
        <w:pStyle w:val="ListBullet"/>
        <w:spacing w:after="60"/>
        <w:rPr>
          <w:rFonts w:hint="eastAsia"/>
        </w:rPr>
      </w:pPr>
      <w:r>
        <w:t>Record what was tried, what improved engagement and what needs to change next.</w:t>
      </w:r>
    </w:p>
    <w:p w14:paraId="14B81D2B" w14:textId="77777777" w:rsidR="00860C71" w:rsidRDefault="001E1CF8">
      <w:pPr>
        <w:pStyle w:val="Heading1"/>
      </w:pPr>
      <w:r>
        <w:t>6. Measuring impact</w:t>
      </w:r>
    </w:p>
    <w:p w14:paraId="7643AC38" w14:textId="77777777" w:rsidR="00860C71" w:rsidRDefault="001E1CF8">
      <w:pPr>
        <w:rPr>
          <w:rFonts w:hint="eastAsia"/>
        </w:rPr>
      </w:pPr>
      <w:r>
        <w:t>Termly review will consider both participation and impact. Measures may include:</w:t>
      </w:r>
    </w:p>
    <w:p w14:paraId="1D32E9FD" w14:textId="77777777" w:rsidR="00860C71" w:rsidRDefault="001E1CF8">
      <w:pPr>
        <w:pStyle w:val="ListBullet"/>
        <w:spacing w:after="60"/>
        <w:rPr>
          <w:rFonts w:hint="eastAsia"/>
        </w:rPr>
      </w:pPr>
      <w:r>
        <w:t>Parent survey outcomes, including belonging/trust, communication, learning-at-home confidence and awareness of support.</w:t>
      </w:r>
    </w:p>
    <w:p w14:paraId="45475C50" w14:textId="77777777" w:rsidR="00860C71" w:rsidRDefault="001E1CF8">
      <w:pPr>
        <w:pStyle w:val="ListBullet"/>
        <w:spacing w:after="60"/>
        <w:rPr>
          <w:rFonts w:hint="eastAsia"/>
        </w:rPr>
      </w:pPr>
      <w:r>
        <w:t>Participation and attendance at parent events, workshops and support sessions.</w:t>
      </w:r>
    </w:p>
    <w:p w14:paraId="5DAD34E3" w14:textId="77777777" w:rsidR="00860C71" w:rsidRDefault="001E1CF8">
      <w:pPr>
        <w:pStyle w:val="ListBullet"/>
        <w:spacing w:after="60"/>
        <w:rPr>
          <w:rFonts w:hint="eastAsia"/>
        </w:rPr>
      </w:pPr>
      <w:r>
        <w:t>Representation: whether participation reaches families across SEND, disadvantage, EAL and other relevant groups.</w:t>
      </w:r>
    </w:p>
    <w:p w14:paraId="58D2E1C6" w14:textId="77777777" w:rsidR="00860C71" w:rsidRDefault="001E1CF8">
      <w:pPr>
        <w:pStyle w:val="ListBullet"/>
        <w:spacing w:after="60"/>
        <w:rPr>
          <w:rFonts w:hint="eastAsia"/>
        </w:rPr>
      </w:pPr>
      <w:r>
        <w:t>Number and themes of parent suggestions/concerns and evidence of resulting action.</w:t>
      </w:r>
    </w:p>
    <w:p w14:paraId="2D2C45B1" w14:textId="77777777" w:rsidR="00860C71" w:rsidRDefault="001E1CF8">
      <w:pPr>
        <w:pStyle w:val="ListBullet"/>
        <w:spacing w:after="60"/>
        <w:rPr>
          <w:rFonts w:hint="eastAsia"/>
        </w:rPr>
      </w:pPr>
      <w:r>
        <w:t>Family Hub/community support engagement and anonymised referral outcomes.</w:t>
      </w:r>
    </w:p>
    <w:p w14:paraId="167A6C33" w14:textId="77777777" w:rsidR="00860C71" w:rsidRDefault="001E1CF8">
      <w:pPr>
        <w:pStyle w:val="ListBullet"/>
        <w:spacing w:after="60"/>
        <w:rPr>
          <w:rFonts w:hint="eastAsia"/>
        </w:rPr>
      </w:pPr>
      <w:r>
        <w:lastRenderedPageBreak/>
        <w:t>Relevant pupil measures where a credible link can be made, such as attendance, reading/phonics engagement, behaviour, wellbeing or learning outcomes.</w:t>
      </w:r>
    </w:p>
    <w:p w14:paraId="71958C48" w14:textId="77777777" w:rsidR="00860C71" w:rsidRDefault="001E1CF8">
      <w:pPr>
        <w:pStyle w:val="ListBullet"/>
        <w:spacing w:after="60"/>
        <w:rPr>
          <w:rFonts w:hint="eastAsia"/>
        </w:rPr>
      </w:pPr>
      <w:r>
        <w:t>Staff confidence and consistency, tested through discussion and routine quality assurance.</w:t>
      </w:r>
    </w:p>
    <w:p w14:paraId="1133A95C" w14:textId="77777777" w:rsidR="00860C71" w:rsidRDefault="001E1CF8">
      <w:pPr>
        <w:pStyle w:val="Heading1"/>
      </w:pPr>
      <w:r>
        <w:t>7. 2026–27 priorities</w:t>
      </w:r>
    </w:p>
    <w:tbl>
      <w:tblPr>
        <w:tblStyle w:val="TableGrid"/>
        <w:tblW w:w="0" w:type="auto"/>
        <w:jc w:val="center"/>
        <w:tblLook w:val="04A0" w:firstRow="1" w:lastRow="0" w:firstColumn="1" w:lastColumn="0" w:noHBand="0" w:noVBand="1"/>
      </w:tblPr>
      <w:tblGrid>
        <w:gridCol w:w="2031"/>
        <w:gridCol w:w="2033"/>
        <w:gridCol w:w="2031"/>
        <w:gridCol w:w="2031"/>
        <w:gridCol w:w="2030"/>
      </w:tblGrid>
      <w:tr w:rsidR="00860C71" w14:paraId="12795051" w14:textId="77777777">
        <w:trPr>
          <w:jc w:val="center"/>
        </w:trPr>
        <w:tc>
          <w:tcPr>
            <w:tcW w:w="2033" w:type="dxa"/>
            <w:shd w:val="clear" w:color="auto" w:fill="7A263A"/>
            <w:vAlign w:val="center"/>
          </w:tcPr>
          <w:p w14:paraId="05F4E400" w14:textId="77777777" w:rsidR="00860C71" w:rsidRDefault="001E1CF8">
            <w:pPr>
              <w:spacing w:after="0"/>
              <w:rPr>
                <w:rFonts w:hint="eastAsia"/>
              </w:rPr>
            </w:pPr>
            <w:r>
              <w:rPr>
                <w:b/>
                <w:color w:val="FFFFFF"/>
                <w:sz w:val="16"/>
              </w:rPr>
              <w:t>Priority</w:t>
            </w:r>
          </w:p>
        </w:tc>
        <w:tc>
          <w:tcPr>
            <w:tcW w:w="2033" w:type="dxa"/>
            <w:shd w:val="clear" w:color="auto" w:fill="7A263A"/>
            <w:vAlign w:val="center"/>
          </w:tcPr>
          <w:p w14:paraId="1EDB829C" w14:textId="77777777" w:rsidR="00860C71" w:rsidRDefault="001E1CF8">
            <w:pPr>
              <w:spacing w:after="0"/>
              <w:rPr>
                <w:rFonts w:hint="eastAsia"/>
              </w:rPr>
            </w:pPr>
            <w:r>
              <w:rPr>
                <w:b/>
                <w:color w:val="FFFFFF"/>
                <w:sz w:val="16"/>
              </w:rPr>
              <w:t>Action</w:t>
            </w:r>
          </w:p>
        </w:tc>
        <w:tc>
          <w:tcPr>
            <w:tcW w:w="2033" w:type="dxa"/>
            <w:shd w:val="clear" w:color="auto" w:fill="7A263A"/>
            <w:vAlign w:val="center"/>
          </w:tcPr>
          <w:p w14:paraId="662E4D65" w14:textId="77777777" w:rsidR="00860C71" w:rsidRDefault="001E1CF8">
            <w:pPr>
              <w:spacing w:after="0"/>
              <w:rPr>
                <w:rFonts w:hint="eastAsia"/>
              </w:rPr>
            </w:pPr>
            <w:r>
              <w:rPr>
                <w:b/>
                <w:color w:val="FFFFFF"/>
                <w:sz w:val="16"/>
              </w:rPr>
              <w:t>Lead</w:t>
            </w:r>
          </w:p>
        </w:tc>
        <w:tc>
          <w:tcPr>
            <w:tcW w:w="2033" w:type="dxa"/>
            <w:shd w:val="clear" w:color="auto" w:fill="7A263A"/>
            <w:vAlign w:val="center"/>
          </w:tcPr>
          <w:p w14:paraId="195C1AC6" w14:textId="77777777" w:rsidR="00860C71" w:rsidRDefault="001E1CF8">
            <w:pPr>
              <w:spacing w:after="0"/>
              <w:rPr>
                <w:rFonts w:hint="eastAsia"/>
              </w:rPr>
            </w:pPr>
            <w:r>
              <w:rPr>
                <w:b/>
                <w:color w:val="FFFFFF"/>
                <w:sz w:val="16"/>
              </w:rPr>
              <w:t>Evidence</w:t>
            </w:r>
          </w:p>
        </w:tc>
        <w:tc>
          <w:tcPr>
            <w:tcW w:w="2033" w:type="dxa"/>
            <w:shd w:val="clear" w:color="auto" w:fill="7A263A"/>
            <w:vAlign w:val="center"/>
          </w:tcPr>
          <w:p w14:paraId="7D7BD3CD" w14:textId="77777777" w:rsidR="00860C71" w:rsidRDefault="001E1CF8">
            <w:pPr>
              <w:spacing w:after="0"/>
              <w:rPr>
                <w:rFonts w:hint="eastAsia"/>
              </w:rPr>
            </w:pPr>
            <w:r>
              <w:rPr>
                <w:b/>
                <w:color w:val="FFFFFF"/>
                <w:sz w:val="16"/>
              </w:rPr>
              <w:t>Review</w:t>
            </w:r>
          </w:p>
        </w:tc>
      </w:tr>
      <w:tr w:rsidR="00860C71" w14:paraId="2979964A" w14:textId="77777777">
        <w:trPr>
          <w:jc w:val="center"/>
        </w:trPr>
        <w:tc>
          <w:tcPr>
            <w:tcW w:w="2033" w:type="dxa"/>
            <w:vAlign w:val="center"/>
          </w:tcPr>
          <w:p w14:paraId="530AFC2E" w14:textId="77777777" w:rsidR="00860C71" w:rsidRDefault="001E1CF8">
            <w:pPr>
              <w:spacing w:after="0"/>
              <w:rPr>
                <w:rFonts w:hint="eastAsia"/>
              </w:rPr>
            </w:pPr>
            <w:r>
              <w:rPr>
                <w:color w:val="222222"/>
                <w:sz w:val="15"/>
              </w:rPr>
              <w:t>Make parent voice visible</w:t>
            </w:r>
          </w:p>
        </w:tc>
        <w:tc>
          <w:tcPr>
            <w:tcW w:w="2033" w:type="dxa"/>
            <w:vAlign w:val="center"/>
          </w:tcPr>
          <w:p w14:paraId="677958DC" w14:textId="77777777" w:rsidR="00860C71" w:rsidRDefault="001E1CF8">
            <w:pPr>
              <w:spacing w:after="0"/>
              <w:rPr>
                <w:rFonts w:hint="eastAsia"/>
              </w:rPr>
            </w:pPr>
            <w:r>
              <w:rPr>
                <w:color w:val="222222"/>
                <w:sz w:val="15"/>
              </w:rPr>
              <w:t>Introduce termly You Said–We Did–Impact communication</w:t>
            </w:r>
          </w:p>
        </w:tc>
        <w:tc>
          <w:tcPr>
            <w:tcW w:w="2033" w:type="dxa"/>
            <w:vAlign w:val="center"/>
          </w:tcPr>
          <w:p w14:paraId="3552DC32" w14:textId="77777777" w:rsidR="00860C71" w:rsidRDefault="001E1CF8">
            <w:pPr>
              <w:spacing w:after="0"/>
              <w:rPr>
                <w:rFonts w:hint="eastAsia"/>
              </w:rPr>
            </w:pPr>
            <w:r>
              <w:rPr>
                <w:color w:val="222222"/>
                <w:sz w:val="15"/>
              </w:rPr>
              <w:t>SLT</w:t>
            </w:r>
          </w:p>
        </w:tc>
        <w:tc>
          <w:tcPr>
            <w:tcW w:w="2033" w:type="dxa"/>
            <w:vAlign w:val="center"/>
          </w:tcPr>
          <w:p w14:paraId="46D62FB3" w14:textId="77777777" w:rsidR="00860C71" w:rsidRDefault="001E1CF8">
            <w:pPr>
              <w:spacing w:after="0"/>
              <w:rPr>
                <w:rFonts w:hint="eastAsia"/>
              </w:rPr>
            </w:pPr>
            <w:r>
              <w:rPr>
                <w:color w:val="222222"/>
                <w:sz w:val="15"/>
              </w:rPr>
              <w:t>Feedback themes + published response</w:t>
            </w:r>
          </w:p>
        </w:tc>
        <w:tc>
          <w:tcPr>
            <w:tcW w:w="2033" w:type="dxa"/>
            <w:vAlign w:val="center"/>
          </w:tcPr>
          <w:p w14:paraId="21F0AF16" w14:textId="77777777" w:rsidR="00860C71" w:rsidRDefault="001E1CF8">
            <w:pPr>
              <w:spacing w:after="0"/>
              <w:rPr>
                <w:rFonts w:hint="eastAsia"/>
              </w:rPr>
            </w:pPr>
            <w:r>
              <w:rPr>
                <w:color w:val="222222"/>
                <w:sz w:val="15"/>
              </w:rPr>
              <w:t>Termly</w:t>
            </w:r>
          </w:p>
        </w:tc>
      </w:tr>
      <w:tr w:rsidR="00860C71" w14:paraId="3D2E1DD8" w14:textId="77777777">
        <w:trPr>
          <w:jc w:val="center"/>
        </w:trPr>
        <w:tc>
          <w:tcPr>
            <w:tcW w:w="2033" w:type="dxa"/>
            <w:vAlign w:val="center"/>
          </w:tcPr>
          <w:p w14:paraId="388770AC" w14:textId="77777777" w:rsidR="00860C71" w:rsidRDefault="001E1CF8">
            <w:pPr>
              <w:spacing w:after="0"/>
              <w:rPr>
                <w:rFonts w:hint="eastAsia"/>
              </w:rPr>
            </w:pPr>
            <w:r>
              <w:rPr>
                <w:color w:val="222222"/>
                <w:sz w:val="15"/>
              </w:rPr>
              <w:t>Strengthen inclusive communication</w:t>
            </w:r>
          </w:p>
        </w:tc>
        <w:tc>
          <w:tcPr>
            <w:tcW w:w="2033" w:type="dxa"/>
            <w:vAlign w:val="center"/>
          </w:tcPr>
          <w:p w14:paraId="3EFA3D84" w14:textId="77777777" w:rsidR="00860C71" w:rsidRDefault="001E1CF8">
            <w:pPr>
              <w:spacing w:after="0"/>
              <w:rPr>
                <w:rFonts w:hint="eastAsia"/>
              </w:rPr>
            </w:pPr>
            <w:r>
              <w:rPr>
                <w:color w:val="222222"/>
                <w:sz w:val="15"/>
              </w:rPr>
              <w:t>Refresh staff expectations/CPD for accessible, inclusive communication</w:t>
            </w:r>
          </w:p>
        </w:tc>
        <w:tc>
          <w:tcPr>
            <w:tcW w:w="2033" w:type="dxa"/>
            <w:vAlign w:val="center"/>
          </w:tcPr>
          <w:p w14:paraId="2116D24A" w14:textId="77777777" w:rsidR="00860C71" w:rsidRDefault="001E1CF8">
            <w:pPr>
              <w:spacing w:after="0"/>
              <w:rPr>
                <w:rFonts w:hint="eastAsia"/>
              </w:rPr>
            </w:pPr>
            <w:r>
              <w:rPr>
                <w:color w:val="222222"/>
                <w:sz w:val="15"/>
              </w:rPr>
              <w:t>SLT</w:t>
            </w:r>
          </w:p>
        </w:tc>
        <w:tc>
          <w:tcPr>
            <w:tcW w:w="2033" w:type="dxa"/>
            <w:vAlign w:val="center"/>
          </w:tcPr>
          <w:p w14:paraId="038E127D" w14:textId="77777777" w:rsidR="00860C71" w:rsidRDefault="001E1CF8">
            <w:pPr>
              <w:spacing w:after="0"/>
              <w:rPr>
                <w:rFonts w:hint="eastAsia"/>
              </w:rPr>
            </w:pPr>
            <w:r>
              <w:rPr>
                <w:color w:val="222222"/>
                <w:sz w:val="15"/>
              </w:rPr>
              <w:t>CPD + examples + staff voice</w:t>
            </w:r>
          </w:p>
        </w:tc>
        <w:tc>
          <w:tcPr>
            <w:tcW w:w="2033" w:type="dxa"/>
            <w:vAlign w:val="center"/>
          </w:tcPr>
          <w:p w14:paraId="7C680253" w14:textId="77777777" w:rsidR="00860C71" w:rsidRDefault="001E1CF8">
            <w:pPr>
              <w:spacing w:after="0"/>
              <w:rPr>
                <w:rFonts w:hint="eastAsia"/>
              </w:rPr>
            </w:pPr>
            <w:r>
              <w:rPr>
                <w:color w:val="222222"/>
                <w:sz w:val="15"/>
              </w:rPr>
              <w:t>Autumn</w:t>
            </w:r>
          </w:p>
        </w:tc>
      </w:tr>
      <w:tr w:rsidR="00860C71" w14:paraId="627CC156" w14:textId="77777777">
        <w:trPr>
          <w:jc w:val="center"/>
        </w:trPr>
        <w:tc>
          <w:tcPr>
            <w:tcW w:w="2033" w:type="dxa"/>
            <w:vAlign w:val="center"/>
          </w:tcPr>
          <w:p w14:paraId="2D3BAC54" w14:textId="77777777" w:rsidR="00860C71" w:rsidRDefault="001E1CF8">
            <w:pPr>
              <w:spacing w:after="0"/>
              <w:rPr>
                <w:rFonts w:hint="eastAsia"/>
              </w:rPr>
            </w:pPr>
            <w:r>
              <w:rPr>
                <w:color w:val="222222"/>
                <w:sz w:val="15"/>
              </w:rPr>
              <w:t>Strengthen home learning</w:t>
            </w:r>
          </w:p>
        </w:tc>
        <w:tc>
          <w:tcPr>
            <w:tcW w:w="2033" w:type="dxa"/>
            <w:vAlign w:val="center"/>
          </w:tcPr>
          <w:p w14:paraId="654EE995" w14:textId="77777777" w:rsidR="00860C71" w:rsidRDefault="001E1CF8">
            <w:pPr>
              <w:spacing w:after="0"/>
              <w:rPr>
                <w:rFonts w:hint="eastAsia"/>
              </w:rPr>
            </w:pPr>
            <w:r>
              <w:rPr>
                <w:color w:val="222222"/>
                <w:sz w:val="15"/>
              </w:rPr>
              <w:t>Maintain and evaluate parent learning support, including phonics/reading</w:t>
            </w:r>
          </w:p>
        </w:tc>
        <w:tc>
          <w:tcPr>
            <w:tcW w:w="2033" w:type="dxa"/>
            <w:vAlign w:val="center"/>
          </w:tcPr>
          <w:p w14:paraId="1F63D585" w14:textId="77777777" w:rsidR="00860C71" w:rsidRDefault="001E1CF8">
            <w:pPr>
              <w:spacing w:after="0"/>
              <w:rPr>
                <w:rFonts w:hint="eastAsia"/>
              </w:rPr>
            </w:pPr>
            <w:r>
              <w:rPr>
                <w:color w:val="222222"/>
                <w:sz w:val="15"/>
              </w:rPr>
              <w:t>Curriculum/EYFS leads</w:t>
            </w:r>
          </w:p>
        </w:tc>
        <w:tc>
          <w:tcPr>
            <w:tcW w:w="2033" w:type="dxa"/>
            <w:vAlign w:val="center"/>
          </w:tcPr>
          <w:p w14:paraId="5403015E" w14:textId="77777777" w:rsidR="00860C71" w:rsidRDefault="001E1CF8">
            <w:pPr>
              <w:spacing w:after="0"/>
              <w:rPr>
                <w:rFonts w:hint="eastAsia"/>
              </w:rPr>
            </w:pPr>
            <w:r>
              <w:rPr>
                <w:color w:val="222222"/>
                <w:sz w:val="15"/>
              </w:rPr>
              <w:t>Attendance + feedback + impact</w:t>
            </w:r>
          </w:p>
        </w:tc>
        <w:tc>
          <w:tcPr>
            <w:tcW w:w="2033" w:type="dxa"/>
            <w:vAlign w:val="center"/>
          </w:tcPr>
          <w:p w14:paraId="125859E1" w14:textId="77777777" w:rsidR="00860C71" w:rsidRDefault="001E1CF8">
            <w:pPr>
              <w:spacing w:after="0"/>
              <w:rPr>
                <w:rFonts w:hint="eastAsia"/>
              </w:rPr>
            </w:pPr>
            <w:r>
              <w:rPr>
                <w:color w:val="222222"/>
                <w:sz w:val="15"/>
              </w:rPr>
              <w:t>Termly</w:t>
            </w:r>
          </w:p>
        </w:tc>
      </w:tr>
      <w:tr w:rsidR="00860C71" w14:paraId="0CFE7FAE" w14:textId="77777777">
        <w:trPr>
          <w:jc w:val="center"/>
        </w:trPr>
        <w:tc>
          <w:tcPr>
            <w:tcW w:w="2033" w:type="dxa"/>
            <w:vAlign w:val="center"/>
          </w:tcPr>
          <w:p w14:paraId="6711EDB6" w14:textId="77777777" w:rsidR="00860C71" w:rsidRDefault="001E1CF8">
            <w:pPr>
              <w:spacing w:after="0"/>
              <w:rPr>
                <w:rFonts w:hint="eastAsia"/>
              </w:rPr>
            </w:pPr>
            <w:r>
              <w:rPr>
                <w:color w:val="222222"/>
                <w:sz w:val="15"/>
              </w:rPr>
              <w:t>Broaden involvement</w:t>
            </w:r>
          </w:p>
        </w:tc>
        <w:tc>
          <w:tcPr>
            <w:tcW w:w="2033" w:type="dxa"/>
            <w:vAlign w:val="center"/>
          </w:tcPr>
          <w:p w14:paraId="35D9476B" w14:textId="77777777" w:rsidR="00860C71" w:rsidRDefault="001E1CF8">
            <w:pPr>
              <w:spacing w:after="0"/>
              <w:rPr>
                <w:rFonts w:hint="eastAsia"/>
              </w:rPr>
            </w:pPr>
            <w:r>
              <w:rPr>
                <w:color w:val="222222"/>
                <w:sz w:val="15"/>
              </w:rPr>
              <w:t>Create and publicise varied parent participation/volunteering opportunities</w:t>
            </w:r>
          </w:p>
        </w:tc>
        <w:tc>
          <w:tcPr>
            <w:tcW w:w="2033" w:type="dxa"/>
            <w:vAlign w:val="center"/>
          </w:tcPr>
          <w:p w14:paraId="6B95A7B7" w14:textId="77777777" w:rsidR="00860C71" w:rsidRDefault="001E1CF8">
            <w:pPr>
              <w:spacing w:after="0"/>
              <w:rPr>
                <w:rFonts w:hint="eastAsia"/>
              </w:rPr>
            </w:pPr>
            <w:r>
              <w:rPr>
                <w:color w:val="222222"/>
                <w:sz w:val="15"/>
              </w:rPr>
              <w:t>SLT</w:t>
            </w:r>
          </w:p>
        </w:tc>
        <w:tc>
          <w:tcPr>
            <w:tcW w:w="2033" w:type="dxa"/>
            <w:vAlign w:val="center"/>
          </w:tcPr>
          <w:p w14:paraId="674FFB22" w14:textId="77777777" w:rsidR="00860C71" w:rsidRDefault="001E1CF8">
            <w:pPr>
              <w:spacing w:after="0"/>
              <w:rPr>
                <w:rFonts w:hint="eastAsia"/>
              </w:rPr>
            </w:pPr>
            <w:r>
              <w:rPr>
                <w:color w:val="222222"/>
                <w:sz w:val="15"/>
              </w:rPr>
              <w:t>Sign-ups + participation profile</w:t>
            </w:r>
          </w:p>
        </w:tc>
        <w:tc>
          <w:tcPr>
            <w:tcW w:w="2033" w:type="dxa"/>
            <w:vAlign w:val="center"/>
          </w:tcPr>
          <w:p w14:paraId="026237AC" w14:textId="77777777" w:rsidR="00860C71" w:rsidRDefault="001E1CF8">
            <w:pPr>
              <w:spacing w:after="0"/>
              <w:rPr>
                <w:rFonts w:hint="eastAsia"/>
              </w:rPr>
            </w:pPr>
            <w:r>
              <w:rPr>
                <w:color w:val="222222"/>
                <w:sz w:val="15"/>
              </w:rPr>
              <w:t>Termly</w:t>
            </w:r>
          </w:p>
        </w:tc>
      </w:tr>
      <w:tr w:rsidR="00860C71" w14:paraId="1E915FBF" w14:textId="77777777">
        <w:trPr>
          <w:jc w:val="center"/>
        </w:trPr>
        <w:tc>
          <w:tcPr>
            <w:tcW w:w="2033" w:type="dxa"/>
            <w:vAlign w:val="center"/>
          </w:tcPr>
          <w:p w14:paraId="1A74E08D" w14:textId="77777777" w:rsidR="00860C71" w:rsidRDefault="001E1CF8">
            <w:pPr>
              <w:spacing w:after="0"/>
              <w:rPr>
                <w:rFonts w:hint="eastAsia"/>
              </w:rPr>
            </w:pPr>
            <w:r>
              <w:rPr>
                <w:color w:val="222222"/>
                <w:sz w:val="15"/>
              </w:rPr>
              <w:t>Deepen community support</w:t>
            </w:r>
          </w:p>
        </w:tc>
        <w:tc>
          <w:tcPr>
            <w:tcW w:w="2033" w:type="dxa"/>
            <w:vAlign w:val="center"/>
          </w:tcPr>
          <w:p w14:paraId="10D73D62" w14:textId="77777777" w:rsidR="00860C71" w:rsidRDefault="001E1CF8">
            <w:pPr>
              <w:spacing w:after="0"/>
              <w:rPr>
                <w:rFonts w:hint="eastAsia"/>
              </w:rPr>
            </w:pPr>
            <w:r>
              <w:rPr>
                <w:color w:val="222222"/>
                <w:sz w:val="15"/>
              </w:rPr>
              <w:t>Embed Tuesday Family Hub and make support pathways highly visible</w:t>
            </w:r>
          </w:p>
        </w:tc>
        <w:tc>
          <w:tcPr>
            <w:tcW w:w="2033" w:type="dxa"/>
            <w:vAlign w:val="center"/>
          </w:tcPr>
          <w:p w14:paraId="2C5A9DB9" w14:textId="77777777" w:rsidR="00860C71" w:rsidRDefault="001E1CF8">
            <w:pPr>
              <w:spacing w:after="0"/>
              <w:rPr>
                <w:rFonts w:hint="eastAsia"/>
              </w:rPr>
            </w:pPr>
            <w:r>
              <w:rPr>
                <w:color w:val="222222"/>
                <w:sz w:val="15"/>
              </w:rPr>
              <w:t>SENCO/Family support</w:t>
            </w:r>
          </w:p>
        </w:tc>
        <w:tc>
          <w:tcPr>
            <w:tcW w:w="2033" w:type="dxa"/>
            <w:vAlign w:val="center"/>
          </w:tcPr>
          <w:p w14:paraId="2B619E7C" w14:textId="77777777" w:rsidR="00860C71" w:rsidRDefault="001E1CF8">
            <w:pPr>
              <w:spacing w:after="0"/>
              <w:rPr>
                <w:rFonts w:hint="eastAsia"/>
              </w:rPr>
            </w:pPr>
            <w:r>
              <w:rPr>
                <w:color w:val="222222"/>
                <w:sz w:val="15"/>
              </w:rPr>
              <w:t>Engagement + referrals + case studies</w:t>
            </w:r>
          </w:p>
        </w:tc>
        <w:tc>
          <w:tcPr>
            <w:tcW w:w="2033" w:type="dxa"/>
            <w:vAlign w:val="center"/>
          </w:tcPr>
          <w:p w14:paraId="5B09B5D4" w14:textId="77777777" w:rsidR="00860C71" w:rsidRDefault="001E1CF8">
            <w:pPr>
              <w:spacing w:after="0"/>
              <w:rPr>
                <w:rFonts w:hint="eastAsia"/>
              </w:rPr>
            </w:pPr>
            <w:r>
              <w:rPr>
                <w:color w:val="222222"/>
                <w:sz w:val="15"/>
              </w:rPr>
              <w:t>Termly</w:t>
            </w:r>
          </w:p>
        </w:tc>
      </w:tr>
    </w:tbl>
    <w:p w14:paraId="4A12D663" w14:textId="77777777" w:rsidR="00860C71" w:rsidRDefault="001E1CF8">
      <w:pPr>
        <w:pStyle w:val="Heading1"/>
      </w:pPr>
      <w:r>
        <w:t>8. Checking that our approach is embedded</w:t>
      </w:r>
    </w:p>
    <w:p w14:paraId="4FB7700D" w14:textId="77777777" w:rsidR="00860C71" w:rsidRDefault="001E1CF8">
      <w:pPr>
        <w:rPr>
          <w:rFonts w:hint="eastAsia"/>
        </w:rPr>
      </w:pPr>
      <w:r>
        <w:t>The school will routinely test whether this strategy is experienced consistently rather than simply documented. Leaders will use staff discussion, parent voice, surveys and informal checks to identify where practice, communication or visibility needs strengthening.</w:t>
      </w:r>
    </w:p>
    <w:p w14:paraId="4B5285A1" w14:textId="77777777" w:rsidR="00860C71" w:rsidRDefault="001E1CF8">
      <w:pPr>
        <w:pStyle w:val="ListBullet"/>
        <w:spacing w:after="60"/>
        <w:rPr>
          <w:rFonts w:hint="eastAsia"/>
        </w:rPr>
      </w:pPr>
      <w:r>
        <w:t>Staff across different roles can explain the parent participation strategy and give genuine examples.</w:t>
      </w:r>
    </w:p>
    <w:p w14:paraId="37DD4256" w14:textId="77777777" w:rsidR="00860C71" w:rsidRDefault="001E1CF8">
      <w:pPr>
        <w:pStyle w:val="ListBullet"/>
        <w:spacing w:after="60"/>
        <w:rPr>
          <w:rFonts w:hint="eastAsia"/>
        </w:rPr>
      </w:pPr>
      <w:r>
        <w:t>Parents from a representative range of families describe belonging, trust and responsive communication.</w:t>
      </w:r>
    </w:p>
    <w:p w14:paraId="3E46B6B5" w14:textId="77777777" w:rsidR="00860C71" w:rsidRDefault="001E1CF8">
      <w:pPr>
        <w:pStyle w:val="ListBullet"/>
        <w:spacing w:after="60"/>
        <w:rPr>
          <w:rFonts w:hint="eastAsia"/>
        </w:rPr>
      </w:pPr>
      <w:r>
        <w:t>Parents know how to support learning, become involved and access help.</w:t>
      </w:r>
    </w:p>
    <w:p w14:paraId="39DC12F3" w14:textId="77777777" w:rsidR="00860C71" w:rsidRDefault="001E1CF8">
      <w:pPr>
        <w:pStyle w:val="ListBullet"/>
        <w:spacing w:after="60"/>
        <w:rPr>
          <w:rFonts w:hint="eastAsia"/>
        </w:rPr>
      </w:pPr>
      <w:r>
        <w:t>The physical environment visibly supports feedback, home learning, volunteering and community information.</w:t>
      </w:r>
    </w:p>
    <w:p w14:paraId="4ACFBBE9" w14:textId="77777777" w:rsidR="00860C71" w:rsidRDefault="001E1CF8">
      <w:pPr>
        <w:pStyle w:val="ListBullet"/>
        <w:spacing w:after="60"/>
        <w:rPr>
          <w:rFonts w:hint="eastAsia"/>
        </w:rPr>
      </w:pPr>
      <w:r>
        <w:t>Evidence demonstrates reach, response and impact across the whole strategy.</w:t>
      </w:r>
    </w:p>
    <w:p w14:paraId="1E68A600" w14:textId="77777777" w:rsidR="00860C71" w:rsidRDefault="001E1CF8">
      <w:pPr>
        <w:pStyle w:val="Heading1"/>
      </w:pPr>
      <w:r>
        <w:t>9. Review and accountability</w:t>
      </w:r>
    </w:p>
    <w:p w14:paraId="2FB50500" w14:textId="77777777" w:rsidR="00860C71" w:rsidRDefault="001E1CF8">
      <w:pPr>
        <w:rPr>
          <w:rFonts w:hint="eastAsia"/>
        </w:rPr>
      </w:pPr>
      <w:r>
        <w:t>This strategy will be reviewed termly by senior leaders using parent voice, participation information, staff feedback and relevant pupil/family outcomes. Actions will be adjusted where evidence shows that particular families are not being reached or that activity is not producing the intended impact. An annual review will inform the following year's school improvement priorities.</w:t>
      </w:r>
    </w:p>
    <w:p w14:paraId="4E8D90EA" w14:textId="77777777" w:rsidR="00860C71" w:rsidRDefault="001E1CF8">
      <w:pPr>
        <w:spacing w:before="240"/>
        <w:rPr>
          <w:rFonts w:hint="eastAsia"/>
        </w:rPr>
      </w:pPr>
      <w:r>
        <w:rPr>
          <w:b/>
        </w:rPr>
        <w:t>Approved by: ______________________________     Date: ______________</w:t>
      </w:r>
    </w:p>
    <w:p w14:paraId="27FD3887" w14:textId="77777777" w:rsidR="00860C71" w:rsidRDefault="001E1CF8">
      <w:pPr>
        <w:rPr>
          <w:rFonts w:hint="eastAsia"/>
        </w:rPr>
      </w:pPr>
      <w:r>
        <w:rPr>
          <w:b/>
        </w:rPr>
        <w:t>Next formal review: September 2027</w:t>
      </w:r>
    </w:p>
    <w:sectPr w:rsidR="00860C71" w:rsidSect="00034616">
      <w:footerReference w:type="default" r:id="rId11"/>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E3C8A" w14:textId="77777777" w:rsidR="00603BE0" w:rsidRDefault="001E1CF8">
      <w:pPr>
        <w:spacing w:after="0" w:line="240" w:lineRule="auto"/>
        <w:rPr>
          <w:rFonts w:hint="eastAsia"/>
        </w:rPr>
      </w:pPr>
      <w:r>
        <w:separator/>
      </w:r>
    </w:p>
  </w:endnote>
  <w:endnote w:type="continuationSeparator" w:id="0">
    <w:p w14:paraId="0DC5E289" w14:textId="77777777" w:rsidR="00603BE0" w:rsidRDefault="001E1CF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161CD" w14:textId="77777777" w:rsidR="00860C71" w:rsidRDefault="001E1CF8">
    <w:pPr>
      <w:pStyle w:val="Footer"/>
      <w:jc w:val="center"/>
      <w:rPr>
        <w:rFonts w:hint="eastAsia"/>
      </w:rPr>
    </w:pPr>
    <w:r>
      <w:rPr>
        <w:color w:val="1F2D4D"/>
        <w:sz w:val="16"/>
      </w:rPr>
      <w:t>The Hill Primary Academy | Parent Partnership Strategy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A23A4" w14:textId="77777777" w:rsidR="00603BE0" w:rsidRDefault="001E1CF8">
      <w:pPr>
        <w:spacing w:after="0" w:line="240" w:lineRule="auto"/>
        <w:rPr>
          <w:rFonts w:hint="eastAsia"/>
        </w:rPr>
      </w:pPr>
      <w:r>
        <w:separator/>
      </w:r>
    </w:p>
  </w:footnote>
  <w:footnote w:type="continuationSeparator" w:id="0">
    <w:p w14:paraId="7AE4947E" w14:textId="77777777" w:rsidR="00603BE0" w:rsidRDefault="001E1CF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1CF8"/>
    <w:rsid w:val="0029639D"/>
    <w:rsid w:val="00326F90"/>
    <w:rsid w:val="00465A68"/>
    <w:rsid w:val="00603BE0"/>
    <w:rsid w:val="00860C71"/>
    <w:rsid w:val="008941D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3C1500"/>
  <w14:defaultImageDpi w14:val="300"/>
  <w15:docId w15:val="{FA1DEEC1-3130-409E-8F2E-E9BCF578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A26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D4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7A26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ED614B8917594799DBE914370FA5B4" ma:contentTypeVersion="17" ma:contentTypeDescription="Create a new document." ma:contentTypeScope="" ma:versionID="f6b54216f58469a64fb678ee7f1c4030">
  <xsd:schema xmlns:xsd="http://www.w3.org/2001/XMLSchema" xmlns:xs="http://www.w3.org/2001/XMLSchema" xmlns:p="http://schemas.microsoft.com/office/2006/metadata/properties" xmlns:ns2="304f53b8-1a38-4f58-9eb4-79f0a251b224" xmlns:ns3="f70aeb94-167b-4033-b212-88979d6896f3" targetNamespace="http://schemas.microsoft.com/office/2006/metadata/properties" ma:root="true" ma:fieldsID="07de8c4a0564179c92ca6f3dfef5e8bf" ns2:_="" ns3:_="">
    <xsd:import namespace="304f53b8-1a38-4f58-9eb4-79f0a251b224"/>
    <xsd:import namespace="f70aeb94-167b-4033-b212-88979d6896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f53b8-1a38-4f58-9eb4-79f0a251b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18a7b72-26b3-43b2-81d5-af9200bd7c7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0aeb94-167b-4033-b212-88979d6896f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5d417b-99fc-4a2a-9813-d6826720e2b6}" ma:internalName="TaxCatchAll" ma:showField="CatchAllData" ma:web="f70aeb94-167b-4033-b212-88979d689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4f53b8-1a38-4f58-9eb4-79f0a251b224">
      <Terms xmlns="http://schemas.microsoft.com/office/infopath/2007/PartnerControls"/>
    </lcf76f155ced4ddcb4097134ff3c332f>
    <TaxCatchAll xmlns="f70aeb94-167b-4033-b212-88979d6896f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82E7-40F0-416F-975D-3C47F01ECDAC}">
  <ds:schemaRefs>
    <ds:schemaRef ds:uri="http://schemas.microsoft.com/sharepoint/v3/contenttype/forms"/>
  </ds:schemaRefs>
</ds:datastoreItem>
</file>

<file path=customXml/itemProps2.xml><?xml version="1.0" encoding="utf-8"?>
<ds:datastoreItem xmlns:ds="http://schemas.openxmlformats.org/officeDocument/2006/customXml" ds:itemID="{23623AD0-514B-4984-9638-6E8D63FF6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f53b8-1a38-4f58-9eb4-79f0a251b224"/>
    <ds:schemaRef ds:uri="f70aeb94-167b-4033-b212-88979d689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25E79-122B-4E9E-9FD8-6C3E9D24E155}">
  <ds:schemaRefs>
    <ds:schemaRef ds:uri="http://schemas.microsoft.com/office/2006/metadata/properties"/>
    <ds:schemaRef ds:uri="http://purl.org/dc/terms/"/>
    <ds:schemaRef ds:uri="http://purl.org/dc/elements/1.1/"/>
    <ds:schemaRef ds:uri="http://schemas.microsoft.com/office/2006/documentManagement/types"/>
    <ds:schemaRef ds:uri="304f53b8-1a38-4f58-9eb4-79f0a251b224"/>
    <ds:schemaRef ds:uri="f70aeb94-167b-4033-b212-88979d6896f3"/>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574ADDD-7074-434E-8B63-CD7CA6D9D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2111</Words>
  <Characters>12038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Kirsten Middleton (The Hill Academy)</cp:lastModifiedBy>
  <cp:revision>2</cp:revision>
  <dcterms:created xsi:type="dcterms:W3CDTF">2026-09-11T11:05:00Z</dcterms:created>
  <dcterms:modified xsi:type="dcterms:W3CDTF">2026-09-11T11:05:00Z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0x01010059ED614B8917594799DBE914370FA5B4</vt:lpwstr>
  </property>
</Properties>
</file>