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967A6" w14:textId="1FEFA70C" w:rsidR="002515B0" w:rsidRPr="008176DB" w:rsidRDefault="00973FA7">
      <w:pPr>
        <w:rPr>
          <w:b/>
          <w:bCs/>
          <w:sz w:val="28"/>
          <w:szCs w:val="28"/>
          <w:u w:val="single"/>
        </w:rPr>
      </w:pPr>
      <w:bookmarkStart w:id="0" w:name="_Hlk110954005"/>
      <w:r w:rsidRPr="008176DB">
        <w:rPr>
          <w:b/>
          <w:bCs/>
          <w:sz w:val="28"/>
          <w:szCs w:val="28"/>
          <w:u w:val="single"/>
        </w:rPr>
        <w:t xml:space="preserve">Music Development Plan </w:t>
      </w:r>
    </w:p>
    <w:bookmarkEnd w:id="0"/>
    <w:p w14:paraId="1B89A001" w14:textId="20701B46" w:rsidR="00973FA7" w:rsidRDefault="00973FA7">
      <w:pPr>
        <w:rPr>
          <w:b/>
          <w:bCs/>
        </w:rPr>
      </w:pPr>
      <w:r>
        <w:rPr>
          <w:b/>
          <w:bCs/>
        </w:rPr>
        <w:t>School:</w:t>
      </w:r>
      <w:r w:rsidR="00BE2451">
        <w:rPr>
          <w:b/>
          <w:bCs/>
        </w:rPr>
        <w:t xml:space="preserve"> </w:t>
      </w:r>
      <w:r w:rsidR="00BE2451" w:rsidRPr="00E35EBB">
        <w:rPr>
          <w:b/>
          <w:bCs/>
          <w:color w:val="2F5496" w:themeColor="accent1" w:themeShade="BF"/>
        </w:rPr>
        <w:t>Highgate Primary Academy</w:t>
      </w:r>
      <w:r>
        <w:rPr>
          <w:b/>
          <w:bCs/>
        </w:rPr>
        <w:br/>
        <w:t>Trust/local authority:</w:t>
      </w:r>
      <w:r w:rsidR="00BE2451">
        <w:rPr>
          <w:b/>
          <w:bCs/>
        </w:rPr>
        <w:t xml:space="preserve"> </w:t>
      </w:r>
      <w:r w:rsidR="00BE2451" w:rsidRPr="00E35EBB">
        <w:rPr>
          <w:b/>
          <w:bCs/>
          <w:color w:val="2F5496" w:themeColor="accent1" w:themeShade="BF"/>
        </w:rPr>
        <w:t>Astrea Academy Trust</w:t>
      </w:r>
      <w:r>
        <w:rPr>
          <w:b/>
          <w:bCs/>
        </w:rPr>
        <w:br/>
        <w:t>Local music hub:</w:t>
      </w:r>
      <w:r w:rsidR="00BE2451">
        <w:rPr>
          <w:b/>
          <w:bCs/>
        </w:rPr>
        <w:t xml:space="preserve"> </w:t>
      </w:r>
      <w:r w:rsidR="00BE2451" w:rsidRPr="00E35EBB">
        <w:rPr>
          <w:b/>
          <w:bCs/>
          <w:color w:val="2F5496" w:themeColor="accent1" w:themeShade="BF"/>
        </w:rPr>
        <w:t>Barnsley Music Hub</w:t>
      </w:r>
      <w:r>
        <w:rPr>
          <w:b/>
          <w:bCs/>
        </w:rPr>
        <w:br/>
        <w:t xml:space="preserve">Music lead: </w:t>
      </w:r>
      <w:r w:rsidR="00BE2451">
        <w:rPr>
          <w:b/>
          <w:bCs/>
        </w:rPr>
        <w:t xml:space="preserve"> </w:t>
      </w:r>
      <w:r w:rsidR="00BE2451" w:rsidRPr="00E35EBB">
        <w:rPr>
          <w:b/>
          <w:bCs/>
          <w:color w:val="2F5496" w:themeColor="accent1" w:themeShade="BF"/>
        </w:rPr>
        <w:t>Sarah Sankey</w:t>
      </w:r>
      <w:r>
        <w:rPr>
          <w:b/>
          <w:bCs/>
        </w:rPr>
        <w:br/>
        <w:t>Music specialist (if applicable):</w:t>
      </w:r>
      <w:r>
        <w:rPr>
          <w:b/>
          <w:bCs/>
        </w:rPr>
        <w:br/>
        <w:t>Headteacher:</w:t>
      </w:r>
      <w:r w:rsidR="00BE2451">
        <w:rPr>
          <w:b/>
          <w:bCs/>
        </w:rPr>
        <w:t xml:space="preserve"> </w:t>
      </w:r>
      <w:r w:rsidR="004229CF">
        <w:rPr>
          <w:b/>
          <w:bCs/>
          <w:color w:val="2F5496" w:themeColor="accent1" w:themeShade="BF"/>
        </w:rPr>
        <w:t xml:space="preserve">Laura </w:t>
      </w:r>
      <w:proofErr w:type="spellStart"/>
      <w:r w:rsidR="004229CF">
        <w:rPr>
          <w:b/>
          <w:bCs/>
          <w:color w:val="2F5496" w:themeColor="accent1" w:themeShade="BF"/>
        </w:rPr>
        <w:t>S</w:t>
      </w:r>
      <w:r w:rsidR="00CA1008">
        <w:rPr>
          <w:b/>
          <w:bCs/>
          <w:color w:val="2F5496" w:themeColor="accent1" w:themeShade="BF"/>
        </w:rPr>
        <w:t>u</w:t>
      </w:r>
      <w:r w:rsidR="004229CF">
        <w:rPr>
          <w:b/>
          <w:bCs/>
          <w:color w:val="2F5496" w:themeColor="accent1" w:themeShade="BF"/>
        </w:rPr>
        <w:t>nley</w:t>
      </w:r>
      <w:proofErr w:type="spellEnd"/>
      <w:r w:rsidR="00031DB9">
        <w:rPr>
          <w:b/>
          <w:bCs/>
        </w:rPr>
        <w:br/>
      </w:r>
      <w:r w:rsidR="00031DB9">
        <w:rPr>
          <w:b/>
          <w:bCs/>
        </w:rPr>
        <w:br/>
        <w:t>Date written:</w:t>
      </w:r>
      <w:r w:rsidR="00BE2451">
        <w:rPr>
          <w:b/>
          <w:bCs/>
        </w:rPr>
        <w:t xml:space="preserve"> </w:t>
      </w:r>
      <w:r w:rsidR="00BE2451" w:rsidRPr="00E35EBB">
        <w:rPr>
          <w:b/>
          <w:bCs/>
          <w:color w:val="2F5496" w:themeColor="accent1" w:themeShade="BF"/>
        </w:rPr>
        <w:t>September 202</w:t>
      </w:r>
      <w:r w:rsidR="004229CF">
        <w:rPr>
          <w:b/>
          <w:bCs/>
          <w:color w:val="2F5496" w:themeColor="accent1" w:themeShade="BF"/>
        </w:rPr>
        <w:t>4</w:t>
      </w:r>
      <w:r w:rsidR="00031DB9">
        <w:rPr>
          <w:b/>
          <w:bCs/>
        </w:rPr>
        <w:br/>
        <w:t>Review date:</w:t>
      </w:r>
      <w:r w:rsidR="00BE2451">
        <w:rPr>
          <w:b/>
          <w:bCs/>
        </w:rPr>
        <w:t xml:space="preserve"> </w:t>
      </w:r>
      <w:r w:rsidR="00BE2451" w:rsidRPr="00E35EBB">
        <w:rPr>
          <w:b/>
          <w:bCs/>
          <w:color w:val="2F5496" w:themeColor="accent1" w:themeShade="BF"/>
        </w:rPr>
        <w:t>June 202</w:t>
      </w:r>
      <w:r w:rsidR="004229CF">
        <w:rPr>
          <w:b/>
          <w:bCs/>
          <w:color w:val="2F5496" w:themeColor="accent1" w:themeShade="BF"/>
        </w:rPr>
        <w:t>5</w:t>
      </w:r>
    </w:p>
    <w:tbl>
      <w:tblPr>
        <w:tblStyle w:val="TableGrid"/>
        <w:tblpPr w:leftFromText="180" w:rightFromText="180" w:vertAnchor="page" w:horzAnchor="margin" w:tblpY="5446"/>
        <w:tblW w:w="9209" w:type="dxa"/>
        <w:tblLook w:val="04A0" w:firstRow="1" w:lastRow="0" w:firstColumn="1" w:lastColumn="0" w:noHBand="0" w:noVBand="1"/>
      </w:tblPr>
      <w:tblGrid>
        <w:gridCol w:w="3005"/>
        <w:gridCol w:w="6204"/>
      </w:tblGrid>
      <w:tr w:rsidR="00031DB9" w14:paraId="0911AD27" w14:textId="77777777" w:rsidTr="00031DB9">
        <w:tc>
          <w:tcPr>
            <w:tcW w:w="3005" w:type="dxa"/>
          </w:tcPr>
          <w:p w14:paraId="620798BB" w14:textId="77777777" w:rsidR="00031DB9" w:rsidRDefault="00031DB9" w:rsidP="00031DB9">
            <w:bookmarkStart w:id="1" w:name="_Hlk110950500"/>
          </w:p>
        </w:tc>
        <w:tc>
          <w:tcPr>
            <w:tcW w:w="6204" w:type="dxa"/>
          </w:tcPr>
          <w:p w14:paraId="587B30F3" w14:textId="77777777" w:rsidR="00031DB9" w:rsidRPr="007E541C" w:rsidRDefault="00031DB9" w:rsidP="00031DB9">
            <w:pPr>
              <w:rPr>
                <w:b/>
                <w:bCs/>
              </w:rPr>
            </w:pPr>
            <w:r w:rsidRPr="007E541C">
              <w:rPr>
                <w:b/>
                <w:bCs/>
              </w:rPr>
              <w:t>Music Development Plan</w:t>
            </w:r>
          </w:p>
        </w:tc>
      </w:tr>
      <w:tr w:rsidR="00031DB9" w14:paraId="023E0D55" w14:textId="77777777" w:rsidTr="00031DB9">
        <w:trPr>
          <w:trHeight w:val="2121"/>
        </w:trPr>
        <w:tc>
          <w:tcPr>
            <w:tcW w:w="3005" w:type="dxa"/>
          </w:tcPr>
          <w:p w14:paraId="062C609A" w14:textId="77777777" w:rsidR="00031DB9" w:rsidRPr="00973FA7" w:rsidRDefault="00031DB9" w:rsidP="00031DB9">
            <w:pPr>
              <w:rPr>
                <w:b/>
                <w:bCs/>
              </w:rPr>
            </w:pPr>
            <w:r w:rsidRPr="00973FA7">
              <w:rPr>
                <w:b/>
                <w:bCs/>
              </w:rPr>
              <w:t>1 – Overall objective</w:t>
            </w:r>
          </w:p>
        </w:tc>
        <w:tc>
          <w:tcPr>
            <w:tcW w:w="6204" w:type="dxa"/>
          </w:tcPr>
          <w:p w14:paraId="7A513C8A" w14:textId="77777777" w:rsidR="00BE2451" w:rsidRPr="00CA1008" w:rsidRDefault="00BE2451" w:rsidP="00BE2451">
            <w:pPr>
              <w:rPr>
                <w:rFonts w:ascii="Calibri" w:hAnsi="Calibri" w:cs="Calibri"/>
                <w:i/>
                <w:color w:val="2F5496" w:themeColor="accent1" w:themeShade="BF"/>
              </w:rPr>
            </w:pPr>
            <w:r w:rsidRPr="00CA1008">
              <w:rPr>
                <w:rFonts w:ascii="Calibri" w:eastAsia="Times New Roman" w:hAnsi="Calibri" w:cs="Calibri"/>
                <w:i/>
                <w:color w:val="2F5496" w:themeColor="accent1" w:themeShade="BF"/>
                <w:lang w:eastAsia="en-GB"/>
              </w:rPr>
              <w:t>At Highgate Primary, the intention is that children gain a firm understanding of what music is through listening, singing, playing, evaluating, analysing, and composing across a wide variety of historical periods, styles, traditions, and musical genres. We aim to develop a curiosity for the subject and an unbiased respect for the role that music may be expressed in any person’s life. We are committed to ensuring children understand the value and importance of music in the wider community, and are able to use their musical skills, knowledge, and experiences to involve themselves in music, in a variety of different contexts.  We offer our pupils experiences in playing and performing from instrument lessons within school to performing with thousands of children in an arena performance.</w:t>
            </w:r>
          </w:p>
          <w:p w14:paraId="6F82A698" w14:textId="40DD068E" w:rsidR="00031DB9" w:rsidRPr="00CA1008" w:rsidRDefault="00031DB9" w:rsidP="00031DB9">
            <w:pPr>
              <w:rPr>
                <w:rFonts w:ascii="Calibri" w:hAnsi="Calibri" w:cs="Calibri"/>
                <w:i/>
                <w:iCs/>
                <w:color w:val="2F5496" w:themeColor="accent1" w:themeShade="BF"/>
              </w:rPr>
            </w:pPr>
          </w:p>
        </w:tc>
      </w:tr>
      <w:tr w:rsidR="00031DB9" w14:paraId="2438B1B5" w14:textId="77777777" w:rsidTr="00CA1008">
        <w:trPr>
          <w:trHeight w:val="1266"/>
        </w:trPr>
        <w:tc>
          <w:tcPr>
            <w:tcW w:w="3005" w:type="dxa"/>
          </w:tcPr>
          <w:p w14:paraId="21922FF3" w14:textId="77777777" w:rsidR="00031DB9" w:rsidRPr="007E541C" w:rsidRDefault="00031DB9" w:rsidP="00031DB9">
            <w:pPr>
              <w:rPr>
                <w:b/>
                <w:bCs/>
              </w:rPr>
            </w:pPr>
            <w:r w:rsidRPr="007E541C">
              <w:rPr>
                <w:b/>
                <w:bCs/>
              </w:rPr>
              <w:t xml:space="preserve">2 – Key components </w:t>
            </w:r>
          </w:p>
        </w:tc>
        <w:tc>
          <w:tcPr>
            <w:tcW w:w="6204" w:type="dxa"/>
          </w:tcPr>
          <w:p w14:paraId="4740EFDA" w14:textId="0B872FA3" w:rsidR="00ED212D" w:rsidRPr="00CA1008" w:rsidRDefault="00ED212D" w:rsidP="00ED212D">
            <w:pPr>
              <w:rPr>
                <w:rFonts w:ascii="Calibri" w:hAnsi="Calibri" w:cs="Calibri"/>
                <w:i/>
                <w:iCs/>
                <w:color w:val="2F5496" w:themeColor="accent1" w:themeShade="BF"/>
              </w:rPr>
            </w:pPr>
            <w:r w:rsidRPr="00CA1008">
              <w:rPr>
                <w:rFonts w:ascii="Calibri" w:hAnsi="Calibri" w:cs="Calibri"/>
                <w:i/>
                <w:iCs/>
                <w:color w:val="2F5496" w:themeColor="accent1" w:themeShade="BF"/>
              </w:rPr>
              <w:t>Music key components at Highgate Primary Academy:</w:t>
            </w:r>
          </w:p>
          <w:p w14:paraId="5C3B2441" w14:textId="77777777" w:rsidR="00ED212D" w:rsidRPr="00CA1008" w:rsidRDefault="00ED212D" w:rsidP="00ED212D">
            <w:pPr>
              <w:rPr>
                <w:rFonts w:ascii="Calibri" w:hAnsi="Calibri" w:cs="Calibri"/>
                <w:i/>
                <w:iCs/>
                <w:color w:val="2F5496" w:themeColor="accent1" w:themeShade="BF"/>
              </w:rPr>
            </w:pPr>
          </w:p>
          <w:p w14:paraId="5A191E07" w14:textId="4A30A544" w:rsidR="00EA3138" w:rsidRPr="00CA1008" w:rsidRDefault="00240B3A" w:rsidP="00ED212D">
            <w:pPr>
              <w:pStyle w:val="ListParagraph"/>
              <w:numPr>
                <w:ilvl w:val="0"/>
                <w:numId w:val="4"/>
              </w:numPr>
              <w:rPr>
                <w:rFonts w:ascii="Calibri" w:hAnsi="Calibri" w:cs="Calibri"/>
                <w:i/>
                <w:iCs/>
                <w:color w:val="2F5496" w:themeColor="accent1" w:themeShade="BF"/>
              </w:rPr>
            </w:pPr>
            <w:r w:rsidRPr="00CA1008">
              <w:rPr>
                <w:rFonts w:ascii="Calibri" w:hAnsi="Calibri" w:cs="Calibri"/>
                <w:i/>
                <w:iCs/>
                <w:color w:val="2F5496" w:themeColor="accent1" w:themeShade="BF"/>
              </w:rPr>
              <w:t>Music curriculum</w:t>
            </w:r>
            <w:r w:rsidR="00F55804" w:rsidRPr="00CA1008">
              <w:rPr>
                <w:rFonts w:ascii="Calibri" w:hAnsi="Calibri" w:cs="Calibri"/>
                <w:i/>
                <w:iCs/>
                <w:color w:val="2F5496" w:themeColor="accent1" w:themeShade="BF"/>
              </w:rPr>
              <w:t>, including use of music technology</w:t>
            </w:r>
            <w:r w:rsidR="00ED212D" w:rsidRPr="00CA1008">
              <w:rPr>
                <w:rFonts w:ascii="Calibri" w:hAnsi="Calibri" w:cs="Calibri"/>
                <w:i/>
                <w:iCs/>
                <w:color w:val="2F5496" w:themeColor="accent1" w:themeShade="BF"/>
              </w:rPr>
              <w:t xml:space="preserve"> </w:t>
            </w:r>
            <w:proofErr w:type="gramStart"/>
            <w:r w:rsidR="00ED212D" w:rsidRPr="00CA1008">
              <w:rPr>
                <w:rFonts w:ascii="Calibri" w:hAnsi="Calibri" w:cs="Calibri"/>
                <w:i/>
                <w:iCs/>
                <w:color w:val="2F5496" w:themeColor="accent1" w:themeShade="BF"/>
              </w:rPr>
              <w:t xml:space="preserve">for  </w:t>
            </w:r>
            <w:r w:rsidR="00ED212D" w:rsidRPr="00CA1008">
              <w:rPr>
                <w:rFonts w:ascii="Calibri" w:hAnsi="Calibri" w:cs="Calibri"/>
                <w:i/>
                <w:iCs/>
                <w:color w:val="2F5496" w:themeColor="accent1" w:themeShade="BF"/>
              </w:rPr>
              <w:t>EYFS</w:t>
            </w:r>
            <w:proofErr w:type="gramEnd"/>
            <w:r w:rsidR="00ED212D" w:rsidRPr="00CA1008">
              <w:rPr>
                <w:rFonts w:ascii="Calibri" w:hAnsi="Calibri" w:cs="Calibri"/>
                <w:i/>
                <w:iCs/>
                <w:color w:val="2F5496" w:themeColor="accent1" w:themeShade="BF"/>
              </w:rPr>
              <w:t>, KS1, KS2, SEND</w:t>
            </w:r>
            <w:r w:rsidR="00ED212D" w:rsidRPr="00CA1008">
              <w:rPr>
                <w:rFonts w:ascii="Calibri" w:hAnsi="Calibri" w:cs="Calibri"/>
                <w:i/>
                <w:iCs/>
                <w:color w:val="2F5496" w:themeColor="accent1" w:themeShade="BF"/>
              </w:rPr>
              <w:t xml:space="preserve"> </w:t>
            </w:r>
            <w:r w:rsidR="00A205BD" w:rsidRPr="00CA1008">
              <w:rPr>
                <w:rFonts w:ascii="Calibri" w:hAnsi="Calibri" w:cs="Calibri"/>
                <w:i/>
                <w:iCs/>
                <w:color w:val="2F5496" w:themeColor="accent1" w:themeShade="BF"/>
              </w:rPr>
              <w:t xml:space="preserve"> (</w:t>
            </w:r>
            <w:proofErr w:type="spellStart"/>
            <w:r w:rsidR="00A205BD" w:rsidRPr="00CA1008">
              <w:rPr>
                <w:rFonts w:ascii="Calibri" w:hAnsi="Calibri" w:cs="Calibri"/>
                <w:i/>
                <w:iCs/>
                <w:color w:val="2F5496" w:themeColor="accent1" w:themeShade="BF"/>
              </w:rPr>
              <w:t>Sparkyard</w:t>
            </w:r>
            <w:proofErr w:type="spellEnd"/>
            <w:r w:rsidR="00A205BD" w:rsidRPr="00CA1008">
              <w:rPr>
                <w:rFonts w:ascii="Calibri" w:hAnsi="Calibri" w:cs="Calibri"/>
                <w:i/>
                <w:iCs/>
                <w:color w:val="2F5496" w:themeColor="accent1" w:themeShade="BF"/>
              </w:rPr>
              <w:t>, Rocksteady Music feelgood Friday and Charanga music scheme)</w:t>
            </w:r>
            <w:r w:rsidRPr="00CA1008">
              <w:rPr>
                <w:rFonts w:ascii="Calibri" w:hAnsi="Calibri" w:cs="Calibri"/>
                <w:i/>
                <w:iCs/>
                <w:color w:val="2F5496" w:themeColor="accent1" w:themeShade="BF"/>
              </w:rPr>
              <w:t xml:space="preserve"> </w:t>
            </w:r>
            <w:r w:rsidRPr="00CA1008">
              <w:rPr>
                <w:rFonts w:ascii="Calibri" w:hAnsi="Calibri" w:cs="Calibri"/>
                <w:i/>
                <w:iCs/>
                <w:color w:val="2F5496" w:themeColor="accent1" w:themeShade="BF"/>
              </w:rPr>
              <w:br/>
              <w:t>Classroom instrumental teaching</w:t>
            </w:r>
            <w:r w:rsidR="00EA3138" w:rsidRPr="00CA1008">
              <w:rPr>
                <w:rFonts w:ascii="Calibri" w:hAnsi="Calibri" w:cs="Calibri"/>
                <w:i/>
                <w:iCs/>
                <w:color w:val="2F5496" w:themeColor="accent1" w:themeShade="BF"/>
              </w:rPr>
              <w:t xml:space="preserve"> for Key Stage 2 – drums</w:t>
            </w:r>
            <w:r w:rsidR="00A205BD" w:rsidRPr="00CA1008">
              <w:rPr>
                <w:rFonts w:ascii="Calibri" w:hAnsi="Calibri" w:cs="Calibri"/>
                <w:i/>
                <w:iCs/>
                <w:color w:val="2F5496" w:themeColor="accent1" w:themeShade="BF"/>
              </w:rPr>
              <w:t xml:space="preserve"> and</w:t>
            </w:r>
            <w:r w:rsidR="00EA3138" w:rsidRPr="00CA1008">
              <w:rPr>
                <w:rFonts w:ascii="Calibri" w:hAnsi="Calibri" w:cs="Calibri"/>
                <w:i/>
                <w:iCs/>
                <w:color w:val="2F5496" w:themeColor="accent1" w:themeShade="BF"/>
              </w:rPr>
              <w:t xml:space="preserve"> Ukuleles </w:t>
            </w:r>
          </w:p>
          <w:p w14:paraId="7A58B50C" w14:textId="7556547B" w:rsidR="00240B3A" w:rsidRPr="00CA1008" w:rsidRDefault="00EA3138" w:rsidP="00ED212D">
            <w:pPr>
              <w:pStyle w:val="ListParagraph"/>
              <w:numPr>
                <w:ilvl w:val="0"/>
                <w:numId w:val="4"/>
              </w:numPr>
              <w:rPr>
                <w:rFonts w:ascii="Calibri" w:hAnsi="Calibri" w:cs="Calibri"/>
                <w:i/>
                <w:iCs/>
                <w:color w:val="2F5496" w:themeColor="accent1" w:themeShade="BF"/>
              </w:rPr>
            </w:pPr>
            <w:r w:rsidRPr="00CA1008">
              <w:rPr>
                <w:rFonts w:ascii="Calibri" w:hAnsi="Calibri" w:cs="Calibri"/>
                <w:i/>
                <w:iCs/>
                <w:color w:val="2F5496" w:themeColor="accent1" w:themeShade="BF"/>
              </w:rPr>
              <w:t>Classroom singing teaching for Key Stage 1</w:t>
            </w:r>
            <w:r w:rsidR="000428D1" w:rsidRPr="00CA1008">
              <w:rPr>
                <w:rFonts w:ascii="Calibri" w:hAnsi="Calibri" w:cs="Calibri"/>
                <w:i/>
                <w:iCs/>
                <w:color w:val="2F5496" w:themeColor="accent1" w:themeShade="BF"/>
              </w:rPr>
              <w:br/>
              <w:t>Progression from classroom instrumental teaching</w:t>
            </w:r>
          </w:p>
          <w:p w14:paraId="78E7F0B9" w14:textId="404CC288" w:rsidR="00240B3A" w:rsidRPr="00CA1008" w:rsidRDefault="00240B3A" w:rsidP="00ED212D">
            <w:pPr>
              <w:pStyle w:val="ListParagraph"/>
              <w:numPr>
                <w:ilvl w:val="0"/>
                <w:numId w:val="4"/>
              </w:numPr>
              <w:rPr>
                <w:rFonts w:ascii="Calibri" w:hAnsi="Calibri" w:cs="Calibri"/>
                <w:i/>
                <w:iCs/>
                <w:color w:val="2F5496" w:themeColor="accent1" w:themeShade="BF"/>
              </w:rPr>
            </w:pPr>
            <w:r w:rsidRPr="00CA1008">
              <w:rPr>
                <w:rFonts w:ascii="Calibri" w:hAnsi="Calibri" w:cs="Calibri"/>
                <w:i/>
                <w:iCs/>
                <w:color w:val="2F5496" w:themeColor="accent1" w:themeShade="BF"/>
              </w:rPr>
              <w:t>Visiting music teachers</w:t>
            </w:r>
          </w:p>
          <w:p w14:paraId="5BCFAD3A" w14:textId="538FB87C" w:rsidR="00A205BD" w:rsidRPr="00CA1008" w:rsidRDefault="00A205BD" w:rsidP="00ED212D">
            <w:pPr>
              <w:pStyle w:val="ListParagraph"/>
              <w:numPr>
                <w:ilvl w:val="0"/>
                <w:numId w:val="4"/>
              </w:numPr>
              <w:rPr>
                <w:rFonts w:ascii="Calibri" w:hAnsi="Calibri" w:cs="Calibri"/>
                <w:i/>
                <w:iCs/>
                <w:color w:val="2F5496" w:themeColor="accent1" w:themeShade="BF"/>
              </w:rPr>
            </w:pPr>
            <w:r w:rsidRPr="00CA1008">
              <w:rPr>
                <w:rFonts w:ascii="Calibri" w:hAnsi="Calibri" w:cs="Calibri"/>
                <w:i/>
                <w:iCs/>
                <w:color w:val="2F5496" w:themeColor="accent1" w:themeShade="BF"/>
              </w:rPr>
              <w:t>Rocksteady music individual lessons – including a free bursary place and taster lessons</w:t>
            </w:r>
          </w:p>
          <w:p w14:paraId="4BA55F9D" w14:textId="75B9FD54" w:rsidR="00A205BD" w:rsidRPr="00CA1008" w:rsidRDefault="00A205BD" w:rsidP="00ED212D">
            <w:pPr>
              <w:pStyle w:val="ListParagraph"/>
              <w:numPr>
                <w:ilvl w:val="0"/>
                <w:numId w:val="4"/>
              </w:numPr>
              <w:rPr>
                <w:rFonts w:ascii="Calibri" w:hAnsi="Calibri" w:cs="Calibri"/>
                <w:i/>
                <w:iCs/>
                <w:color w:val="2F5496" w:themeColor="accent1" w:themeShade="BF"/>
              </w:rPr>
            </w:pPr>
            <w:r w:rsidRPr="00CA1008">
              <w:rPr>
                <w:rFonts w:ascii="Calibri" w:hAnsi="Calibri" w:cs="Calibri"/>
                <w:i/>
                <w:iCs/>
                <w:color w:val="2F5496" w:themeColor="accent1" w:themeShade="BF"/>
              </w:rPr>
              <w:t>Barnsley Music Service lessons</w:t>
            </w:r>
          </w:p>
          <w:p w14:paraId="5446AB9A" w14:textId="30F88C71" w:rsidR="00240B3A" w:rsidRPr="00CA1008" w:rsidRDefault="00240B3A" w:rsidP="00ED212D">
            <w:pPr>
              <w:pStyle w:val="ListParagraph"/>
              <w:numPr>
                <w:ilvl w:val="0"/>
                <w:numId w:val="4"/>
              </w:numPr>
              <w:rPr>
                <w:rFonts w:ascii="Calibri" w:hAnsi="Calibri" w:cs="Calibri"/>
                <w:i/>
                <w:iCs/>
                <w:color w:val="2F5496" w:themeColor="accent1" w:themeShade="BF"/>
              </w:rPr>
            </w:pPr>
            <w:r w:rsidRPr="00CA1008">
              <w:rPr>
                <w:rFonts w:ascii="Calibri" w:hAnsi="Calibri" w:cs="Calibri"/>
                <w:i/>
                <w:iCs/>
                <w:color w:val="2F5496" w:themeColor="accent1" w:themeShade="BF"/>
              </w:rPr>
              <w:t>Links with external music organisations</w:t>
            </w:r>
            <w:r w:rsidR="00EA3138" w:rsidRPr="00CA1008">
              <w:rPr>
                <w:rFonts w:ascii="Calibri" w:hAnsi="Calibri" w:cs="Calibri"/>
                <w:i/>
                <w:iCs/>
                <w:color w:val="2F5496" w:themeColor="accent1" w:themeShade="BF"/>
              </w:rPr>
              <w:t xml:space="preserve"> (Barnsley Music Service</w:t>
            </w:r>
            <w:r w:rsidR="00ED212D" w:rsidRPr="00CA1008">
              <w:rPr>
                <w:rFonts w:ascii="Calibri" w:hAnsi="Calibri" w:cs="Calibri"/>
                <w:i/>
                <w:iCs/>
                <w:color w:val="2F5496" w:themeColor="accent1" w:themeShade="BF"/>
              </w:rPr>
              <w:t>, Rocksteady Music</w:t>
            </w:r>
            <w:r w:rsidR="00EA3138" w:rsidRPr="00CA1008">
              <w:rPr>
                <w:rFonts w:ascii="Calibri" w:hAnsi="Calibri" w:cs="Calibri"/>
                <w:i/>
                <w:iCs/>
                <w:color w:val="2F5496" w:themeColor="accent1" w:themeShade="BF"/>
              </w:rPr>
              <w:t>)</w:t>
            </w:r>
          </w:p>
          <w:p w14:paraId="6586CBB3" w14:textId="47CA746B" w:rsidR="00240B3A" w:rsidRPr="00CA1008" w:rsidRDefault="00240B3A" w:rsidP="00ED212D">
            <w:pPr>
              <w:pStyle w:val="ListParagraph"/>
              <w:numPr>
                <w:ilvl w:val="0"/>
                <w:numId w:val="4"/>
              </w:numPr>
              <w:rPr>
                <w:rFonts w:ascii="Calibri" w:hAnsi="Calibri" w:cs="Calibri"/>
                <w:i/>
                <w:iCs/>
                <w:color w:val="2F5496" w:themeColor="accent1" w:themeShade="BF"/>
              </w:rPr>
            </w:pPr>
            <w:r w:rsidRPr="00CA1008">
              <w:rPr>
                <w:rFonts w:ascii="Calibri" w:hAnsi="Calibri" w:cs="Calibri"/>
                <w:i/>
                <w:iCs/>
                <w:color w:val="2F5496" w:themeColor="accent1" w:themeShade="BF"/>
              </w:rPr>
              <w:t xml:space="preserve">Pupil Premium student engagement </w:t>
            </w:r>
          </w:p>
          <w:p w14:paraId="3CE0F4F4" w14:textId="4855DF07" w:rsidR="00240B3A" w:rsidRPr="00CA1008" w:rsidRDefault="00240B3A" w:rsidP="00ED212D">
            <w:pPr>
              <w:pStyle w:val="ListParagraph"/>
              <w:numPr>
                <w:ilvl w:val="0"/>
                <w:numId w:val="4"/>
              </w:numPr>
              <w:rPr>
                <w:rFonts w:ascii="Calibri" w:hAnsi="Calibri" w:cs="Calibri"/>
                <w:i/>
                <w:iCs/>
                <w:color w:val="2F5496" w:themeColor="accent1" w:themeShade="BF"/>
              </w:rPr>
            </w:pPr>
            <w:r w:rsidRPr="00CA1008">
              <w:rPr>
                <w:rFonts w:ascii="Calibri" w:hAnsi="Calibri" w:cs="Calibri"/>
                <w:i/>
                <w:iCs/>
                <w:color w:val="2F5496" w:themeColor="accent1" w:themeShade="BF"/>
              </w:rPr>
              <w:t>CPD</w:t>
            </w:r>
            <w:r w:rsidR="00ED212D" w:rsidRPr="00CA1008">
              <w:rPr>
                <w:rFonts w:ascii="Calibri" w:hAnsi="Calibri" w:cs="Calibri"/>
                <w:i/>
                <w:iCs/>
                <w:color w:val="2F5496" w:themeColor="accent1" w:themeShade="BF"/>
              </w:rPr>
              <w:t xml:space="preserve"> for staff</w:t>
            </w:r>
          </w:p>
          <w:p w14:paraId="2F975BC5" w14:textId="7442B140" w:rsidR="00240B3A" w:rsidRPr="00CA1008" w:rsidRDefault="00240B3A" w:rsidP="00ED212D">
            <w:pPr>
              <w:pStyle w:val="ListParagraph"/>
              <w:numPr>
                <w:ilvl w:val="0"/>
                <w:numId w:val="4"/>
              </w:numPr>
              <w:rPr>
                <w:rFonts w:ascii="Calibri" w:hAnsi="Calibri" w:cs="Calibri"/>
                <w:i/>
                <w:iCs/>
                <w:color w:val="2F5496" w:themeColor="accent1" w:themeShade="BF"/>
              </w:rPr>
            </w:pPr>
            <w:r w:rsidRPr="00CA1008">
              <w:rPr>
                <w:rFonts w:ascii="Calibri" w:hAnsi="Calibri" w:cs="Calibri"/>
                <w:i/>
                <w:iCs/>
                <w:color w:val="2F5496" w:themeColor="accent1" w:themeShade="BF"/>
              </w:rPr>
              <w:t>Choir</w:t>
            </w:r>
            <w:r w:rsidR="00EA3138" w:rsidRPr="00CA1008">
              <w:rPr>
                <w:rFonts w:ascii="Calibri" w:hAnsi="Calibri" w:cs="Calibri"/>
                <w:i/>
                <w:iCs/>
                <w:color w:val="2F5496" w:themeColor="accent1" w:themeShade="BF"/>
              </w:rPr>
              <w:t xml:space="preserve"> – Young Voices</w:t>
            </w:r>
          </w:p>
          <w:p w14:paraId="5FE2A471" w14:textId="3559460E" w:rsidR="00240B3A" w:rsidRPr="00CA1008" w:rsidRDefault="00240B3A" w:rsidP="00ED212D">
            <w:pPr>
              <w:pStyle w:val="ListParagraph"/>
              <w:numPr>
                <w:ilvl w:val="0"/>
                <w:numId w:val="4"/>
              </w:numPr>
              <w:rPr>
                <w:rFonts w:ascii="Calibri" w:hAnsi="Calibri" w:cs="Calibri"/>
                <w:i/>
                <w:iCs/>
                <w:color w:val="2F5496" w:themeColor="accent1" w:themeShade="BF"/>
              </w:rPr>
            </w:pPr>
            <w:r w:rsidRPr="00CA1008">
              <w:rPr>
                <w:rFonts w:ascii="Calibri" w:hAnsi="Calibri" w:cs="Calibri"/>
                <w:i/>
                <w:iCs/>
                <w:color w:val="2F5496" w:themeColor="accent1" w:themeShade="BF"/>
              </w:rPr>
              <w:t xml:space="preserve">Whole school singing assemblies </w:t>
            </w:r>
          </w:p>
          <w:p w14:paraId="00464E5B" w14:textId="15E03293" w:rsidR="00CA24C5" w:rsidRPr="00CA1008" w:rsidRDefault="00240B3A" w:rsidP="00ED212D">
            <w:pPr>
              <w:pStyle w:val="ListParagraph"/>
              <w:numPr>
                <w:ilvl w:val="0"/>
                <w:numId w:val="4"/>
              </w:numPr>
              <w:rPr>
                <w:rFonts w:ascii="Calibri" w:hAnsi="Calibri" w:cs="Calibri"/>
                <w:i/>
                <w:iCs/>
                <w:color w:val="2F5496" w:themeColor="accent1" w:themeShade="BF"/>
              </w:rPr>
            </w:pPr>
            <w:r w:rsidRPr="00CA1008">
              <w:rPr>
                <w:rFonts w:ascii="Calibri" w:hAnsi="Calibri" w:cs="Calibri"/>
                <w:i/>
                <w:iCs/>
                <w:color w:val="2F5496" w:themeColor="accent1" w:themeShade="BF"/>
              </w:rPr>
              <w:lastRenderedPageBreak/>
              <w:t xml:space="preserve">Performance opportunities </w:t>
            </w:r>
            <w:r w:rsidR="00A205BD" w:rsidRPr="00CA1008">
              <w:rPr>
                <w:rFonts w:ascii="Calibri" w:hAnsi="Calibri" w:cs="Calibri"/>
                <w:i/>
                <w:iCs/>
                <w:color w:val="2F5496" w:themeColor="accent1" w:themeShade="BF"/>
              </w:rPr>
              <w:t>– Barnsley Music Service concerts and Rocksteady Music concerts at various points throughout the year</w:t>
            </w:r>
          </w:p>
        </w:tc>
      </w:tr>
      <w:tr w:rsidR="00031DB9" w14:paraId="58B8276F" w14:textId="77777777" w:rsidTr="00031DB9">
        <w:trPr>
          <w:trHeight w:val="2257"/>
        </w:trPr>
        <w:tc>
          <w:tcPr>
            <w:tcW w:w="3005" w:type="dxa"/>
          </w:tcPr>
          <w:p w14:paraId="2E062C85" w14:textId="76352961" w:rsidR="00031DB9" w:rsidRPr="007E541C" w:rsidRDefault="00031DB9" w:rsidP="00031DB9">
            <w:pPr>
              <w:rPr>
                <w:b/>
                <w:bCs/>
              </w:rPr>
            </w:pPr>
            <w:r w:rsidRPr="007E541C">
              <w:rPr>
                <w:b/>
                <w:bCs/>
              </w:rPr>
              <w:lastRenderedPageBreak/>
              <w:t xml:space="preserve">3 – </w:t>
            </w:r>
            <w:r w:rsidR="00CB1C7F">
              <w:rPr>
                <w:b/>
                <w:bCs/>
              </w:rPr>
              <w:t xml:space="preserve">Classroom instrumental teaching </w:t>
            </w:r>
          </w:p>
        </w:tc>
        <w:tc>
          <w:tcPr>
            <w:tcW w:w="6204" w:type="dxa"/>
          </w:tcPr>
          <w:p w14:paraId="3EDF9A5F" w14:textId="17D9F244" w:rsidR="00ED212D" w:rsidRPr="00CA1008" w:rsidRDefault="00ED212D" w:rsidP="00031DB9">
            <w:pPr>
              <w:rPr>
                <w:rFonts w:ascii="Calibri" w:hAnsi="Calibri" w:cs="Calibri"/>
                <w:i/>
                <w:iCs/>
                <w:color w:val="2F5496" w:themeColor="accent1" w:themeShade="BF"/>
              </w:rPr>
            </w:pPr>
            <w:r w:rsidRPr="00CA1008">
              <w:rPr>
                <w:rFonts w:ascii="Calibri" w:hAnsi="Calibri" w:cs="Calibri"/>
                <w:i/>
                <w:iCs/>
                <w:color w:val="2F5496" w:themeColor="accent1" w:themeShade="BF"/>
              </w:rPr>
              <w:t>Instrumental teaching at Highgate Primary Academy:</w:t>
            </w:r>
          </w:p>
          <w:p w14:paraId="4FA86B30" w14:textId="77777777" w:rsidR="00ED212D" w:rsidRPr="00CA1008" w:rsidRDefault="00ED212D" w:rsidP="00031DB9">
            <w:pPr>
              <w:rPr>
                <w:rFonts w:ascii="Calibri" w:hAnsi="Calibri" w:cs="Calibri"/>
                <w:i/>
                <w:iCs/>
                <w:color w:val="2F5496" w:themeColor="accent1" w:themeShade="BF"/>
              </w:rPr>
            </w:pPr>
          </w:p>
          <w:p w14:paraId="54928CE3" w14:textId="63EAB99D" w:rsidR="00EA3138" w:rsidRPr="00CA1008" w:rsidRDefault="00EA3138" w:rsidP="00031DB9">
            <w:pPr>
              <w:rPr>
                <w:rFonts w:ascii="Calibri" w:hAnsi="Calibri" w:cs="Calibri"/>
                <w:i/>
                <w:iCs/>
                <w:color w:val="2F5496" w:themeColor="accent1" w:themeShade="BF"/>
              </w:rPr>
            </w:pPr>
            <w:r w:rsidRPr="00CA1008">
              <w:rPr>
                <w:rFonts w:ascii="Calibri" w:hAnsi="Calibri" w:cs="Calibri"/>
                <w:i/>
                <w:iCs/>
                <w:color w:val="2F5496" w:themeColor="accent1" w:themeShade="BF"/>
              </w:rPr>
              <w:t xml:space="preserve">Year 1, Year 1/2 Year 2 </w:t>
            </w:r>
            <w:r w:rsidR="00A205BD" w:rsidRPr="00CA1008">
              <w:rPr>
                <w:rFonts w:ascii="Calibri" w:hAnsi="Calibri" w:cs="Calibri"/>
                <w:i/>
                <w:iCs/>
                <w:color w:val="2F5496" w:themeColor="accent1" w:themeShade="BF"/>
              </w:rPr>
              <w:t>Music Lessons with music lead – Rocksteady, Charanga</w:t>
            </w:r>
          </w:p>
          <w:p w14:paraId="26DD8EFD" w14:textId="434D258F" w:rsidR="00EA3138" w:rsidRPr="00CA1008" w:rsidRDefault="00EA3138" w:rsidP="00031DB9">
            <w:pPr>
              <w:rPr>
                <w:rFonts w:ascii="Calibri" w:hAnsi="Calibri" w:cs="Calibri"/>
                <w:i/>
                <w:iCs/>
                <w:color w:val="2F5496" w:themeColor="accent1" w:themeShade="BF"/>
              </w:rPr>
            </w:pPr>
            <w:r w:rsidRPr="00CA1008">
              <w:rPr>
                <w:rFonts w:ascii="Calibri" w:hAnsi="Calibri" w:cs="Calibri"/>
                <w:i/>
                <w:iCs/>
                <w:color w:val="2F5496" w:themeColor="accent1" w:themeShade="BF"/>
              </w:rPr>
              <w:t xml:space="preserve">Year 3 </w:t>
            </w:r>
            <w:r w:rsidR="00A205BD" w:rsidRPr="00CA1008">
              <w:rPr>
                <w:rFonts w:ascii="Calibri" w:hAnsi="Calibri" w:cs="Calibri"/>
                <w:i/>
                <w:iCs/>
                <w:color w:val="2F5496" w:themeColor="accent1" w:themeShade="BF"/>
              </w:rPr>
              <w:t>Ukulele</w:t>
            </w:r>
          </w:p>
          <w:p w14:paraId="1B67939B" w14:textId="7AA4ACC2" w:rsidR="00EA3138" w:rsidRPr="00CA1008" w:rsidRDefault="00EA3138" w:rsidP="00031DB9">
            <w:pPr>
              <w:rPr>
                <w:rFonts w:ascii="Calibri" w:hAnsi="Calibri" w:cs="Calibri"/>
                <w:i/>
                <w:iCs/>
                <w:color w:val="2F5496" w:themeColor="accent1" w:themeShade="BF"/>
              </w:rPr>
            </w:pPr>
            <w:r w:rsidRPr="00CA1008">
              <w:rPr>
                <w:rFonts w:ascii="Calibri" w:hAnsi="Calibri" w:cs="Calibri"/>
                <w:i/>
                <w:iCs/>
                <w:color w:val="2F5496" w:themeColor="accent1" w:themeShade="BF"/>
              </w:rPr>
              <w:t xml:space="preserve">Year 3/4 </w:t>
            </w:r>
            <w:r w:rsidR="00A205BD" w:rsidRPr="00CA1008">
              <w:rPr>
                <w:rFonts w:ascii="Calibri" w:hAnsi="Calibri" w:cs="Calibri"/>
                <w:i/>
                <w:iCs/>
                <w:color w:val="2F5496" w:themeColor="accent1" w:themeShade="BF"/>
              </w:rPr>
              <w:t>Ukulele</w:t>
            </w:r>
          </w:p>
          <w:p w14:paraId="679077B0" w14:textId="77777777" w:rsidR="00EA3138" w:rsidRPr="00CA1008" w:rsidRDefault="00EA3138" w:rsidP="00031DB9">
            <w:pPr>
              <w:rPr>
                <w:rFonts w:ascii="Calibri" w:hAnsi="Calibri" w:cs="Calibri"/>
                <w:i/>
                <w:iCs/>
                <w:color w:val="2F5496" w:themeColor="accent1" w:themeShade="BF"/>
              </w:rPr>
            </w:pPr>
            <w:r w:rsidRPr="00CA1008">
              <w:rPr>
                <w:rFonts w:ascii="Calibri" w:hAnsi="Calibri" w:cs="Calibri"/>
                <w:i/>
                <w:iCs/>
                <w:color w:val="2F5496" w:themeColor="accent1" w:themeShade="BF"/>
              </w:rPr>
              <w:t>Year 4 Ukulele</w:t>
            </w:r>
          </w:p>
          <w:p w14:paraId="39855EC8" w14:textId="51E47059" w:rsidR="00EA3138" w:rsidRPr="00CA1008" w:rsidRDefault="00EA3138" w:rsidP="00031DB9">
            <w:pPr>
              <w:rPr>
                <w:rFonts w:ascii="Calibri" w:hAnsi="Calibri" w:cs="Calibri"/>
                <w:i/>
                <w:iCs/>
                <w:color w:val="2F5496" w:themeColor="accent1" w:themeShade="BF"/>
              </w:rPr>
            </w:pPr>
            <w:r w:rsidRPr="00CA1008">
              <w:rPr>
                <w:rFonts w:ascii="Calibri" w:hAnsi="Calibri" w:cs="Calibri"/>
                <w:i/>
                <w:iCs/>
                <w:color w:val="2F5496" w:themeColor="accent1" w:themeShade="BF"/>
              </w:rPr>
              <w:t xml:space="preserve">Year 5/6 Drums </w:t>
            </w:r>
          </w:p>
          <w:p w14:paraId="6E32DBBF" w14:textId="238EE9B6" w:rsidR="00EA3138" w:rsidRPr="00CA1008" w:rsidRDefault="00EA3138" w:rsidP="00031DB9">
            <w:pPr>
              <w:rPr>
                <w:rFonts w:ascii="Calibri" w:hAnsi="Calibri" w:cs="Calibri"/>
                <w:i/>
                <w:iCs/>
                <w:color w:val="2F5496" w:themeColor="accent1" w:themeShade="BF"/>
              </w:rPr>
            </w:pPr>
            <w:r w:rsidRPr="00CA1008">
              <w:rPr>
                <w:rFonts w:ascii="Calibri" w:hAnsi="Calibri" w:cs="Calibri"/>
                <w:i/>
                <w:iCs/>
                <w:color w:val="2F5496" w:themeColor="accent1" w:themeShade="BF"/>
              </w:rPr>
              <w:t>Year 5/6 Drums</w:t>
            </w:r>
          </w:p>
          <w:p w14:paraId="7B4A9DDC" w14:textId="0EB0A128" w:rsidR="00EA3138" w:rsidRPr="00CA1008" w:rsidRDefault="00EA3138" w:rsidP="00031DB9">
            <w:pPr>
              <w:rPr>
                <w:rFonts w:ascii="Calibri" w:hAnsi="Calibri" w:cs="Calibri"/>
                <w:i/>
                <w:iCs/>
                <w:color w:val="2F5496" w:themeColor="accent1" w:themeShade="BF"/>
              </w:rPr>
            </w:pPr>
            <w:r w:rsidRPr="00CA1008">
              <w:rPr>
                <w:rFonts w:ascii="Calibri" w:hAnsi="Calibri" w:cs="Calibri"/>
                <w:i/>
                <w:iCs/>
                <w:color w:val="2F5496" w:themeColor="accent1" w:themeShade="BF"/>
              </w:rPr>
              <w:t>Year 6 Drums</w:t>
            </w:r>
          </w:p>
          <w:p w14:paraId="6F3026C1" w14:textId="77777777" w:rsidR="00EA3138" w:rsidRPr="00CA1008" w:rsidRDefault="00EA3138" w:rsidP="00031DB9">
            <w:pPr>
              <w:rPr>
                <w:rFonts w:ascii="Calibri" w:hAnsi="Calibri" w:cs="Calibri"/>
                <w:i/>
                <w:iCs/>
                <w:color w:val="2F5496" w:themeColor="accent1" w:themeShade="BF"/>
              </w:rPr>
            </w:pPr>
            <w:r w:rsidRPr="00CA1008">
              <w:rPr>
                <w:rFonts w:ascii="Calibri" w:hAnsi="Calibri" w:cs="Calibri"/>
                <w:i/>
                <w:iCs/>
                <w:color w:val="2F5496" w:themeColor="accent1" w:themeShade="BF"/>
              </w:rPr>
              <w:t xml:space="preserve"> </w:t>
            </w:r>
          </w:p>
          <w:p w14:paraId="0D6C29A8" w14:textId="4D80407F" w:rsidR="00EA3138" w:rsidRPr="00CA1008" w:rsidRDefault="00EA3138" w:rsidP="00031DB9">
            <w:pPr>
              <w:rPr>
                <w:rFonts w:ascii="Calibri" w:hAnsi="Calibri" w:cs="Calibri"/>
                <w:i/>
                <w:iCs/>
                <w:color w:val="2F5496" w:themeColor="accent1" w:themeShade="BF"/>
              </w:rPr>
            </w:pPr>
            <w:r w:rsidRPr="00CA1008">
              <w:rPr>
                <w:rFonts w:ascii="Calibri" w:hAnsi="Calibri" w:cs="Calibri"/>
                <w:i/>
                <w:iCs/>
                <w:color w:val="2F5496" w:themeColor="accent1" w:themeShade="BF"/>
              </w:rPr>
              <w:t>Year 4/5/6 Young Voices afterschool club (</w:t>
            </w:r>
            <w:r w:rsidR="00ED212D" w:rsidRPr="00CA1008">
              <w:rPr>
                <w:rFonts w:ascii="Calibri" w:hAnsi="Calibri" w:cs="Calibri"/>
                <w:i/>
                <w:iCs/>
                <w:color w:val="2F5496" w:themeColor="accent1" w:themeShade="BF"/>
              </w:rPr>
              <w:t>40</w:t>
            </w:r>
            <w:r w:rsidRPr="00CA1008">
              <w:rPr>
                <w:rFonts w:ascii="Calibri" w:hAnsi="Calibri" w:cs="Calibri"/>
                <w:i/>
                <w:iCs/>
                <w:color w:val="2F5496" w:themeColor="accent1" w:themeShade="BF"/>
              </w:rPr>
              <w:t xml:space="preserve"> </w:t>
            </w:r>
            <w:r w:rsidR="00ED212D" w:rsidRPr="00CA1008">
              <w:rPr>
                <w:rFonts w:ascii="Calibri" w:hAnsi="Calibri" w:cs="Calibri"/>
                <w:i/>
                <w:iCs/>
                <w:color w:val="2F5496" w:themeColor="accent1" w:themeShade="BF"/>
              </w:rPr>
              <w:t>place</w:t>
            </w:r>
            <w:r w:rsidRPr="00CA1008">
              <w:rPr>
                <w:rFonts w:ascii="Calibri" w:hAnsi="Calibri" w:cs="Calibri"/>
                <w:i/>
                <w:iCs/>
                <w:color w:val="2F5496" w:themeColor="accent1" w:themeShade="BF"/>
              </w:rPr>
              <w:t xml:space="preserve"> choir currently</w:t>
            </w:r>
            <w:r w:rsidR="00ED212D" w:rsidRPr="00CA1008">
              <w:rPr>
                <w:rFonts w:ascii="Calibri" w:hAnsi="Calibri" w:cs="Calibri"/>
                <w:i/>
                <w:iCs/>
                <w:color w:val="2F5496" w:themeColor="accent1" w:themeShade="BF"/>
              </w:rPr>
              <w:t xml:space="preserve"> offered – an increase from 23/24</w:t>
            </w:r>
            <w:r w:rsidRPr="00CA1008">
              <w:rPr>
                <w:rFonts w:ascii="Calibri" w:hAnsi="Calibri" w:cs="Calibri"/>
                <w:i/>
                <w:iCs/>
                <w:color w:val="2F5496" w:themeColor="accent1" w:themeShade="BF"/>
              </w:rPr>
              <w:t>)</w:t>
            </w:r>
          </w:p>
          <w:p w14:paraId="4619EE09" w14:textId="6BCDB099" w:rsidR="00EA3138" w:rsidRPr="00CA1008" w:rsidRDefault="00EA3138" w:rsidP="00031DB9">
            <w:pPr>
              <w:rPr>
                <w:rFonts w:ascii="Calibri" w:hAnsi="Calibri" w:cs="Calibri"/>
                <w:i/>
                <w:iCs/>
                <w:color w:val="2F5496" w:themeColor="accent1" w:themeShade="BF"/>
              </w:rPr>
            </w:pPr>
          </w:p>
          <w:p w14:paraId="4CFCDBE9" w14:textId="080625C2" w:rsidR="00EA3138" w:rsidRPr="00CA1008" w:rsidRDefault="00EA3138" w:rsidP="00031DB9">
            <w:pPr>
              <w:rPr>
                <w:rFonts w:ascii="Calibri" w:hAnsi="Calibri" w:cs="Calibri"/>
                <w:i/>
                <w:iCs/>
                <w:color w:val="2F5496" w:themeColor="accent1" w:themeShade="BF"/>
              </w:rPr>
            </w:pPr>
            <w:r w:rsidRPr="00CA1008">
              <w:rPr>
                <w:rFonts w:ascii="Calibri" w:hAnsi="Calibri" w:cs="Calibri"/>
                <w:i/>
                <w:iCs/>
                <w:color w:val="2F5496" w:themeColor="accent1" w:themeShade="BF"/>
              </w:rPr>
              <w:t>All music offered is fully inclusive.  Adjustments are made to ensure that all pupils can participate – sensory supports, radio aids, modified teaching for those with needs, adult support where necessary</w:t>
            </w:r>
          </w:p>
          <w:p w14:paraId="3DE6C248" w14:textId="099DFFD4" w:rsidR="00EA3138" w:rsidRPr="00CA1008" w:rsidRDefault="00EA3138" w:rsidP="00031DB9">
            <w:pPr>
              <w:rPr>
                <w:rFonts w:ascii="Calibri" w:hAnsi="Calibri" w:cs="Calibri"/>
                <w:i/>
                <w:iCs/>
                <w:color w:val="2F5496" w:themeColor="accent1" w:themeShade="BF"/>
              </w:rPr>
            </w:pPr>
          </w:p>
        </w:tc>
      </w:tr>
      <w:tr w:rsidR="00031DB9" w14:paraId="35F18321" w14:textId="77777777" w:rsidTr="00031DB9">
        <w:trPr>
          <w:trHeight w:val="2969"/>
        </w:trPr>
        <w:tc>
          <w:tcPr>
            <w:tcW w:w="3005" w:type="dxa"/>
          </w:tcPr>
          <w:p w14:paraId="2BCDC104" w14:textId="77777777" w:rsidR="00031DB9" w:rsidRPr="007E541C" w:rsidRDefault="00031DB9" w:rsidP="00031DB9">
            <w:pPr>
              <w:rPr>
                <w:b/>
                <w:bCs/>
              </w:rPr>
            </w:pPr>
            <w:r w:rsidRPr="007E541C">
              <w:rPr>
                <w:b/>
                <w:bCs/>
              </w:rPr>
              <w:t xml:space="preserve">4 – Implementation of key components </w:t>
            </w:r>
          </w:p>
        </w:tc>
        <w:tc>
          <w:tcPr>
            <w:tcW w:w="6204" w:type="dxa"/>
          </w:tcPr>
          <w:p w14:paraId="76A0009C" w14:textId="6F9A5403" w:rsidR="00A205BD" w:rsidRPr="00CA1008" w:rsidRDefault="00A205BD" w:rsidP="00031DB9">
            <w:pPr>
              <w:rPr>
                <w:rFonts w:ascii="Calibri" w:hAnsi="Calibri" w:cs="Calibri"/>
                <w:i/>
                <w:iCs/>
                <w:color w:val="2F5496" w:themeColor="accent1" w:themeShade="BF"/>
              </w:rPr>
            </w:pPr>
            <w:r w:rsidRPr="00CA1008">
              <w:rPr>
                <w:rFonts w:ascii="Calibri" w:hAnsi="Calibri" w:cs="Calibri"/>
                <w:i/>
                <w:iCs/>
                <w:color w:val="2F5496" w:themeColor="accent1" w:themeShade="BF"/>
              </w:rPr>
              <w:t>How music is implemented at Highgate Primary Academy:</w:t>
            </w:r>
          </w:p>
          <w:p w14:paraId="0E95F173" w14:textId="77777777" w:rsidR="00A205BD" w:rsidRPr="00CA1008" w:rsidRDefault="00A205BD" w:rsidP="00031DB9">
            <w:pPr>
              <w:rPr>
                <w:rFonts w:ascii="Calibri" w:hAnsi="Calibri" w:cs="Calibri"/>
                <w:color w:val="2F5496" w:themeColor="accent1" w:themeShade="BF"/>
              </w:rPr>
            </w:pPr>
          </w:p>
          <w:p w14:paraId="17768B94" w14:textId="77777777" w:rsidR="00A205BD" w:rsidRPr="00CA1008" w:rsidRDefault="00A205BD" w:rsidP="00A205BD">
            <w:pPr>
              <w:pStyle w:val="ListParagraph"/>
              <w:numPr>
                <w:ilvl w:val="0"/>
                <w:numId w:val="3"/>
              </w:numPr>
              <w:rPr>
                <w:rFonts w:ascii="Calibri" w:hAnsi="Calibri" w:cs="Calibri"/>
                <w:color w:val="2F5496" w:themeColor="accent1" w:themeShade="BF"/>
              </w:rPr>
            </w:pPr>
            <w:r w:rsidRPr="00CA1008">
              <w:rPr>
                <w:rFonts w:ascii="Calibri" w:hAnsi="Calibri" w:cs="Calibri"/>
                <w:color w:val="2F5496" w:themeColor="accent1" w:themeShade="BF"/>
              </w:rPr>
              <w:t>1 hour of music teaching per week</w:t>
            </w:r>
          </w:p>
          <w:p w14:paraId="43A1C85F" w14:textId="77777777" w:rsidR="00A205BD" w:rsidRPr="00CA1008" w:rsidRDefault="00A205BD" w:rsidP="00A205BD">
            <w:pPr>
              <w:pStyle w:val="ListParagraph"/>
              <w:numPr>
                <w:ilvl w:val="0"/>
                <w:numId w:val="3"/>
              </w:numPr>
              <w:rPr>
                <w:rFonts w:ascii="Calibri" w:hAnsi="Calibri" w:cs="Calibri"/>
                <w:color w:val="2F5496" w:themeColor="accent1" w:themeShade="BF"/>
              </w:rPr>
            </w:pPr>
            <w:r w:rsidRPr="00CA1008">
              <w:rPr>
                <w:rFonts w:ascii="Calibri" w:hAnsi="Calibri" w:cs="Calibri"/>
                <w:color w:val="2F5496" w:themeColor="accent1" w:themeShade="BF"/>
              </w:rPr>
              <w:t>Specialist music teachers used within KS2 to teach instruments – 1 hour per week</w:t>
            </w:r>
          </w:p>
          <w:p w14:paraId="7917D5F1" w14:textId="77777777" w:rsidR="00A205BD" w:rsidRPr="00CA1008" w:rsidRDefault="00A205BD" w:rsidP="00A205BD">
            <w:pPr>
              <w:pStyle w:val="ListParagraph"/>
              <w:numPr>
                <w:ilvl w:val="0"/>
                <w:numId w:val="3"/>
              </w:numPr>
              <w:rPr>
                <w:rFonts w:ascii="Calibri" w:hAnsi="Calibri" w:cs="Calibri"/>
                <w:color w:val="2F5496" w:themeColor="accent1" w:themeShade="BF"/>
              </w:rPr>
            </w:pPr>
            <w:r w:rsidRPr="00CA1008">
              <w:rPr>
                <w:rFonts w:ascii="Calibri" w:hAnsi="Calibri" w:cs="Calibri"/>
                <w:color w:val="2F5496" w:themeColor="accent1" w:themeShade="BF"/>
              </w:rPr>
              <w:t>Assembly songs chosen for whole school to learn and plotted out on assembly rota</w:t>
            </w:r>
          </w:p>
          <w:p w14:paraId="70ABDB4E" w14:textId="6EA4612D" w:rsidR="00A205BD" w:rsidRPr="00CA1008" w:rsidRDefault="00A205BD" w:rsidP="00A205BD">
            <w:pPr>
              <w:pStyle w:val="ListParagraph"/>
              <w:numPr>
                <w:ilvl w:val="0"/>
                <w:numId w:val="3"/>
              </w:numPr>
              <w:rPr>
                <w:rFonts w:ascii="Calibri" w:hAnsi="Calibri" w:cs="Calibri"/>
                <w:color w:val="2F5496" w:themeColor="accent1" w:themeShade="BF"/>
              </w:rPr>
            </w:pPr>
            <w:r w:rsidRPr="00CA1008">
              <w:rPr>
                <w:rFonts w:ascii="Calibri" w:hAnsi="Calibri" w:cs="Calibri"/>
                <w:color w:val="2F5496" w:themeColor="accent1" w:themeShade="BF"/>
              </w:rPr>
              <w:t>Termly Rocksteady music performances to whole school and parents</w:t>
            </w:r>
          </w:p>
          <w:p w14:paraId="2B0452A2" w14:textId="65FAE725" w:rsidR="00A205BD" w:rsidRPr="00CA1008" w:rsidRDefault="00A205BD" w:rsidP="00A205BD">
            <w:pPr>
              <w:pStyle w:val="ListParagraph"/>
              <w:numPr>
                <w:ilvl w:val="0"/>
                <w:numId w:val="3"/>
              </w:numPr>
              <w:rPr>
                <w:rFonts w:ascii="Calibri" w:hAnsi="Calibri" w:cs="Calibri"/>
                <w:color w:val="2F5496" w:themeColor="accent1" w:themeShade="BF"/>
              </w:rPr>
            </w:pPr>
            <w:r w:rsidRPr="00CA1008">
              <w:rPr>
                <w:rFonts w:ascii="Calibri" w:hAnsi="Calibri" w:cs="Calibri"/>
                <w:color w:val="2F5496" w:themeColor="accent1" w:themeShade="BF"/>
              </w:rPr>
              <w:t>Once/Twice a year, Barnsley music service performances to whole school and parents</w:t>
            </w:r>
          </w:p>
          <w:p w14:paraId="15EB53AD" w14:textId="044772CE" w:rsidR="00A205BD" w:rsidRPr="00CA1008" w:rsidRDefault="00A205BD" w:rsidP="00A205BD">
            <w:pPr>
              <w:pStyle w:val="ListParagraph"/>
              <w:numPr>
                <w:ilvl w:val="0"/>
                <w:numId w:val="3"/>
              </w:numPr>
              <w:rPr>
                <w:rFonts w:ascii="Calibri" w:hAnsi="Calibri" w:cs="Calibri"/>
                <w:color w:val="2F5496" w:themeColor="accent1" w:themeShade="BF"/>
              </w:rPr>
            </w:pPr>
            <w:r w:rsidRPr="00CA1008">
              <w:rPr>
                <w:rFonts w:ascii="Calibri" w:hAnsi="Calibri" w:cs="Calibri"/>
                <w:color w:val="2F5496" w:themeColor="accent1" w:themeShade="BF"/>
              </w:rPr>
              <w:t>Autumn Term – FS and Key Stage 1 concert/performance</w:t>
            </w:r>
          </w:p>
          <w:p w14:paraId="1D81BC37" w14:textId="77777777" w:rsidR="00A205BD" w:rsidRPr="00CA1008" w:rsidRDefault="00A205BD" w:rsidP="00A205BD">
            <w:pPr>
              <w:pStyle w:val="ListParagraph"/>
              <w:numPr>
                <w:ilvl w:val="0"/>
                <w:numId w:val="3"/>
              </w:numPr>
              <w:rPr>
                <w:rFonts w:ascii="Calibri" w:hAnsi="Calibri" w:cs="Calibri"/>
                <w:color w:val="2F5496" w:themeColor="accent1" w:themeShade="BF"/>
              </w:rPr>
            </w:pPr>
            <w:r w:rsidRPr="00CA1008">
              <w:rPr>
                <w:rFonts w:ascii="Calibri" w:hAnsi="Calibri" w:cs="Calibri"/>
                <w:color w:val="2F5496" w:themeColor="accent1" w:themeShade="BF"/>
              </w:rPr>
              <w:t>Spring Term – Lower Key Stage 2 concert/performance</w:t>
            </w:r>
          </w:p>
          <w:p w14:paraId="513442C8" w14:textId="77777777" w:rsidR="00A205BD" w:rsidRPr="00CA1008" w:rsidRDefault="00A205BD" w:rsidP="00A205BD">
            <w:pPr>
              <w:pStyle w:val="ListParagraph"/>
              <w:numPr>
                <w:ilvl w:val="0"/>
                <w:numId w:val="3"/>
              </w:numPr>
              <w:rPr>
                <w:rFonts w:ascii="Calibri" w:hAnsi="Calibri" w:cs="Calibri"/>
                <w:color w:val="2F5496" w:themeColor="accent1" w:themeShade="BF"/>
              </w:rPr>
            </w:pPr>
            <w:r w:rsidRPr="00CA1008">
              <w:rPr>
                <w:rFonts w:ascii="Calibri" w:hAnsi="Calibri" w:cs="Calibri"/>
                <w:color w:val="2F5496" w:themeColor="accent1" w:themeShade="BF"/>
              </w:rPr>
              <w:t>Summer Term – Upper Key Stage 2 concert/performance</w:t>
            </w:r>
          </w:p>
          <w:p w14:paraId="0F727B51" w14:textId="56C4A67F" w:rsidR="00A205BD" w:rsidRPr="00CA1008" w:rsidRDefault="00A205BD" w:rsidP="00A205BD">
            <w:pPr>
              <w:pStyle w:val="ListParagraph"/>
              <w:rPr>
                <w:rFonts w:ascii="Calibri" w:hAnsi="Calibri" w:cs="Calibri"/>
                <w:color w:val="2F5496" w:themeColor="accent1" w:themeShade="BF"/>
              </w:rPr>
            </w:pPr>
          </w:p>
        </w:tc>
      </w:tr>
      <w:tr w:rsidR="00031DB9" w14:paraId="4BDEB99C" w14:textId="77777777" w:rsidTr="00B00C2A">
        <w:trPr>
          <w:trHeight w:val="2816"/>
        </w:trPr>
        <w:tc>
          <w:tcPr>
            <w:tcW w:w="3005" w:type="dxa"/>
          </w:tcPr>
          <w:p w14:paraId="0D406561" w14:textId="427E5018" w:rsidR="00031DB9" w:rsidRPr="009E03E0" w:rsidRDefault="00CA24C5" w:rsidP="00031DB9">
            <w:pPr>
              <w:rPr>
                <w:b/>
                <w:bCs/>
              </w:rPr>
            </w:pPr>
            <w:r w:rsidRPr="009E03E0">
              <w:rPr>
                <w:b/>
                <w:bCs/>
              </w:rPr>
              <w:t xml:space="preserve">5 </w:t>
            </w:r>
            <w:r w:rsidR="009E03E0" w:rsidRPr="009E03E0">
              <w:rPr>
                <w:b/>
                <w:bCs/>
              </w:rPr>
              <w:t>–</w:t>
            </w:r>
            <w:r w:rsidRPr="009E03E0">
              <w:rPr>
                <w:b/>
                <w:bCs/>
              </w:rPr>
              <w:t xml:space="preserve"> </w:t>
            </w:r>
            <w:r w:rsidR="009E03E0" w:rsidRPr="009E03E0">
              <w:rPr>
                <w:b/>
                <w:bCs/>
              </w:rPr>
              <w:t>Communication activities</w:t>
            </w:r>
          </w:p>
        </w:tc>
        <w:tc>
          <w:tcPr>
            <w:tcW w:w="6204" w:type="dxa"/>
          </w:tcPr>
          <w:p w14:paraId="5624E270" w14:textId="104EEC53" w:rsidR="00ED212D" w:rsidRPr="00CA1008" w:rsidRDefault="006F569D" w:rsidP="00ED212D">
            <w:pPr>
              <w:rPr>
                <w:rFonts w:ascii="Calibri" w:hAnsi="Calibri" w:cs="Calibri"/>
                <w:i/>
                <w:iCs/>
                <w:color w:val="2F5496" w:themeColor="accent1" w:themeShade="BF"/>
              </w:rPr>
            </w:pPr>
            <w:r w:rsidRPr="00CA1008">
              <w:rPr>
                <w:rFonts w:ascii="Calibri" w:hAnsi="Calibri" w:cs="Calibri"/>
                <w:i/>
                <w:iCs/>
                <w:color w:val="2F5496" w:themeColor="accent1" w:themeShade="BF"/>
              </w:rPr>
              <w:t>How our music curriculum is communicated with parents:</w:t>
            </w:r>
          </w:p>
          <w:p w14:paraId="600FCC43" w14:textId="77777777" w:rsidR="00ED212D" w:rsidRPr="00CA1008" w:rsidRDefault="00ED212D" w:rsidP="00ED212D">
            <w:pPr>
              <w:rPr>
                <w:rFonts w:ascii="Calibri" w:hAnsi="Calibri" w:cs="Calibri"/>
                <w:color w:val="2F5496" w:themeColor="accent1" w:themeShade="BF"/>
              </w:rPr>
            </w:pPr>
          </w:p>
          <w:p w14:paraId="591BFD8E" w14:textId="7B4E80B0" w:rsidR="006F569D" w:rsidRPr="00CA1008" w:rsidRDefault="006F569D" w:rsidP="006F569D">
            <w:pPr>
              <w:pStyle w:val="ListParagraph"/>
              <w:numPr>
                <w:ilvl w:val="0"/>
                <w:numId w:val="3"/>
              </w:numPr>
              <w:rPr>
                <w:rFonts w:ascii="Calibri" w:hAnsi="Calibri" w:cs="Calibri"/>
                <w:color w:val="2F5496" w:themeColor="accent1" w:themeShade="BF"/>
              </w:rPr>
            </w:pPr>
            <w:r w:rsidRPr="00CA1008">
              <w:rPr>
                <w:rFonts w:ascii="Calibri" w:hAnsi="Calibri" w:cs="Calibri"/>
                <w:color w:val="2F5496" w:themeColor="accent1" w:themeShade="BF"/>
              </w:rPr>
              <w:t>Parents are invited to attend concerts and performances throughout the year both school and external agencies</w:t>
            </w:r>
          </w:p>
          <w:p w14:paraId="0DABE6D0" w14:textId="2B4C5700" w:rsidR="006F569D" w:rsidRPr="00CA1008" w:rsidRDefault="006F569D" w:rsidP="006F569D">
            <w:pPr>
              <w:pStyle w:val="ListParagraph"/>
              <w:numPr>
                <w:ilvl w:val="0"/>
                <w:numId w:val="3"/>
              </w:numPr>
              <w:rPr>
                <w:rFonts w:ascii="Calibri" w:hAnsi="Calibri" w:cs="Calibri"/>
                <w:color w:val="2F5496" w:themeColor="accent1" w:themeShade="BF"/>
              </w:rPr>
            </w:pPr>
            <w:r w:rsidRPr="00CA1008">
              <w:rPr>
                <w:rFonts w:ascii="Calibri" w:hAnsi="Calibri" w:cs="Calibri"/>
                <w:color w:val="2F5496" w:themeColor="accent1" w:themeShade="BF"/>
              </w:rPr>
              <w:t>Parents have access to online hub for Rocksteady music lessons for those children that attend</w:t>
            </w:r>
          </w:p>
          <w:p w14:paraId="2AB25213" w14:textId="3669413E" w:rsidR="006F569D" w:rsidRPr="00CA1008" w:rsidRDefault="006F569D" w:rsidP="006F569D">
            <w:pPr>
              <w:pStyle w:val="ListParagraph"/>
              <w:numPr>
                <w:ilvl w:val="0"/>
                <w:numId w:val="3"/>
              </w:numPr>
              <w:rPr>
                <w:rFonts w:ascii="Calibri" w:hAnsi="Calibri" w:cs="Calibri"/>
                <w:color w:val="2F5496" w:themeColor="accent1" w:themeShade="BF"/>
              </w:rPr>
            </w:pPr>
            <w:r w:rsidRPr="00CA1008">
              <w:rPr>
                <w:rFonts w:ascii="Calibri" w:hAnsi="Calibri" w:cs="Calibri"/>
                <w:color w:val="2F5496" w:themeColor="accent1" w:themeShade="BF"/>
              </w:rPr>
              <w:t>Dojo/Twitter social media platforms utilised.</w:t>
            </w:r>
          </w:p>
          <w:p w14:paraId="7EF8C21C" w14:textId="2A4EB105" w:rsidR="006F569D" w:rsidRPr="00CA1008" w:rsidRDefault="006F569D" w:rsidP="006F569D">
            <w:pPr>
              <w:pStyle w:val="ListParagraph"/>
              <w:numPr>
                <w:ilvl w:val="0"/>
                <w:numId w:val="3"/>
              </w:numPr>
              <w:rPr>
                <w:rFonts w:ascii="Calibri" w:hAnsi="Calibri" w:cs="Calibri"/>
                <w:color w:val="2F5496" w:themeColor="accent1" w:themeShade="BF"/>
              </w:rPr>
            </w:pPr>
            <w:r w:rsidRPr="00CA1008">
              <w:rPr>
                <w:rFonts w:ascii="Calibri" w:hAnsi="Calibri" w:cs="Calibri"/>
                <w:color w:val="2F5496" w:themeColor="accent1" w:themeShade="BF"/>
              </w:rPr>
              <w:t>Half Termly newsletter sent out to parents</w:t>
            </w:r>
          </w:p>
          <w:p w14:paraId="64AF11D7" w14:textId="77777777" w:rsidR="00ED212D" w:rsidRPr="00CA1008" w:rsidRDefault="00ED212D" w:rsidP="00ED212D">
            <w:pPr>
              <w:rPr>
                <w:rFonts w:ascii="Calibri" w:hAnsi="Calibri" w:cs="Calibri"/>
                <w:color w:val="2F5496" w:themeColor="accent1" w:themeShade="BF"/>
              </w:rPr>
            </w:pPr>
          </w:p>
          <w:p w14:paraId="7A7DEC4A" w14:textId="4B0A4969" w:rsidR="006F569D" w:rsidRPr="00CA1008" w:rsidRDefault="006F569D" w:rsidP="00ED212D">
            <w:pPr>
              <w:rPr>
                <w:rFonts w:ascii="Calibri" w:hAnsi="Calibri" w:cs="Calibri"/>
                <w:color w:val="2F5496" w:themeColor="accent1" w:themeShade="BF"/>
              </w:rPr>
            </w:pPr>
          </w:p>
        </w:tc>
      </w:tr>
      <w:tr w:rsidR="00031DB9" w14:paraId="767E6FFA" w14:textId="77777777" w:rsidTr="00B06C5A">
        <w:trPr>
          <w:trHeight w:val="2545"/>
        </w:trPr>
        <w:tc>
          <w:tcPr>
            <w:tcW w:w="3005" w:type="dxa"/>
          </w:tcPr>
          <w:p w14:paraId="3A8370B6" w14:textId="07FCCE05" w:rsidR="00031DB9" w:rsidRPr="00B00C2A" w:rsidRDefault="00CA24C5" w:rsidP="00031DB9">
            <w:pPr>
              <w:rPr>
                <w:b/>
                <w:bCs/>
              </w:rPr>
            </w:pPr>
            <w:r w:rsidRPr="00B00C2A">
              <w:rPr>
                <w:b/>
                <w:bCs/>
              </w:rPr>
              <w:t xml:space="preserve">6 </w:t>
            </w:r>
            <w:r w:rsidR="00B00C2A" w:rsidRPr="00B00C2A">
              <w:rPr>
                <w:b/>
                <w:bCs/>
              </w:rPr>
              <w:t>– Evaluation process for the success of the Music Development Plan</w:t>
            </w:r>
          </w:p>
        </w:tc>
        <w:tc>
          <w:tcPr>
            <w:tcW w:w="6204" w:type="dxa"/>
          </w:tcPr>
          <w:p w14:paraId="7737A08C" w14:textId="77777777" w:rsidR="00F27A7C" w:rsidRDefault="00F27A7C" w:rsidP="00031DB9">
            <w:pPr>
              <w:rPr>
                <w:rFonts w:ascii="Calibri" w:hAnsi="Calibri" w:cs="Calibri"/>
                <w:i/>
                <w:iCs/>
                <w:color w:val="2F5496" w:themeColor="accent1" w:themeShade="BF"/>
              </w:rPr>
            </w:pPr>
            <w:r>
              <w:rPr>
                <w:rFonts w:ascii="Calibri" w:hAnsi="Calibri" w:cs="Calibri"/>
                <w:i/>
                <w:iCs/>
                <w:color w:val="2F5496" w:themeColor="accent1" w:themeShade="BF"/>
              </w:rPr>
              <w:t>How progression is tracked:</w:t>
            </w:r>
          </w:p>
          <w:p w14:paraId="0EAC7898" w14:textId="77777777" w:rsidR="00F27A7C" w:rsidRDefault="00F27A7C" w:rsidP="00031DB9">
            <w:pPr>
              <w:rPr>
                <w:rFonts w:ascii="Calibri" w:hAnsi="Calibri" w:cs="Calibri"/>
                <w:i/>
                <w:iCs/>
                <w:color w:val="2F5496" w:themeColor="accent1" w:themeShade="BF"/>
              </w:rPr>
            </w:pPr>
          </w:p>
          <w:p w14:paraId="235B6956" w14:textId="77777777" w:rsidR="00F27A7C" w:rsidRDefault="00F27A7C" w:rsidP="00F27A7C">
            <w:pPr>
              <w:pStyle w:val="ListParagraph"/>
              <w:numPr>
                <w:ilvl w:val="0"/>
                <w:numId w:val="7"/>
              </w:numPr>
              <w:rPr>
                <w:rFonts w:ascii="Calibri" w:hAnsi="Calibri" w:cs="Calibri"/>
                <w:i/>
                <w:iCs/>
                <w:color w:val="2F5496" w:themeColor="accent1" w:themeShade="BF"/>
              </w:rPr>
            </w:pPr>
            <w:r>
              <w:rPr>
                <w:rFonts w:ascii="Calibri" w:hAnsi="Calibri" w:cs="Calibri"/>
                <w:i/>
                <w:iCs/>
                <w:color w:val="2F5496" w:themeColor="accent1" w:themeShade="BF"/>
              </w:rPr>
              <w:t>Weekly updates for Class Teacher from Barnsley Music Service</w:t>
            </w:r>
          </w:p>
          <w:p w14:paraId="0D970DA1" w14:textId="76F29714" w:rsidR="00F27A7C" w:rsidRDefault="00F27A7C" w:rsidP="00F27A7C">
            <w:pPr>
              <w:pStyle w:val="ListParagraph"/>
              <w:numPr>
                <w:ilvl w:val="0"/>
                <w:numId w:val="7"/>
              </w:numPr>
              <w:rPr>
                <w:rFonts w:ascii="Calibri" w:hAnsi="Calibri" w:cs="Calibri"/>
                <w:i/>
                <w:iCs/>
                <w:color w:val="2F5496" w:themeColor="accent1" w:themeShade="BF"/>
              </w:rPr>
            </w:pPr>
            <w:r>
              <w:rPr>
                <w:rFonts w:ascii="Calibri" w:hAnsi="Calibri" w:cs="Calibri"/>
                <w:i/>
                <w:iCs/>
                <w:color w:val="2F5496" w:themeColor="accent1" w:themeShade="BF"/>
              </w:rPr>
              <w:t>Online updates from Rocksteady Music for Music lead and parents of progress against targets</w:t>
            </w:r>
          </w:p>
          <w:p w14:paraId="20A60109" w14:textId="77777777" w:rsidR="00F27A7C" w:rsidRDefault="00F27A7C" w:rsidP="00F27A7C">
            <w:pPr>
              <w:pStyle w:val="ListParagraph"/>
              <w:numPr>
                <w:ilvl w:val="0"/>
                <w:numId w:val="7"/>
              </w:numPr>
              <w:rPr>
                <w:rFonts w:ascii="Calibri" w:hAnsi="Calibri" w:cs="Calibri"/>
                <w:i/>
                <w:iCs/>
                <w:color w:val="2F5496" w:themeColor="accent1" w:themeShade="BF"/>
              </w:rPr>
            </w:pPr>
            <w:r>
              <w:rPr>
                <w:rFonts w:ascii="Calibri" w:hAnsi="Calibri" w:cs="Calibri"/>
                <w:i/>
                <w:iCs/>
                <w:color w:val="2F5496" w:themeColor="accent1" w:themeShade="BF"/>
              </w:rPr>
              <w:t>RAG rating of music objectives</w:t>
            </w:r>
          </w:p>
          <w:p w14:paraId="5F87C431" w14:textId="184816F9" w:rsidR="00F27A7C" w:rsidRPr="00F27A7C" w:rsidRDefault="00F27A7C" w:rsidP="00F27A7C">
            <w:pPr>
              <w:pStyle w:val="ListParagraph"/>
              <w:rPr>
                <w:rFonts w:ascii="Calibri" w:hAnsi="Calibri" w:cs="Calibri"/>
                <w:i/>
                <w:iCs/>
                <w:color w:val="2F5496" w:themeColor="accent1" w:themeShade="BF"/>
              </w:rPr>
            </w:pPr>
          </w:p>
        </w:tc>
      </w:tr>
      <w:tr w:rsidR="00031DB9" w14:paraId="235C93DD" w14:textId="77777777" w:rsidTr="00D1486D">
        <w:trPr>
          <w:trHeight w:val="3120"/>
        </w:trPr>
        <w:tc>
          <w:tcPr>
            <w:tcW w:w="3005" w:type="dxa"/>
          </w:tcPr>
          <w:p w14:paraId="6B9AC467" w14:textId="7CB62EE0" w:rsidR="00031DB9" w:rsidRPr="00B06C5A" w:rsidRDefault="00CA24C5" w:rsidP="00031DB9">
            <w:pPr>
              <w:rPr>
                <w:b/>
                <w:bCs/>
              </w:rPr>
            </w:pPr>
            <w:r w:rsidRPr="00B06C5A">
              <w:rPr>
                <w:b/>
                <w:bCs/>
              </w:rPr>
              <w:t xml:space="preserve">7 </w:t>
            </w:r>
            <w:r w:rsidR="00B06C5A" w:rsidRPr="00B06C5A">
              <w:rPr>
                <w:b/>
                <w:bCs/>
              </w:rPr>
              <w:t>–</w:t>
            </w:r>
            <w:r w:rsidRPr="00B06C5A">
              <w:rPr>
                <w:b/>
                <w:bCs/>
              </w:rPr>
              <w:t xml:space="preserve"> </w:t>
            </w:r>
            <w:r w:rsidR="00B06C5A" w:rsidRPr="00B06C5A">
              <w:rPr>
                <w:b/>
                <w:bCs/>
              </w:rPr>
              <w:t>Transition work with local secondary schools</w:t>
            </w:r>
          </w:p>
        </w:tc>
        <w:tc>
          <w:tcPr>
            <w:tcW w:w="6204" w:type="dxa"/>
          </w:tcPr>
          <w:p w14:paraId="2F1C6D8D" w14:textId="77777777" w:rsidR="004E0A06" w:rsidRDefault="004E0A06" w:rsidP="00031DB9">
            <w:pPr>
              <w:rPr>
                <w:rFonts w:ascii="Calibri" w:hAnsi="Calibri" w:cs="Calibri"/>
                <w:i/>
                <w:iCs/>
                <w:color w:val="2F5496" w:themeColor="accent1" w:themeShade="BF"/>
              </w:rPr>
            </w:pPr>
            <w:r>
              <w:rPr>
                <w:rFonts w:ascii="Calibri" w:hAnsi="Calibri" w:cs="Calibri"/>
                <w:i/>
                <w:iCs/>
                <w:color w:val="2F5496" w:themeColor="accent1" w:themeShade="BF"/>
              </w:rPr>
              <w:t>Transition for music:</w:t>
            </w:r>
          </w:p>
          <w:p w14:paraId="4B2121C4" w14:textId="77777777" w:rsidR="004E0A06" w:rsidRDefault="004E0A06" w:rsidP="00031DB9">
            <w:pPr>
              <w:rPr>
                <w:rFonts w:ascii="Calibri" w:hAnsi="Calibri" w:cs="Calibri"/>
                <w:i/>
                <w:iCs/>
                <w:color w:val="2F5496" w:themeColor="accent1" w:themeShade="BF"/>
              </w:rPr>
            </w:pPr>
          </w:p>
          <w:p w14:paraId="2B6D838D" w14:textId="50972730" w:rsidR="004E0A06" w:rsidRPr="004E0A06" w:rsidRDefault="004E0A06" w:rsidP="004E0A06">
            <w:pPr>
              <w:pStyle w:val="ListParagraph"/>
              <w:numPr>
                <w:ilvl w:val="0"/>
                <w:numId w:val="9"/>
              </w:numPr>
              <w:rPr>
                <w:rFonts w:ascii="Calibri" w:hAnsi="Calibri" w:cs="Calibri"/>
                <w:i/>
                <w:iCs/>
                <w:color w:val="2F5496" w:themeColor="accent1" w:themeShade="BF"/>
              </w:rPr>
            </w:pPr>
            <w:r>
              <w:rPr>
                <w:rFonts w:ascii="Calibri" w:hAnsi="Calibri" w:cs="Calibri"/>
                <w:i/>
                <w:iCs/>
                <w:color w:val="2F5496" w:themeColor="accent1" w:themeShade="BF"/>
              </w:rPr>
              <w:t>Where children show interest/skill this to be passed on in transition to receiving secondary schools</w:t>
            </w:r>
            <w:bookmarkStart w:id="2" w:name="_GoBack"/>
            <w:bookmarkEnd w:id="2"/>
          </w:p>
        </w:tc>
      </w:tr>
      <w:tr w:rsidR="00CA24C5" w14:paraId="3BFE6DCA" w14:textId="77777777" w:rsidTr="00D1486D">
        <w:trPr>
          <w:trHeight w:val="2831"/>
        </w:trPr>
        <w:tc>
          <w:tcPr>
            <w:tcW w:w="3005" w:type="dxa"/>
          </w:tcPr>
          <w:p w14:paraId="3A20592B" w14:textId="5F8AEC12" w:rsidR="00CA24C5" w:rsidRPr="00D1486D" w:rsidRDefault="00CA24C5" w:rsidP="00031DB9">
            <w:pPr>
              <w:rPr>
                <w:b/>
                <w:bCs/>
              </w:rPr>
            </w:pPr>
            <w:r w:rsidRPr="00D1486D">
              <w:rPr>
                <w:b/>
                <w:bCs/>
              </w:rPr>
              <w:t xml:space="preserve">8 </w:t>
            </w:r>
            <w:r w:rsidR="00D1486D" w:rsidRPr="00D1486D">
              <w:rPr>
                <w:b/>
                <w:bCs/>
              </w:rPr>
              <w:t>–</w:t>
            </w:r>
            <w:r w:rsidRPr="00D1486D">
              <w:rPr>
                <w:b/>
                <w:bCs/>
              </w:rPr>
              <w:t xml:space="preserve"> </w:t>
            </w:r>
            <w:r w:rsidR="00D1486D" w:rsidRPr="00D1486D">
              <w:rPr>
                <w:b/>
                <w:bCs/>
              </w:rPr>
              <w:t>Budget materials and staffing</w:t>
            </w:r>
          </w:p>
        </w:tc>
        <w:tc>
          <w:tcPr>
            <w:tcW w:w="6204" w:type="dxa"/>
          </w:tcPr>
          <w:p w14:paraId="7FB341A2" w14:textId="77777777" w:rsidR="00F27A7C" w:rsidRDefault="00F27A7C" w:rsidP="00031DB9">
            <w:pPr>
              <w:rPr>
                <w:rFonts w:ascii="Calibri" w:hAnsi="Calibri" w:cs="Calibri"/>
                <w:i/>
                <w:iCs/>
                <w:color w:val="2F5496" w:themeColor="accent1" w:themeShade="BF"/>
              </w:rPr>
            </w:pPr>
            <w:r>
              <w:rPr>
                <w:rFonts w:ascii="Calibri" w:hAnsi="Calibri" w:cs="Calibri"/>
                <w:i/>
                <w:iCs/>
                <w:color w:val="2F5496" w:themeColor="accent1" w:themeShade="BF"/>
              </w:rPr>
              <w:t>Budgeting for Music:</w:t>
            </w:r>
          </w:p>
          <w:p w14:paraId="19F2DE01" w14:textId="77777777" w:rsidR="00F27A7C" w:rsidRDefault="00F27A7C" w:rsidP="00031DB9">
            <w:pPr>
              <w:rPr>
                <w:rFonts w:ascii="Calibri" w:hAnsi="Calibri" w:cs="Calibri"/>
                <w:i/>
                <w:iCs/>
                <w:color w:val="2F5496" w:themeColor="accent1" w:themeShade="BF"/>
              </w:rPr>
            </w:pPr>
          </w:p>
          <w:p w14:paraId="095D9E2E" w14:textId="77777777" w:rsidR="00F27A7C" w:rsidRDefault="00F27A7C" w:rsidP="00F27A7C">
            <w:pPr>
              <w:pStyle w:val="ListParagraph"/>
              <w:numPr>
                <w:ilvl w:val="0"/>
                <w:numId w:val="8"/>
              </w:numPr>
              <w:rPr>
                <w:rFonts w:ascii="Calibri" w:hAnsi="Calibri" w:cs="Calibri"/>
                <w:i/>
                <w:iCs/>
                <w:color w:val="2F5496" w:themeColor="accent1" w:themeShade="BF"/>
              </w:rPr>
            </w:pPr>
            <w:r>
              <w:rPr>
                <w:rFonts w:ascii="Calibri" w:hAnsi="Calibri" w:cs="Calibri"/>
                <w:i/>
                <w:iCs/>
                <w:color w:val="2F5496" w:themeColor="accent1" w:themeShade="BF"/>
              </w:rPr>
              <w:t>Annual Young Voices attendance</w:t>
            </w:r>
          </w:p>
          <w:p w14:paraId="61186ED3" w14:textId="77777777" w:rsidR="00F27A7C" w:rsidRDefault="00F27A7C" w:rsidP="00F27A7C">
            <w:pPr>
              <w:pStyle w:val="ListParagraph"/>
              <w:numPr>
                <w:ilvl w:val="0"/>
                <w:numId w:val="8"/>
              </w:numPr>
              <w:rPr>
                <w:rFonts w:ascii="Calibri" w:hAnsi="Calibri" w:cs="Calibri"/>
                <w:i/>
                <w:iCs/>
                <w:color w:val="2F5496" w:themeColor="accent1" w:themeShade="BF"/>
              </w:rPr>
            </w:pPr>
            <w:r>
              <w:rPr>
                <w:rFonts w:ascii="Calibri" w:hAnsi="Calibri" w:cs="Calibri"/>
                <w:i/>
                <w:iCs/>
                <w:color w:val="2F5496" w:themeColor="accent1" w:themeShade="BF"/>
              </w:rPr>
              <w:t xml:space="preserve">Annual subscription to </w:t>
            </w:r>
            <w:proofErr w:type="spellStart"/>
            <w:r>
              <w:rPr>
                <w:rFonts w:ascii="Calibri" w:hAnsi="Calibri" w:cs="Calibri"/>
                <w:i/>
                <w:iCs/>
                <w:color w:val="2F5496" w:themeColor="accent1" w:themeShade="BF"/>
              </w:rPr>
              <w:t>Sparkyard</w:t>
            </w:r>
            <w:proofErr w:type="spellEnd"/>
            <w:r>
              <w:rPr>
                <w:rFonts w:ascii="Calibri" w:hAnsi="Calibri" w:cs="Calibri"/>
                <w:i/>
                <w:iCs/>
                <w:color w:val="2F5496" w:themeColor="accent1" w:themeShade="BF"/>
              </w:rPr>
              <w:t xml:space="preserve"> music</w:t>
            </w:r>
          </w:p>
          <w:p w14:paraId="6E42B200" w14:textId="77777777" w:rsidR="00F27A7C" w:rsidRDefault="00F27A7C" w:rsidP="00F27A7C">
            <w:pPr>
              <w:pStyle w:val="ListParagraph"/>
              <w:numPr>
                <w:ilvl w:val="0"/>
                <w:numId w:val="8"/>
              </w:numPr>
              <w:rPr>
                <w:rFonts w:ascii="Calibri" w:hAnsi="Calibri" w:cs="Calibri"/>
                <w:i/>
                <w:iCs/>
                <w:color w:val="2F5496" w:themeColor="accent1" w:themeShade="BF"/>
              </w:rPr>
            </w:pPr>
            <w:r>
              <w:rPr>
                <w:rFonts w:ascii="Calibri" w:hAnsi="Calibri" w:cs="Calibri"/>
                <w:i/>
                <w:iCs/>
                <w:color w:val="2F5496" w:themeColor="accent1" w:themeShade="BF"/>
              </w:rPr>
              <w:t xml:space="preserve">SLA with Barnsley </w:t>
            </w:r>
          </w:p>
          <w:p w14:paraId="422DD3C4" w14:textId="77777777" w:rsidR="004E0A06" w:rsidRDefault="004E0A06" w:rsidP="00F27A7C">
            <w:pPr>
              <w:pStyle w:val="ListParagraph"/>
              <w:numPr>
                <w:ilvl w:val="0"/>
                <w:numId w:val="8"/>
              </w:numPr>
              <w:rPr>
                <w:rFonts w:ascii="Calibri" w:hAnsi="Calibri" w:cs="Calibri"/>
                <w:i/>
                <w:iCs/>
                <w:color w:val="2F5496" w:themeColor="accent1" w:themeShade="BF"/>
              </w:rPr>
            </w:pPr>
            <w:r>
              <w:rPr>
                <w:rFonts w:ascii="Calibri" w:hAnsi="Calibri" w:cs="Calibri"/>
                <w:i/>
                <w:iCs/>
                <w:color w:val="2F5496" w:themeColor="accent1" w:themeShade="BF"/>
              </w:rPr>
              <w:t>Free bursary place utilised with Rocksteady Music</w:t>
            </w:r>
          </w:p>
          <w:p w14:paraId="0609AB54" w14:textId="10AC6F13" w:rsidR="004E0A06" w:rsidRPr="00F27A7C" w:rsidRDefault="004E0A06" w:rsidP="004E0A06">
            <w:pPr>
              <w:pStyle w:val="ListParagraph"/>
              <w:rPr>
                <w:rFonts w:ascii="Calibri" w:hAnsi="Calibri" w:cs="Calibri"/>
                <w:i/>
                <w:iCs/>
                <w:color w:val="2F5496" w:themeColor="accent1" w:themeShade="BF"/>
              </w:rPr>
            </w:pPr>
          </w:p>
        </w:tc>
      </w:tr>
      <w:tr w:rsidR="00CA24C5" w14:paraId="31326A2B" w14:textId="77777777" w:rsidTr="00D1486D">
        <w:trPr>
          <w:trHeight w:val="2545"/>
        </w:trPr>
        <w:tc>
          <w:tcPr>
            <w:tcW w:w="3005" w:type="dxa"/>
          </w:tcPr>
          <w:p w14:paraId="0899C58B" w14:textId="11CE634C" w:rsidR="00CA24C5" w:rsidRPr="00D1486D" w:rsidRDefault="00A453C5" w:rsidP="00031DB9">
            <w:pPr>
              <w:rPr>
                <w:b/>
                <w:bCs/>
              </w:rPr>
            </w:pPr>
            <w:r w:rsidRPr="00D1486D">
              <w:rPr>
                <w:b/>
                <w:bCs/>
              </w:rPr>
              <w:t xml:space="preserve">9 </w:t>
            </w:r>
            <w:r w:rsidR="00D1486D" w:rsidRPr="00D1486D">
              <w:rPr>
                <w:b/>
                <w:bCs/>
              </w:rPr>
              <w:t>–</w:t>
            </w:r>
            <w:r w:rsidRPr="00D1486D">
              <w:rPr>
                <w:b/>
                <w:bCs/>
              </w:rPr>
              <w:t xml:space="preserve"> </w:t>
            </w:r>
            <w:r w:rsidR="00D1486D" w:rsidRPr="00D1486D">
              <w:rPr>
                <w:b/>
                <w:bCs/>
              </w:rPr>
              <w:t>Pupil Premium and SEND provision</w:t>
            </w:r>
          </w:p>
        </w:tc>
        <w:tc>
          <w:tcPr>
            <w:tcW w:w="6204" w:type="dxa"/>
          </w:tcPr>
          <w:p w14:paraId="05CBE9B2" w14:textId="2E54E579" w:rsidR="00187EAC" w:rsidRPr="00CA1008" w:rsidRDefault="00187EAC" w:rsidP="00031DB9">
            <w:pPr>
              <w:rPr>
                <w:rFonts w:ascii="Calibri" w:hAnsi="Calibri" w:cs="Calibri"/>
                <w:i/>
                <w:iCs/>
                <w:color w:val="2F5496" w:themeColor="accent1" w:themeShade="BF"/>
              </w:rPr>
            </w:pPr>
            <w:r w:rsidRPr="00CA1008">
              <w:rPr>
                <w:rFonts w:ascii="Calibri" w:hAnsi="Calibri" w:cs="Calibri"/>
                <w:i/>
                <w:iCs/>
                <w:color w:val="2F5496" w:themeColor="accent1" w:themeShade="BF"/>
              </w:rPr>
              <w:t>Engagement of PP and SEND pupils at Highgate Primary:</w:t>
            </w:r>
          </w:p>
          <w:p w14:paraId="09F42036" w14:textId="77777777" w:rsidR="000E2AD5" w:rsidRPr="00CA1008" w:rsidRDefault="000E2AD5" w:rsidP="00031DB9">
            <w:pPr>
              <w:rPr>
                <w:rFonts w:ascii="Calibri" w:hAnsi="Calibri" w:cs="Calibri"/>
                <w:i/>
                <w:iCs/>
                <w:color w:val="2F5496" w:themeColor="accent1" w:themeShade="BF"/>
              </w:rPr>
            </w:pPr>
          </w:p>
          <w:p w14:paraId="66805764" w14:textId="55D5D9BD" w:rsidR="00187EAC" w:rsidRPr="00CA1008" w:rsidRDefault="00187EAC" w:rsidP="00187EAC">
            <w:pPr>
              <w:pStyle w:val="ListParagraph"/>
              <w:numPr>
                <w:ilvl w:val="0"/>
                <w:numId w:val="5"/>
              </w:numPr>
              <w:rPr>
                <w:rFonts w:ascii="Calibri" w:hAnsi="Calibri" w:cs="Calibri"/>
                <w:i/>
                <w:iCs/>
                <w:color w:val="2F5496" w:themeColor="accent1" w:themeShade="BF"/>
              </w:rPr>
            </w:pPr>
            <w:r w:rsidRPr="00CA1008">
              <w:rPr>
                <w:rFonts w:ascii="Calibri" w:hAnsi="Calibri" w:cs="Calibri"/>
                <w:i/>
                <w:iCs/>
                <w:color w:val="2F5496" w:themeColor="accent1" w:themeShade="BF"/>
              </w:rPr>
              <w:t>All music accessible with supporting resources as needed – sensory supports, physical aids, radio aids etc</w:t>
            </w:r>
          </w:p>
          <w:p w14:paraId="080EFFB4" w14:textId="06E4EA7D" w:rsidR="00187EAC" w:rsidRPr="00CA1008" w:rsidRDefault="00187EAC" w:rsidP="00187EAC">
            <w:pPr>
              <w:pStyle w:val="ListParagraph"/>
              <w:numPr>
                <w:ilvl w:val="0"/>
                <w:numId w:val="5"/>
              </w:numPr>
              <w:rPr>
                <w:rFonts w:ascii="Calibri" w:hAnsi="Calibri" w:cs="Calibri"/>
                <w:i/>
                <w:iCs/>
                <w:color w:val="2F5496" w:themeColor="accent1" w:themeShade="BF"/>
              </w:rPr>
            </w:pPr>
            <w:r w:rsidRPr="00CA1008">
              <w:rPr>
                <w:rFonts w:ascii="Calibri" w:hAnsi="Calibri" w:cs="Calibri"/>
                <w:i/>
                <w:iCs/>
                <w:color w:val="2F5496" w:themeColor="accent1" w:themeShade="BF"/>
              </w:rPr>
              <w:t>All KS2 children have musical instrument teaching through Barnsley Music Service</w:t>
            </w:r>
          </w:p>
          <w:p w14:paraId="5DA443EA" w14:textId="1EFF7043" w:rsidR="00187EAC" w:rsidRPr="00CA1008" w:rsidRDefault="00187EAC" w:rsidP="00187EAC">
            <w:pPr>
              <w:pStyle w:val="ListParagraph"/>
              <w:numPr>
                <w:ilvl w:val="0"/>
                <w:numId w:val="5"/>
              </w:numPr>
              <w:rPr>
                <w:rFonts w:ascii="Calibri" w:hAnsi="Calibri" w:cs="Calibri"/>
                <w:i/>
                <w:iCs/>
                <w:color w:val="2F5496" w:themeColor="accent1" w:themeShade="BF"/>
              </w:rPr>
            </w:pPr>
            <w:r w:rsidRPr="00CA1008">
              <w:rPr>
                <w:rFonts w:ascii="Calibri" w:hAnsi="Calibri" w:cs="Calibri"/>
                <w:i/>
                <w:iCs/>
                <w:color w:val="2F5496" w:themeColor="accent1" w:themeShade="BF"/>
              </w:rPr>
              <w:t xml:space="preserve">Bursary place utilised with Rocksteady Music </w:t>
            </w:r>
          </w:p>
          <w:p w14:paraId="51DDB884" w14:textId="77777777" w:rsidR="00187EAC" w:rsidRPr="00CA1008" w:rsidRDefault="00187EAC" w:rsidP="00187EAC">
            <w:pPr>
              <w:pStyle w:val="ListParagraph"/>
              <w:numPr>
                <w:ilvl w:val="0"/>
                <w:numId w:val="5"/>
              </w:numPr>
              <w:rPr>
                <w:rFonts w:ascii="Calibri" w:hAnsi="Calibri" w:cs="Calibri"/>
                <w:i/>
                <w:iCs/>
                <w:color w:val="2F5496" w:themeColor="accent1" w:themeShade="BF"/>
              </w:rPr>
            </w:pPr>
            <w:r w:rsidRPr="00CA1008">
              <w:rPr>
                <w:rFonts w:ascii="Calibri" w:hAnsi="Calibri" w:cs="Calibri"/>
                <w:i/>
                <w:iCs/>
                <w:color w:val="2F5496" w:themeColor="accent1" w:themeShade="BF"/>
              </w:rPr>
              <w:t xml:space="preserve">Seeking of LAC funding to support music lessons </w:t>
            </w:r>
          </w:p>
          <w:p w14:paraId="5A81E2E5" w14:textId="75847581" w:rsidR="00187EAC" w:rsidRPr="00CA1008" w:rsidRDefault="00187EAC" w:rsidP="00187EAC">
            <w:pPr>
              <w:pStyle w:val="ListParagraph"/>
              <w:numPr>
                <w:ilvl w:val="0"/>
                <w:numId w:val="5"/>
              </w:numPr>
              <w:rPr>
                <w:rFonts w:ascii="Calibri" w:hAnsi="Calibri" w:cs="Calibri"/>
                <w:i/>
                <w:iCs/>
                <w:color w:val="2F5496" w:themeColor="accent1" w:themeShade="BF"/>
              </w:rPr>
            </w:pPr>
            <w:r w:rsidRPr="00CA1008">
              <w:rPr>
                <w:rFonts w:ascii="Calibri" w:hAnsi="Calibri" w:cs="Calibri"/>
                <w:i/>
                <w:iCs/>
                <w:color w:val="2F5496" w:themeColor="accent1" w:themeShade="BF"/>
              </w:rPr>
              <w:t xml:space="preserve">Young </w:t>
            </w:r>
            <w:r w:rsidR="000E2AD5" w:rsidRPr="00CA1008">
              <w:rPr>
                <w:rFonts w:ascii="Calibri" w:hAnsi="Calibri" w:cs="Calibri"/>
                <w:i/>
                <w:iCs/>
                <w:color w:val="2F5496" w:themeColor="accent1" w:themeShade="BF"/>
              </w:rPr>
              <w:t>V</w:t>
            </w:r>
            <w:r w:rsidRPr="00CA1008">
              <w:rPr>
                <w:rFonts w:ascii="Calibri" w:hAnsi="Calibri" w:cs="Calibri"/>
                <w:i/>
                <w:iCs/>
                <w:color w:val="2F5496" w:themeColor="accent1" w:themeShade="BF"/>
              </w:rPr>
              <w:t xml:space="preserve">oices choir </w:t>
            </w:r>
            <w:r w:rsidR="000E2AD5" w:rsidRPr="00CA1008">
              <w:rPr>
                <w:rFonts w:ascii="Calibri" w:hAnsi="Calibri" w:cs="Calibri"/>
                <w:i/>
                <w:iCs/>
                <w:color w:val="2F5496" w:themeColor="accent1" w:themeShade="BF"/>
              </w:rPr>
              <w:t xml:space="preserve">inclusive </w:t>
            </w:r>
          </w:p>
          <w:p w14:paraId="759CD769" w14:textId="4DCAFCFF" w:rsidR="000E2AD5" w:rsidRPr="00CA1008" w:rsidRDefault="000E2AD5" w:rsidP="00187EAC">
            <w:pPr>
              <w:pStyle w:val="ListParagraph"/>
              <w:numPr>
                <w:ilvl w:val="0"/>
                <w:numId w:val="5"/>
              </w:numPr>
              <w:rPr>
                <w:rFonts w:ascii="Calibri" w:hAnsi="Calibri" w:cs="Calibri"/>
                <w:i/>
                <w:iCs/>
                <w:color w:val="2F5496" w:themeColor="accent1" w:themeShade="BF"/>
              </w:rPr>
            </w:pPr>
            <w:r w:rsidRPr="00CA1008">
              <w:rPr>
                <w:rFonts w:ascii="Calibri" w:hAnsi="Calibri" w:cs="Calibri"/>
                <w:i/>
                <w:iCs/>
                <w:color w:val="2F5496" w:themeColor="accent1" w:themeShade="BF"/>
              </w:rPr>
              <w:t>Taster sessions offered to Rocksteady Music</w:t>
            </w:r>
          </w:p>
          <w:p w14:paraId="7F5898CD" w14:textId="4459A37E" w:rsidR="000E2AD5" w:rsidRPr="00CA1008" w:rsidRDefault="000E2AD5" w:rsidP="00187EAC">
            <w:pPr>
              <w:pStyle w:val="ListParagraph"/>
              <w:numPr>
                <w:ilvl w:val="0"/>
                <w:numId w:val="5"/>
              </w:numPr>
              <w:rPr>
                <w:rFonts w:ascii="Calibri" w:hAnsi="Calibri" w:cs="Calibri"/>
                <w:i/>
                <w:iCs/>
                <w:color w:val="2F5496" w:themeColor="accent1" w:themeShade="BF"/>
              </w:rPr>
            </w:pPr>
            <w:r w:rsidRPr="00CA1008">
              <w:rPr>
                <w:rFonts w:ascii="Calibri" w:hAnsi="Calibri" w:cs="Calibri"/>
                <w:i/>
                <w:iCs/>
                <w:color w:val="2F5496" w:themeColor="accent1" w:themeShade="BF"/>
              </w:rPr>
              <w:t>Music Assemblies and concerts to the whole school to generate interest</w:t>
            </w:r>
          </w:p>
          <w:p w14:paraId="0E3C0FAF" w14:textId="34D7EBE8" w:rsidR="000E2AD5" w:rsidRPr="00CA1008" w:rsidRDefault="000E2AD5" w:rsidP="000E2AD5">
            <w:pPr>
              <w:pStyle w:val="ListParagraph"/>
              <w:rPr>
                <w:rFonts w:ascii="Calibri" w:hAnsi="Calibri" w:cs="Calibri"/>
                <w:i/>
                <w:iCs/>
                <w:color w:val="2F5496" w:themeColor="accent1" w:themeShade="BF"/>
              </w:rPr>
            </w:pPr>
          </w:p>
        </w:tc>
      </w:tr>
      <w:tr w:rsidR="00CA24C5" w14:paraId="2B4BB569" w14:textId="77777777" w:rsidTr="00D1486D">
        <w:trPr>
          <w:trHeight w:val="2809"/>
        </w:trPr>
        <w:tc>
          <w:tcPr>
            <w:tcW w:w="3005" w:type="dxa"/>
          </w:tcPr>
          <w:p w14:paraId="2B288F3B" w14:textId="1F51D7D2" w:rsidR="00CA24C5" w:rsidRPr="00D1486D" w:rsidRDefault="00A453C5" w:rsidP="00031DB9">
            <w:pPr>
              <w:rPr>
                <w:b/>
                <w:bCs/>
              </w:rPr>
            </w:pPr>
            <w:r w:rsidRPr="00D1486D">
              <w:rPr>
                <w:b/>
                <w:bCs/>
              </w:rPr>
              <w:t xml:space="preserve">10 </w:t>
            </w:r>
            <w:r w:rsidR="00D1486D" w:rsidRPr="00D1486D">
              <w:rPr>
                <w:b/>
                <w:bCs/>
              </w:rPr>
              <w:t>–</w:t>
            </w:r>
            <w:r w:rsidRPr="00D1486D">
              <w:rPr>
                <w:b/>
                <w:bCs/>
              </w:rPr>
              <w:t xml:space="preserve"> </w:t>
            </w:r>
            <w:r w:rsidR="00D1486D" w:rsidRPr="00D1486D">
              <w:rPr>
                <w:b/>
                <w:bCs/>
              </w:rPr>
              <w:t>Summary Action Plan</w:t>
            </w:r>
          </w:p>
        </w:tc>
        <w:tc>
          <w:tcPr>
            <w:tcW w:w="6204" w:type="dxa"/>
          </w:tcPr>
          <w:p w14:paraId="1ADD4A99" w14:textId="77777777" w:rsidR="00CA24C5" w:rsidRPr="00CA1008" w:rsidRDefault="00CA1008" w:rsidP="00031DB9">
            <w:pPr>
              <w:rPr>
                <w:rFonts w:ascii="Calibri" w:hAnsi="Calibri" w:cs="Calibri"/>
                <w:i/>
                <w:iCs/>
                <w:color w:val="2F5496" w:themeColor="accent1" w:themeShade="BF"/>
              </w:rPr>
            </w:pPr>
            <w:r w:rsidRPr="00CA1008">
              <w:rPr>
                <w:rFonts w:ascii="Calibri" w:hAnsi="Calibri" w:cs="Calibri"/>
                <w:i/>
                <w:iCs/>
                <w:color w:val="2F5496" w:themeColor="accent1" w:themeShade="BF"/>
              </w:rPr>
              <w:t>Actions for 24/25 at Highgate Primary Academy:</w:t>
            </w:r>
          </w:p>
          <w:p w14:paraId="6F8F5960" w14:textId="77777777" w:rsidR="00CA1008" w:rsidRPr="00CA1008" w:rsidRDefault="00CA1008" w:rsidP="00031DB9">
            <w:pPr>
              <w:rPr>
                <w:rFonts w:ascii="Calibri" w:hAnsi="Calibri" w:cs="Calibri"/>
                <w:i/>
                <w:iCs/>
                <w:color w:val="2F5496" w:themeColor="accent1" w:themeShade="BF"/>
              </w:rPr>
            </w:pPr>
          </w:p>
          <w:p w14:paraId="5B9904B7" w14:textId="77777777" w:rsidR="00CA1008" w:rsidRPr="00CA1008" w:rsidRDefault="00CA1008" w:rsidP="00CA1008">
            <w:pPr>
              <w:pStyle w:val="ListParagraph"/>
              <w:numPr>
                <w:ilvl w:val="0"/>
                <w:numId w:val="6"/>
              </w:numPr>
              <w:rPr>
                <w:rFonts w:ascii="Calibri" w:hAnsi="Calibri" w:cs="Calibri"/>
                <w:i/>
                <w:iCs/>
                <w:color w:val="2F5496" w:themeColor="accent1" w:themeShade="BF"/>
              </w:rPr>
            </w:pPr>
            <w:r w:rsidRPr="00CA1008">
              <w:rPr>
                <w:rFonts w:ascii="Calibri" w:hAnsi="Calibri" w:cs="Calibri"/>
                <w:i/>
                <w:iCs/>
                <w:color w:val="2F5496" w:themeColor="accent1" w:themeShade="BF"/>
              </w:rPr>
              <w:t>Create a parent information document for parents about music offer</w:t>
            </w:r>
          </w:p>
          <w:p w14:paraId="4E0B8720" w14:textId="19FECA97" w:rsidR="00CA1008" w:rsidRPr="00CA1008" w:rsidRDefault="00CA1008" w:rsidP="00CA1008">
            <w:pPr>
              <w:pStyle w:val="ListParagraph"/>
              <w:numPr>
                <w:ilvl w:val="0"/>
                <w:numId w:val="6"/>
              </w:numPr>
              <w:rPr>
                <w:rFonts w:ascii="Calibri" w:hAnsi="Calibri" w:cs="Calibri"/>
                <w:i/>
                <w:iCs/>
                <w:color w:val="2F5496" w:themeColor="accent1" w:themeShade="BF"/>
              </w:rPr>
            </w:pPr>
            <w:r w:rsidRPr="00CA1008">
              <w:rPr>
                <w:rFonts w:ascii="Calibri" w:hAnsi="Calibri" w:cs="Calibri"/>
                <w:i/>
                <w:iCs/>
                <w:color w:val="2F5496" w:themeColor="accent1" w:themeShade="BF"/>
              </w:rPr>
              <w:t>Establish weekly whole school assembly song performances</w:t>
            </w:r>
          </w:p>
        </w:tc>
      </w:tr>
    </w:tbl>
    <w:bookmarkEnd w:id="1"/>
    <w:p w14:paraId="4112FC0B" w14:textId="3EADD959" w:rsidR="000B13D0" w:rsidRPr="008176DB" w:rsidRDefault="00973FA7" w:rsidP="0093778C">
      <w:r>
        <w:rPr>
          <w:b/>
          <w:bCs/>
        </w:rPr>
        <w:br/>
      </w:r>
    </w:p>
    <w:p w14:paraId="3DAB4CCA" w14:textId="77777777" w:rsidR="00973FA7" w:rsidRPr="00973FA7" w:rsidRDefault="00973FA7">
      <w:pPr>
        <w:rPr>
          <w:b/>
          <w:bCs/>
          <w:sz w:val="28"/>
          <w:szCs w:val="28"/>
        </w:rPr>
      </w:pPr>
    </w:p>
    <w:sectPr w:rsidR="00973FA7" w:rsidRPr="00973FA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10FAB" w14:textId="77777777" w:rsidR="00B017C5" w:rsidRDefault="00B017C5" w:rsidP="00031DB9">
      <w:pPr>
        <w:spacing w:after="0" w:line="240" w:lineRule="auto"/>
      </w:pPr>
      <w:r>
        <w:separator/>
      </w:r>
    </w:p>
  </w:endnote>
  <w:endnote w:type="continuationSeparator" w:id="0">
    <w:p w14:paraId="3E6A533E" w14:textId="77777777" w:rsidR="00B017C5" w:rsidRDefault="00B017C5" w:rsidP="00031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24B7C" w14:textId="77777777" w:rsidR="00B017C5" w:rsidRDefault="00B017C5" w:rsidP="00031DB9">
      <w:pPr>
        <w:spacing w:after="0" w:line="240" w:lineRule="auto"/>
      </w:pPr>
      <w:r>
        <w:separator/>
      </w:r>
    </w:p>
  </w:footnote>
  <w:footnote w:type="continuationSeparator" w:id="0">
    <w:p w14:paraId="0C5F4986" w14:textId="77777777" w:rsidR="00B017C5" w:rsidRDefault="00B017C5" w:rsidP="00031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BDC5D" w14:textId="10FAC078" w:rsidR="00031DB9" w:rsidRDefault="00BE2451" w:rsidP="00BE2451">
    <w:pPr>
      <w:pStyle w:val="Header"/>
      <w:jc w:val="right"/>
    </w:pPr>
    <w:r>
      <w:rPr>
        <w:noProof/>
      </w:rPr>
      <w:drawing>
        <wp:inline distT="0" distB="0" distL="0" distR="0" wp14:anchorId="061C6662" wp14:editId="6708C347">
          <wp:extent cx="1612900" cy="740192"/>
          <wp:effectExtent l="0" t="0" r="6350" b="3175"/>
          <wp:docPr id="1" name="Picture 1" descr="How it works | The Literary Curricul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it works | The Literary Curricul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080" cy="7439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B206D"/>
    <w:multiLevelType w:val="hybridMultilevel"/>
    <w:tmpl w:val="48765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B2A16"/>
    <w:multiLevelType w:val="hybridMultilevel"/>
    <w:tmpl w:val="838E4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727C9E"/>
    <w:multiLevelType w:val="hybridMultilevel"/>
    <w:tmpl w:val="24D0907C"/>
    <w:lvl w:ilvl="0" w:tplc="F83A528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B31B03"/>
    <w:multiLevelType w:val="hybridMultilevel"/>
    <w:tmpl w:val="192E4584"/>
    <w:lvl w:ilvl="0" w:tplc="CCBA812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291EBA"/>
    <w:multiLevelType w:val="hybridMultilevel"/>
    <w:tmpl w:val="1B140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367D06"/>
    <w:multiLevelType w:val="hybridMultilevel"/>
    <w:tmpl w:val="5BECE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184E04"/>
    <w:multiLevelType w:val="hybridMultilevel"/>
    <w:tmpl w:val="460C9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63567A"/>
    <w:multiLevelType w:val="hybridMultilevel"/>
    <w:tmpl w:val="A0DEF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D03FFA"/>
    <w:multiLevelType w:val="hybridMultilevel"/>
    <w:tmpl w:val="54BE7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8"/>
  </w:num>
  <w:num w:numId="6">
    <w:abstractNumId w:val="7"/>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savePreviewPicture/>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9EA"/>
    <w:rsid w:val="00031DB9"/>
    <w:rsid w:val="000428D1"/>
    <w:rsid w:val="000B13D0"/>
    <w:rsid w:val="000E2AD5"/>
    <w:rsid w:val="00146B93"/>
    <w:rsid w:val="00187EAC"/>
    <w:rsid w:val="00240B3A"/>
    <w:rsid w:val="002515B0"/>
    <w:rsid w:val="002911F5"/>
    <w:rsid w:val="002E2F27"/>
    <w:rsid w:val="00402B3A"/>
    <w:rsid w:val="004229CF"/>
    <w:rsid w:val="004E0A06"/>
    <w:rsid w:val="00584902"/>
    <w:rsid w:val="006F569D"/>
    <w:rsid w:val="00771C8E"/>
    <w:rsid w:val="007E541C"/>
    <w:rsid w:val="008176DB"/>
    <w:rsid w:val="0082219C"/>
    <w:rsid w:val="00833FE3"/>
    <w:rsid w:val="008418FB"/>
    <w:rsid w:val="008C29EA"/>
    <w:rsid w:val="0093778C"/>
    <w:rsid w:val="00971678"/>
    <w:rsid w:val="00973FA7"/>
    <w:rsid w:val="009E03E0"/>
    <w:rsid w:val="009E255C"/>
    <w:rsid w:val="00A205BD"/>
    <w:rsid w:val="00A453C5"/>
    <w:rsid w:val="00B00C2A"/>
    <w:rsid w:val="00B017C5"/>
    <w:rsid w:val="00B06C5A"/>
    <w:rsid w:val="00BE2451"/>
    <w:rsid w:val="00C67E58"/>
    <w:rsid w:val="00C70835"/>
    <w:rsid w:val="00CA1008"/>
    <w:rsid w:val="00CA24C5"/>
    <w:rsid w:val="00CB1C7F"/>
    <w:rsid w:val="00CB3E86"/>
    <w:rsid w:val="00CF710B"/>
    <w:rsid w:val="00D1486D"/>
    <w:rsid w:val="00D54B8B"/>
    <w:rsid w:val="00E35EBB"/>
    <w:rsid w:val="00EA3138"/>
    <w:rsid w:val="00ED212D"/>
    <w:rsid w:val="00F27A7C"/>
    <w:rsid w:val="00F55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00E005EE"/>
  <w15:chartTrackingRefBased/>
  <w15:docId w15:val="{BE4EB1F4-F649-4949-87D3-595DB563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3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1D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DB9"/>
  </w:style>
  <w:style w:type="paragraph" w:styleId="Footer">
    <w:name w:val="footer"/>
    <w:basedOn w:val="Normal"/>
    <w:link w:val="FooterChar"/>
    <w:uiPriority w:val="99"/>
    <w:unhideWhenUsed/>
    <w:rsid w:val="00031D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1DB9"/>
  </w:style>
  <w:style w:type="paragraph" w:styleId="NormalWeb">
    <w:name w:val="Normal (Web)"/>
    <w:basedOn w:val="Normal"/>
    <w:uiPriority w:val="99"/>
    <w:semiHidden/>
    <w:unhideWhenUsed/>
    <w:rsid w:val="008176DB"/>
    <w:rPr>
      <w:rFonts w:ascii="Times New Roman" w:hAnsi="Times New Roman" w:cs="Times New Roman"/>
      <w:sz w:val="24"/>
      <w:szCs w:val="24"/>
    </w:rPr>
  </w:style>
  <w:style w:type="paragraph" w:styleId="ListParagraph">
    <w:name w:val="List Paragraph"/>
    <w:basedOn w:val="Normal"/>
    <w:uiPriority w:val="34"/>
    <w:qFormat/>
    <w:rsid w:val="00240B3A"/>
    <w:pPr>
      <w:ind w:left="720"/>
      <w:contextualSpacing/>
    </w:pPr>
  </w:style>
  <w:style w:type="character" w:styleId="Hyperlink">
    <w:name w:val="Hyperlink"/>
    <w:basedOn w:val="DefaultParagraphFont"/>
    <w:uiPriority w:val="99"/>
    <w:unhideWhenUsed/>
    <w:rsid w:val="0082219C"/>
    <w:rPr>
      <w:color w:val="0563C1" w:themeColor="hyperlink"/>
      <w:u w:val="single"/>
    </w:rPr>
  </w:style>
  <w:style w:type="character" w:customStyle="1" w:styleId="UnresolvedMention1">
    <w:name w:val="Unresolved Mention1"/>
    <w:basedOn w:val="DefaultParagraphFont"/>
    <w:uiPriority w:val="99"/>
    <w:semiHidden/>
    <w:unhideWhenUsed/>
    <w:rsid w:val="0082219C"/>
    <w:rPr>
      <w:color w:val="605E5C"/>
      <w:shd w:val="clear" w:color="auto" w:fill="E1DFDD"/>
    </w:rPr>
  </w:style>
  <w:style w:type="character" w:styleId="FollowedHyperlink">
    <w:name w:val="FollowedHyperlink"/>
    <w:basedOn w:val="DefaultParagraphFont"/>
    <w:uiPriority w:val="99"/>
    <w:semiHidden/>
    <w:unhideWhenUsed/>
    <w:rsid w:val="00ED21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101AEEA533442B7515CCA298A0CA3" ma:contentTypeVersion="23" ma:contentTypeDescription="Create a new document." ma:contentTypeScope="" ma:versionID="6f9e689c42e1969f6fc62ee4a3b0f7b8">
  <xsd:schema xmlns:xsd="http://www.w3.org/2001/XMLSchema" xmlns:xs="http://www.w3.org/2001/XMLSchema" xmlns:p="http://schemas.microsoft.com/office/2006/metadata/properties" xmlns:ns3="dc0df608-251b-4100-910c-73a6f257a361" xmlns:ns4="614d32ca-213b-4bbb-9e37-17488d6e1a21" targetNamespace="http://schemas.microsoft.com/office/2006/metadata/properties" ma:root="true" ma:fieldsID="a544a70c83ee59717b3ca1f460ea1d87" ns3:_="" ns4:_="">
    <xsd:import namespace="dc0df608-251b-4100-910c-73a6f257a361"/>
    <xsd:import namespace="614d32ca-213b-4bbb-9e37-17488d6e1a21"/>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df608-251b-4100-910c-73a6f257a36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_activity" ma:index="27" nillable="true" ma:displayName="_activity" ma:hidden="true" ma:internalName="_activity">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ystemTags" ma:index="29" nillable="true" ma:displayName="MediaServiceSystemTags" ma:hidden="true" ma:internalName="MediaServiceSystemTags"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d32ca-213b-4bbb-9e37-17488d6e1a21"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WizIdDocumentLibraryPermissions xmlns="dc0df608-251b-4100-910c-73a6f257a361" xsi:nil="true"/>
    <MigrationWizIdPermissionLevels xmlns="dc0df608-251b-4100-910c-73a6f257a361" xsi:nil="true"/>
    <MigrationWizId xmlns="dc0df608-251b-4100-910c-73a6f257a361" xsi:nil="true"/>
    <_activity xmlns="dc0df608-251b-4100-910c-73a6f257a361" xsi:nil="true"/>
    <MigrationWizIdPermissions xmlns="dc0df608-251b-4100-910c-73a6f257a361" xsi:nil="true"/>
    <MigrationWizIdSecurityGroups xmlns="dc0df608-251b-4100-910c-73a6f257a3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060DCD-6A51-40FE-8257-B3C542D67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df608-251b-4100-910c-73a6f257a361"/>
    <ds:schemaRef ds:uri="614d32ca-213b-4bbb-9e37-17488d6e1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95BAB8-53CF-451C-AC5C-85E7C8F5A839}">
  <ds:schemaRefs>
    <ds:schemaRef ds:uri="http://schemas.microsoft.com/office/2006/metadata/properties"/>
    <ds:schemaRef ds:uri="http://schemas.openxmlformats.org/package/2006/metadata/core-properties"/>
    <ds:schemaRef ds:uri="http://schemas.microsoft.com/office/infopath/2007/PartnerControls"/>
    <ds:schemaRef ds:uri="dc0df608-251b-4100-910c-73a6f257a361"/>
    <ds:schemaRef ds:uri="614d32ca-213b-4bbb-9e37-17488d6e1a21"/>
    <ds:schemaRef ds:uri="http://schemas.microsoft.com/office/2006/documentManagement/types"/>
    <ds:schemaRef ds:uri="http://www.w3.org/XML/1998/namespace"/>
    <ds:schemaRef ds:uri="http://purl.org/dc/elements/1.1/"/>
    <ds:schemaRef ds:uri="http://purl.org/dc/dcmitype/"/>
    <ds:schemaRef ds:uri="http://purl.org/dc/terms/"/>
  </ds:schemaRefs>
</ds:datastoreItem>
</file>

<file path=customXml/itemProps3.xml><?xml version="1.0" encoding="utf-8"?>
<ds:datastoreItem xmlns:ds="http://schemas.openxmlformats.org/officeDocument/2006/customXml" ds:itemID="{BA8513D5-AC29-4686-B231-614A7AA525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(Clifford) Richards</dc:creator>
  <cp:keywords/>
  <dc:description/>
  <cp:lastModifiedBy>Sarah Sankey (Highgate Academy)</cp:lastModifiedBy>
  <cp:revision>6</cp:revision>
  <dcterms:created xsi:type="dcterms:W3CDTF">2024-07-07T19:30:00Z</dcterms:created>
  <dcterms:modified xsi:type="dcterms:W3CDTF">2024-08-01T17:32:00Z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0x01010001F101AEEA533442B7515CCA298A0CA3</vt:lpwstr>
  </property>
</Properties>
</file>