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18AFB" w14:textId="5EA7CE0C" w:rsidR="00F7284D" w:rsidRDefault="009445B6" w:rsidP="00F7284D">
      <w:pPr>
        <w:pStyle w:val="Heading2"/>
        <w:tabs>
          <w:tab w:val="left" w:pos="8099"/>
        </w:tabs>
        <w:jc w:val="center"/>
        <w:rPr>
          <w:rFonts w:ascii="Calibri" w:eastAsia="Calibri" w:hAnsi="Calibri" w:cs="Calibri"/>
          <w:color w:val="660033"/>
          <w:sz w:val="56"/>
          <w:szCs w:val="22"/>
          <w:lang w:bidi="en-GB"/>
        </w:rPr>
      </w:pPr>
      <w:r>
        <w:rPr>
          <w:rStyle w:val="wacimagecontainer"/>
          <w:rFonts w:ascii="Segoe UI" w:hAnsi="Segoe UI" w:cs="Segoe UI"/>
          <w:b w:val="0"/>
          <w:bCs/>
          <w:noProof/>
          <w:sz w:val="18"/>
          <w:szCs w:val="18"/>
          <w:shd w:val="clear" w:color="auto" w:fill="FFFFFF"/>
        </w:rPr>
        <w:drawing>
          <wp:inline distT="0" distB="0" distL="0" distR="0" wp14:anchorId="21064FFB" wp14:editId="59C0B8EB">
            <wp:extent cx="1181100" cy="1295400"/>
            <wp:effectExtent l="0" t="0" r="0" b="0"/>
            <wp:docPr id="128885961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for a company&#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295400"/>
                    </a:xfrm>
                    <a:prstGeom prst="rect">
                      <a:avLst/>
                    </a:prstGeom>
                    <a:noFill/>
                    <a:ln>
                      <a:noFill/>
                    </a:ln>
                  </pic:spPr>
                </pic:pic>
              </a:graphicData>
            </a:graphic>
          </wp:inline>
        </w:drawing>
      </w:r>
      <w:r>
        <w:rPr>
          <w:rFonts w:cs="Arial"/>
          <w:b w:val="0"/>
          <w:bCs/>
          <w:shd w:val="clear" w:color="auto" w:fill="FFFFFF"/>
        </w:rPr>
        <w:br/>
      </w:r>
      <w:r w:rsidR="00F7284D">
        <w:rPr>
          <w:rFonts w:ascii="Calibri" w:eastAsia="Calibri" w:hAnsi="Calibri" w:cs="Calibri"/>
          <w:color w:val="660033"/>
          <w:sz w:val="56"/>
          <w:szCs w:val="22"/>
          <w:lang w:bidi="en-GB"/>
        </w:rPr>
        <w:t>Admissions Policy 202</w:t>
      </w:r>
      <w:r w:rsidR="006F48F2">
        <w:rPr>
          <w:rFonts w:ascii="Calibri" w:eastAsia="Calibri" w:hAnsi="Calibri" w:cs="Calibri"/>
          <w:color w:val="660033"/>
          <w:sz w:val="56"/>
          <w:szCs w:val="22"/>
          <w:lang w:bidi="en-GB"/>
        </w:rPr>
        <w:t>4</w:t>
      </w:r>
      <w:r w:rsidR="00F7284D">
        <w:rPr>
          <w:rFonts w:ascii="Calibri" w:eastAsia="Calibri" w:hAnsi="Calibri" w:cs="Calibri"/>
          <w:color w:val="660033"/>
          <w:sz w:val="56"/>
          <w:szCs w:val="22"/>
          <w:lang w:bidi="en-GB"/>
        </w:rPr>
        <w:t>/2</w:t>
      </w:r>
      <w:r w:rsidR="006F48F2">
        <w:rPr>
          <w:rFonts w:ascii="Calibri" w:eastAsia="Calibri" w:hAnsi="Calibri" w:cs="Calibri"/>
          <w:color w:val="660033"/>
          <w:sz w:val="56"/>
          <w:szCs w:val="22"/>
          <w:lang w:bidi="en-GB"/>
        </w:rPr>
        <w:t>5</w:t>
      </w:r>
    </w:p>
    <w:p w14:paraId="695DC048" w14:textId="77777777" w:rsidR="00F7284D" w:rsidRDefault="00F7284D" w:rsidP="00F7284D">
      <w:pPr>
        <w:jc w:val="center"/>
      </w:pPr>
      <w:r w:rsidRPr="00F652B2">
        <w:t>Hatfield House Lane, Sheffield, S5 6HY</w:t>
      </w:r>
    </w:p>
    <w:p w14:paraId="0EB4B1B4" w14:textId="77777777" w:rsidR="001814AB" w:rsidRDefault="001814AB" w:rsidP="00412304">
      <w:pPr>
        <w:pStyle w:val="Heading3"/>
      </w:pPr>
    </w:p>
    <w:p w14:paraId="4511F0E0" w14:textId="59AFBF9B" w:rsidR="00F652B2" w:rsidRPr="00412304" w:rsidRDefault="00386F13" w:rsidP="00A2529E">
      <w:pPr>
        <w:pStyle w:val="Heading3"/>
        <w:numPr>
          <w:ilvl w:val="0"/>
          <w:numId w:val="22"/>
        </w:numPr>
      </w:pPr>
      <w:r w:rsidRPr="00412304">
        <w:t>Ad</w:t>
      </w:r>
      <w:r w:rsidR="0009207E" w:rsidRPr="00412304">
        <w:t>mission</w:t>
      </w:r>
      <w:r w:rsidR="00F652B2" w:rsidRPr="00412304">
        <w:t xml:space="preserve"> Authority</w:t>
      </w:r>
    </w:p>
    <w:p w14:paraId="5C529AD7" w14:textId="52472FA1" w:rsidR="00F652B2" w:rsidRPr="00F652B2" w:rsidRDefault="00F652B2" w:rsidP="00BC660E">
      <w:pPr>
        <w:ind w:left="360"/>
      </w:pPr>
      <w:r>
        <w:t>Astrea Academy Trust is the admission authority for the school.</w:t>
      </w:r>
    </w:p>
    <w:p w14:paraId="680AFF4C" w14:textId="51345C65" w:rsidR="00386F13" w:rsidRPr="00690220" w:rsidRDefault="007770E5" w:rsidP="00A2529E">
      <w:pPr>
        <w:pStyle w:val="Heading3"/>
        <w:numPr>
          <w:ilvl w:val="0"/>
          <w:numId w:val="22"/>
        </w:numPr>
      </w:pPr>
      <w:r>
        <w:t xml:space="preserve">Published </w:t>
      </w:r>
      <w:r w:rsidR="00F652B2">
        <w:t>Admission Nu</w:t>
      </w:r>
      <w:r w:rsidR="0009207E">
        <w:t>mber</w:t>
      </w:r>
      <w:r>
        <w:t xml:space="preserve"> (PAN)</w:t>
      </w:r>
    </w:p>
    <w:p w14:paraId="08F0F49C" w14:textId="2EA2D2AC" w:rsidR="00386F13" w:rsidRDefault="00386F13" w:rsidP="00BC660E">
      <w:pPr>
        <w:ind w:left="360"/>
        <w:rPr>
          <w:lang w:eastAsia="en-US"/>
        </w:rPr>
      </w:pPr>
      <w:r>
        <w:rPr>
          <w:rFonts w:cs="Arial"/>
          <w:lang w:eastAsia="en-US"/>
        </w:rPr>
        <w:t>The</w:t>
      </w:r>
      <w:r w:rsidR="00E11EDD">
        <w:rPr>
          <w:rFonts w:cs="Arial"/>
          <w:lang w:eastAsia="en-US"/>
        </w:rPr>
        <w:t xml:space="preserve"> S</w:t>
      </w:r>
      <w:r>
        <w:rPr>
          <w:rFonts w:cs="Arial"/>
          <w:lang w:eastAsia="en-US"/>
        </w:rPr>
        <w:t xml:space="preserve">chool </w:t>
      </w:r>
      <w:r w:rsidRPr="00690220">
        <w:rPr>
          <w:rFonts w:cs="Arial"/>
          <w:lang w:eastAsia="en-US"/>
        </w:rPr>
        <w:t>has a</w:t>
      </w:r>
      <w:r w:rsidRPr="00455E23">
        <w:rPr>
          <w:rFonts w:cs="Arial"/>
          <w:lang w:eastAsia="en-US"/>
        </w:rPr>
        <w:t xml:space="preserve"> </w:t>
      </w:r>
      <w:r w:rsidR="007770E5" w:rsidRPr="00455E23">
        <w:rPr>
          <w:rFonts w:cs="Arial"/>
          <w:lang w:eastAsia="en-US"/>
        </w:rPr>
        <w:t>PAN</w:t>
      </w:r>
      <w:r w:rsidR="00DF4352" w:rsidRPr="00455E23">
        <w:rPr>
          <w:rFonts w:cs="Arial"/>
          <w:b/>
          <w:bCs/>
          <w:lang w:eastAsia="en-US"/>
        </w:rPr>
        <w:t xml:space="preserve"> </w:t>
      </w:r>
      <w:r w:rsidRPr="00690220">
        <w:rPr>
          <w:rFonts w:cs="Arial"/>
          <w:lang w:eastAsia="en-US"/>
        </w:rPr>
        <w:t>of</w:t>
      </w:r>
      <w:r w:rsidR="00A260DF">
        <w:rPr>
          <w:rFonts w:cs="Arial"/>
          <w:lang w:eastAsia="en-US"/>
        </w:rPr>
        <w:t xml:space="preserve"> </w:t>
      </w:r>
      <w:r w:rsidR="006F48F2">
        <w:rPr>
          <w:rFonts w:cs="Arial"/>
          <w:lang w:eastAsia="en-US"/>
        </w:rPr>
        <w:t>60</w:t>
      </w:r>
      <w:r w:rsidR="00A260DF">
        <w:rPr>
          <w:rFonts w:cs="Arial"/>
          <w:lang w:eastAsia="en-US"/>
        </w:rPr>
        <w:t xml:space="preserve"> f</w:t>
      </w:r>
      <w:r w:rsidRPr="00690220">
        <w:rPr>
          <w:lang w:eastAsia="en-US"/>
        </w:rPr>
        <w:t xml:space="preserve">or entry in </w:t>
      </w:r>
      <w:r w:rsidR="00F652B2">
        <w:rPr>
          <w:lang w:eastAsia="en-US"/>
        </w:rPr>
        <w:t>Reception.</w:t>
      </w:r>
    </w:p>
    <w:p w14:paraId="1EE4AAAA" w14:textId="38D551FA" w:rsidR="00386F13" w:rsidRDefault="00386F13" w:rsidP="00BC660E">
      <w:pPr>
        <w:ind w:left="360"/>
        <w:rPr>
          <w:rFonts w:cs="Arial"/>
          <w:bCs/>
          <w:lang w:eastAsia="en-US"/>
        </w:rPr>
      </w:pPr>
      <w:r>
        <w:rPr>
          <w:rFonts w:cs="Arial"/>
          <w:bCs/>
          <w:lang w:eastAsia="en-US"/>
        </w:rPr>
        <w:t xml:space="preserve">The </w:t>
      </w:r>
      <w:r w:rsidR="00E11EDD">
        <w:rPr>
          <w:rFonts w:cs="Arial"/>
          <w:bCs/>
          <w:lang w:eastAsia="en-US"/>
        </w:rPr>
        <w:t>S</w:t>
      </w:r>
      <w:r>
        <w:rPr>
          <w:rFonts w:cs="Arial"/>
          <w:bCs/>
          <w:lang w:eastAsia="en-US"/>
        </w:rPr>
        <w:t xml:space="preserve">chool will </w:t>
      </w:r>
      <w:r w:rsidRPr="00690220">
        <w:rPr>
          <w:rFonts w:cs="Arial"/>
          <w:bCs/>
          <w:lang w:eastAsia="en-US"/>
        </w:rPr>
        <w:t xml:space="preserve">admit this number of pupils if there are sufficient applications. Where fewer applicants than the </w:t>
      </w:r>
      <w:r w:rsidR="00462D73">
        <w:rPr>
          <w:rFonts w:cs="Arial"/>
          <w:bCs/>
          <w:lang w:eastAsia="en-US"/>
        </w:rPr>
        <w:t>PAN</w:t>
      </w:r>
      <w:r w:rsidRPr="00690220">
        <w:rPr>
          <w:rFonts w:cs="Arial"/>
          <w:bCs/>
          <w:lang w:eastAsia="en-US"/>
        </w:rPr>
        <w:t xml:space="preserve"> for the relevant year group are received, the Academy Trust will offer places at the</w:t>
      </w:r>
      <w:r w:rsidRPr="00690220">
        <w:rPr>
          <w:rFonts w:cs="Arial"/>
          <w:lang w:eastAsia="en-US"/>
        </w:rPr>
        <w:t xml:space="preserve"> </w:t>
      </w:r>
      <w:r>
        <w:rPr>
          <w:rFonts w:cs="Arial"/>
          <w:bCs/>
          <w:lang w:eastAsia="en-US"/>
        </w:rPr>
        <w:t>s</w:t>
      </w:r>
      <w:r w:rsidRPr="00690220">
        <w:rPr>
          <w:rFonts w:cs="Arial"/>
          <w:bCs/>
          <w:lang w:eastAsia="en-US"/>
        </w:rPr>
        <w:t xml:space="preserve">chool to all those who have applied. </w:t>
      </w:r>
    </w:p>
    <w:p w14:paraId="4573F2C1" w14:textId="51B03319" w:rsidR="0009207E" w:rsidRDefault="0009207E" w:rsidP="00BC660E">
      <w:pPr>
        <w:ind w:left="360"/>
        <w:rPr>
          <w:rFonts w:cs="Arial"/>
          <w:bCs/>
          <w:lang w:eastAsia="en-US"/>
        </w:rPr>
      </w:pPr>
      <w:r w:rsidRPr="00F652B2">
        <w:rPr>
          <w:rFonts w:cs="Arial"/>
          <w:bCs/>
          <w:lang w:eastAsia="en-US"/>
        </w:rPr>
        <w:t xml:space="preserve">The number above </w:t>
      </w:r>
      <w:r w:rsidR="00EF5DF9">
        <w:rPr>
          <w:rFonts w:cs="Arial"/>
          <w:bCs/>
          <w:lang w:eastAsia="en-US"/>
        </w:rPr>
        <w:t>is</w:t>
      </w:r>
      <w:r w:rsidRPr="00F652B2">
        <w:rPr>
          <w:rFonts w:cs="Arial"/>
          <w:bCs/>
          <w:lang w:eastAsia="en-US"/>
        </w:rPr>
        <w:t xml:space="preserve"> often the indicative </w:t>
      </w:r>
      <w:r w:rsidR="00412B70">
        <w:rPr>
          <w:rFonts w:cs="Arial"/>
          <w:bCs/>
          <w:lang w:eastAsia="en-US"/>
        </w:rPr>
        <w:t>admission number</w:t>
      </w:r>
      <w:r w:rsidRPr="00F652B2">
        <w:rPr>
          <w:rFonts w:cs="Arial"/>
          <w:bCs/>
          <w:lang w:eastAsia="en-US"/>
        </w:rPr>
        <w:t xml:space="preserve"> for subsequent year groups.  From time to time, however, the </w:t>
      </w:r>
      <w:r w:rsidR="00F652B2">
        <w:rPr>
          <w:rFonts w:cs="Arial"/>
          <w:bCs/>
          <w:lang w:eastAsia="en-US"/>
        </w:rPr>
        <w:t xml:space="preserve">true capacity of these year groups might vary and the Trust is entitled to limit the indicative </w:t>
      </w:r>
      <w:r w:rsidR="00F7497F">
        <w:rPr>
          <w:rFonts w:cs="Arial"/>
          <w:bCs/>
          <w:lang w:eastAsia="en-US"/>
        </w:rPr>
        <w:t>pupil number</w:t>
      </w:r>
      <w:r w:rsidR="00F652B2">
        <w:rPr>
          <w:rFonts w:cs="Arial"/>
          <w:bCs/>
          <w:lang w:eastAsia="en-US"/>
        </w:rPr>
        <w:t xml:space="preserve"> to a number below</w:t>
      </w:r>
      <w:r w:rsidR="006F48F2">
        <w:rPr>
          <w:rFonts w:cs="Arial"/>
          <w:bCs/>
          <w:lang w:eastAsia="en-US"/>
        </w:rPr>
        <w:t xml:space="preserve"> sixty </w:t>
      </w:r>
      <w:r w:rsidR="00F652B2">
        <w:rPr>
          <w:rFonts w:cs="Arial"/>
          <w:bCs/>
          <w:lang w:eastAsia="en-US"/>
        </w:rPr>
        <w:t xml:space="preserve"> where there are clear grounds to do so.</w:t>
      </w:r>
    </w:p>
    <w:p w14:paraId="0C34BC65" w14:textId="210B7E2F" w:rsidR="00386F13" w:rsidRPr="00690220" w:rsidRDefault="00386F13" w:rsidP="00A2529E">
      <w:pPr>
        <w:pStyle w:val="Heading3"/>
        <w:numPr>
          <w:ilvl w:val="0"/>
          <w:numId w:val="22"/>
        </w:numPr>
      </w:pPr>
      <w:r w:rsidRPr="00690220">
        <w:t>A</w:t>
      </w:r>
      <w:r>
        <w:t xml:space="preserve">pplication </w:t>
      </w:r>
      <w:r w:rsidR="000E370A">
        <w:t>Process and Timeline</w:t>
      </w:r>
    </w:p>
    <w:p w14:paraId="5E2C1FD8" w14:textId="77777777" w:rsidR="00F652B2" w:rsidRPr="00F652B2" w:rsidRDefault="00F652B2" w:rsidP="00DB6408">
      <w:pPr>
        <w:ind w:left="360"/>
        <w:rPr>
          <w:rFonts w:cs="Arial"/>
          <w:lang w:eastAsia="en-US"/>
        </w:rPr>
      </w:pPr>
      <w:r>
        <w:rPr>
          <w:rFonts w:cs="Arial"/>
          <w:lang w:eastAsia="en-US"/>
        </w:rPr>
        <w:t>Normal Round (for entry into Reception in September)</w:t>
      </w:r>
    </w:p>
    <w:p w14:paraId="5DCE814D" w14:textId="3497A8DE" w:rsidR="000E370A" w:rsidRDefault="00F652B2" w:rsidP="002A581F">
      <w:pPr>
        <w:pStyle w:val="ListParagraph"/>
        <w:numPr>
          <w:ilvl w:val="0"/>
          <w:numId w:val="17"/>
        </w:numPr>
        <w:rPr>
          <w:rFonts w:cs="Arial"/>
          <w:lang w:eastAsia="en-US"/>
        </w:rPr>
      </w:pPr>
      <w:r w:rsidRPr="00F652B2">
        <w:rPr>
          <w:rFonts w:cs="Arial"/>
          <w:lang w:eastAsia="en-US"/>
        </w:rPr>
        <w:t xml:space="preserve">Applications </w:t>
      </w:r>
      <w:r w:rsidR="003031F8">
        <w:rPr>
          <w:rFonts w:cs="Arial"/>
          <w:lang w:eastAsia="en-US"/>
        </w:rPr>
        <w:t xml:space="preserve">made during the main round </w:t>
      </w:r>
      <w:r w:rsidRPr="00F652B2">
        <w:rPr>
          <w:rFonts w:cs="Arial"/>
          <w:lang w:eastAsia="en-US"/>
        </w:rPr>
        <w:t>for a place at the sch</w:t>
      </w:r>
      <w:r w:rsidR="000E370A">
        <w:rPr>
          <w:rFonts w:cs="Arial"/>
          <w:lang w:eastAsia="en-US"/>
        </w:rPr>
        <w:t>ool are administered through</w:t>
      </w:r>
      <w:r w:rsidRPr="00F652B2">
        <w:rPr>
          <w:rFonts w:cs="Arial"/>
          <w:lang w:eastAsia="en-US"/>
        </w:rPr>
        <w:t xml:space="preserve"> </w:t>
      </w:r>
      <w:r w:rsidR="00A260DF">
        <w:rPr>
          <w:rFonts w:cs="Arial"/>
          <w:lang w:eastAsia="en-US"/>
        </w:rPr>
        <w:t xml:space="preserve">Sheffield County  Council </w:t>
      </w:r>
      <w:r w:rsidR="003D6152" w:rsidRPr="00455E23">
        <w:rPr>
          <w:rFonts w:cs="Arial"/>
          <w:lang w:eastAsia="en-US"/>
        </w:rPr>
        <w:t>(</w:t>
      </w:r>
      <w:r w:rsidR="00FC2011" w:rsidRPr="00455E23">
        <w:rPr>
          <w:rFonts w:cs="Arial"/>
          <w:lang w:eastAsia="en-US"/>
        </w:rPr>
        <w:t>“</w:t>
      </w:r>
      <w:r w:rsidR="00FC2011" w:rsidRPr="00455E23">
        <w:rPr>
          <w:rFonts w:cs="Arial"/>
          <w:b/>
          <w:bCs/>
          <w:lang w:eastAsia="en-US"/>
        </w:rPr>
        <w:t xml:space="preserve">the </w:t>
      </w:r>
      <w:r w:rsidR="003D6152" w:rsidRPr="00455E23">
        <w:rPr>
          <w:rFonts w:cs="Arial"/>
          <w:b/>
          <w:bCs/>
          <w:lang w:eastAsia="en-US"/>
        </w:rPr>
        <w:t>LA</w:t>
      </w:r>
      <w:r w:rsidR="00FC2011" w:rsidRPr="00455E23">
        <w:rPr>
          <w:rFonts w:cs="Arial"/>
          <w:b/>
          <w:bCs/>
          <w:lang w:eastAsia="en-US"/>
        </w:rPr>
        <w:t>”</w:t>
      </w:r>
      <w:r w:rsidR="003D6152" w:rsidRPr="00455E23">
        <w:rPr>
          <w:rFonts w:cs="Arial"/>
          <w:lang w:eastAsia="en-US"/>
        </w:rPr>
        <w:t>)</w:t>
      </w:r>
      <w:r w:rsidRPr="00455E23">
        <w:rPr>
          <w:rFonts w:cs="Arial"/>
          <w:lang w:eastAsia="en-US"/>
        </w:rPr>
        <w:t>.</w:t>
      </w:r>
      <w:r w:rsidRPr="00F652B2">
        <w:rPr>
          <w:rFonts w:cs="Arial"/>
          <w:lang w:eastAsia="en-US"/>
        </w:rPr>
        <w:t xml:space="preserve"> Parents resident in</w:t>
      </w:r>
      <w:r w:rsidR="000E370A">
        <w:rPr>
          <w:rFonts w:cs="Arial"/>
          <w:lang w:eastAsia="en-US"/>
        </w:rPr>
        <w:t xml:space="preserve"> </w:t>
      </w:r>
      <w:r w:rsidR="00174A3B">
        <w:rPr>
          <w:rFonts w:cs="Arial"/>
          <w:lang w:eastAsia="en-US"/>
        </w:rPr>
        <w:t xml:space="preserve">the </w:t>
      </w:r>
      <w:r w:rsidR="006C3545">
        <w:rPr>
          <w:rFonts w:cs="Arial"/>
          <w:lang w:eastAsia="en-US"/>
        </w:rPr>
        <w:t>Sheffield</w:t>
      </w:r>
      <w:r w:rsidR="00174A3B">
        <w:rPr>
          <w:rFonts w:cs="Arial"/>
          <w:lang w:eastAsia="en-US"/>
        </w:rPr>
        <w:t xml:space="preserve"> area</w:t>
      </w:r>
      <w:r w:rsidR="000E370A">
        <w:rPr>
          <w:rFonts w:cs="Arial"/>
          <w:lang w:eastAsia="en-US"/>
        </w:rPr>
        <w:t xml:space="preserve"> can apply online at: </w:t>
      </w:r>
      <w:hyperlink r:id="rId11" w:history="1">
        <w:r w:rsidR="00CB600C">
          <w:rPr>
            <w:rStyle w:val="Hyperlink"/>
            <w:rFonts w:eastAsia="Calibri"/>
          </w:rPr>
          <w:t>Apply for a school place | Sheffield City Council</w:t>
        </w:r>
      </w:hyperlink>
    </w:p>
    <w:p w14:paraId="56434D06" w14:textId="58C47992" w:rsidR="000E370A" w:rsidRDefault="000E370A" w:rsidP="000E370A">
      <w:pPr>
        <w:pStyle w:val="ListParagraph"/>
        <w:numPr>
          <w:ilvl w:val="0"/>
          <w:numId w:val="17"/>
        </w:numPr>
        <w:rPr>
          <w:rFonts w:cs="Arial"/>
          <w:lang w:eastAsia="en-US"/>
        </w:rPr>
      </w:pPr>
      <w:r>
        <w:rPr>
          <w:rFonts w:cs="Arial"/>
          <w:lang w:eastAsia="en-US"/>
        </w:rPr>
        <w:t>P</w:t>
      </w:r>
      <w:r w:rsidR="00F652B2" w:rsidRPr="00F652B2">
        <w:rPr>
          <w:rFonts w:cs="Arial"/>
          <w:lang w:eastAsia="en-US"/>
        </w:rPr>
        <w:t xml:space="preserve">arents in other </w:t>
      </w:r>
      <w:r w:rsidR="00FE7278">
        <w:rPr>
          <w:rFonts w:cs="Arial"/>
          <w:lang w:eastAsia="en-US"/>
        </w:rPr>
        <w:t xml:space="preserve">LA </w:t>
      </w:r>
      <w:r>
        <w:rPr>
          <w:rFonts w:cs="Arial"/>
          <w:lang w:eastAsia="en-US"/>
        </w:rPr>
        <w:t xml:space="preserve"> </w:t>
      </w:r>
      <w:r w:rsidR="00F652B2" w:rsidRPr="00F652B2">
        <w:rPr>
          <w:rFonts w:cs="Arial"/>
          <w:lang w:eastAsia="en-US"/>
        </w:rPr>
        <w:t xml:space="preserve">areas must apply through their home </w:t>
      </w:r>
      <w:r w:rsidR="00FE7278">
        <w:rPr>
          <w:rFonts w:cs="Arial"/>
          <w:lang w:eastAsia="en-US"/>
        </w:rPr>
        <w:t>LA.</w:t>
      </w:r>
    </w:p>
    <w:p w14:paraId="6EEEC827" w14:textId="16A687B1" w:rsidR="000E370A" w:rsidRDefault="00F652B2" w:rsidP="00F652B2">
      <w:pPr>
        <w:pStyle w:val="ListParagraph"/>
        <w:numPr>
          <w:ilvl w:val="0"/>
          <w:numId w:val="17"/>
        </w:numPr>
        <w:rPr>
          <w:rFonts w:cs="Arial"/>
          <w:lang w:eastAsia="en-US"/>
        </w:rPr>
      </w:pPr>
      <w:r w:rsidRPr="000E370A">
        <w:rPr>
          <w:rFonts w:cs="Arial"/>
          <w:lang w:eastAsia="en-US"/>
        </w:rPr>
        <w:t>The</w:t>
      </w:r>
      <w:r w:rsidR="0082588E">
        <w:rPr>
          <w:rFonts w:cs="Arial"/>
          <w:lang w:eastAsia="en-US"/>
        </w:rPr>
        <w:t xml:space="preserve"> </w:t>
      </w:r>
      <w:r w:rsidR="001863BB">
        <w:rPr>
          <w:rFonts w:cs="Arial"/>
          <w:lang w:eastAsia="en-US"/>
        </w:rPr>
        <w:t>LA</w:t>
      </w:r>
      <w:r w:rsidR="00662E18">
        <w:rPr>
          <w:rFonts w:cs="Arial"/>
          <w:lang w:eastAsia="en-US"/>
        </w:rPr>
        <w:t xml:space="preserve"> </w:t>
      </w:r>
      <w:r w:rsidRPr="000E370A">
        <w:rPr>
          <w:rFonts w:cs="Arial"/>
          <w:lang w:eastAsia="en-US"/>
        </w:rPr>
        <w:t xml:space="preserve"> timetable will be used for all norma</w:t>
      </w:r>
      <w:r w:rsidR="003031F8">
        <w:rPr>
          <w:rFonts w:cs="Arial"/>
          <w:lang w:eastAsia="en-US"/>
        </w:rPr>
        <w:t>l round applications each year</w:t>
      </w:r>
      <w:r w:rsidRPr="000E370A">
        <w:rPr>
          <w:rFonts w:cs="Arial"/>
          <w:lang w:eastAsia="en-US"/>
        </w:rPr>
        <w:t>.</w:t>
      </w:r>
    </w:p>
    <w:p w14:paraId="59816C5D" w14:textId="77777777" w:rsidR="000E370A" w:rsidRDefault="000E370A" w:rsidP="00F652B2">
      <w:pPr>
        <w:pStyle w:val="ListParagraph"/>
        <w:numPr>
          <w:ilvl w:val="0"/>
          <w:numId w:val="17"/>
        </w:numPr>
        <w:rPr>
          <w:rFonts w:cs="Arial"/>
          <w:lang w:eastAsia="en-US"/>
        </w:rPr>
      </w:pPr>
      <w:r>
        <w:rPr>
          <w:rFonts w:cs="Arial"/>
          <w:lang w:eastAsia="en-US"/>
        </w:rPr>
        <w:t xml:space="preserve">The deadline for an application for a place in Reception is </w:t>
      </w:r>
      <w:r w:rsidR="00F652B2" w:rsidRPr="000E370A">
        <w:rPr>
          <w:rFonts w:cs="Arial"/>
          <w:b/>
          <w:lang w:eastAsia="en-US"/>
        </w:rPr>
        <w:t>15th January</w:t>
      </w:r>
      <w:r w:rsidR="00F652B2" w:rsidRPr="000E370A">
        <w:rPr>
          <w:rFonts w:cs="Arial"/>
          <w:lang w:eastAsia="en-US"/>
        </w:rPr>
        <w:t xml:space="preserve"> </w:t>
      </w:r>
      <w:r>
        <w:rPr>
          <w:rFonts w:cs="Arial"/>
          <w:lang w:eastAsia="en-US"/>
        </w:rPr>
        <w:t>in the year that your child will start school.</w:t>
      </w:r>
    </w:p>
    <w:p w14:paraId="56B909A8" w14:textId="7991F53C" w:rsidR="00077277" w:rsidRPr="002251C3" w:rsidRDefault="000E370A" w:rsidP="002251C3">
      <w:pPr>
        <w:pStyle w:val="ListParagraph"/>
        <w:numPr>
          <w:ilvl w:val="0"/>
          <w:numId w:val="17"/>
        </w:numPr>
        <w:rPr>
          <w:rStyle w:val="CommentReference"/>
          <w:rFonts w:cs="Arial"/>
          <w:sz w:val="22"/>
          <w:szCs w:val="24"/>
          <w:lang w:eastAsia="en-US"/>
        </w:rPr>
      </w:pPr>
      <w:r>
        <w:rPr>
          <w:rFonts w:cs="Arial"/>
          <w:lang w:eastAsia="en-US"/>
        </w:rPr>
        <w:t xml:space="preserve">Offers will be made by the </w:t>
      </w:r>
      <w:r w:rsidR="0082588E">
        <w:rPr>
          <w:rFonts w:cs="Arial"/>
          <w:lang w:eastAsia="en-US"/>
        </w:rPr>
        <w:t>LA</w:t>
      </w:r>
      <w:r>
        <w:rPr>
          <w:rFonts w:cs="Arial"/>
          <w:lang w:eastAsia="en-US"/>
        </w:rPr>
        <w:t xml:space="preserve">, on behalf of the school, on </w:t>
      </w:r>
      <w:r>
        <w:rPr>
          <w:rFonts w:cs="Arial"/>
          <w:b/>
          <w:lang w:eastAsia="en-US"/>
        </w:rPr>
        <w:t>16</w:t>
      </w:r>
      <w:r w:rsidRPr="000E370A">
        <w:rPr>
          <w:rFonts w:cs="Arial"/>
          <w:b/>
          <w:vertAlign w:val="superscript"/>
          <w:lang w:eastAsia="en-US"/>
        </w:rPr>
        <w:t>th</w:t>
      </w:r>
      <w:r>
        <w:rPr>
          <w:rFonts w:cs="Arial"/>
          <w:b/>
          <w:lang w:eastAsia="en-US"/>
        </w:rPr>
        <w:t xml:space="preserve"> April</w:t>
      </w:r>
      <w:r>
        <w:rPr>
          <w:rFonts w:cs="Arial"/>
          <w:lang w:eastAsia="en-US"/>
        </w:rPr>
        <w:t xml:space="preserve"> or the next working day.</w:t>
      </w:r>
    </w:p>
    <w:p w14:paraId="13B44F52" w14:textId="29C9385C" w:rsidR="003031F8" w:rsidRPr="00356873" w:rsidRDefault="00A2529E" w:rsidP="00356873">
      <w:pPr>
        <w:pStyle w:val="Heading3"/>
        <w:numPr>
          <w:ilvl w:val="0"/>
          <w:numId w:val="22"/>
        </w:numPr>
        <w:rPr>
          <w:rStyle w:val="CommentReference"/>
          <w:color w:val="833C0B" w:themeColor="accent2" w:themeShade="80"/>
          <w:sz w:val="24"/>
          <w:szCs w:val="24"/>
          <w:lang w:eastAsia="en-US"/>
        </w:rPr>
      </w:pPr>
      <w:r w:rsidRPr="00356873">
        <w:rPr>
          <w:rStyle w:val="CommentReference"/>
          <w:bCs/>
          <w:color w:val="833C0B" w:themeColor="accent2" w:themeShade="80"/>
          <w:sz w:val="24"/>
          <w:szCs w:val="24"/>
          <w:lang w:eastAsia="en-US"/>
        </w:rPr>
        <w:lastRenderedPageBreak/>
        <w:t xml:space="preserve"> </w:t>
      </w:r>
      <w:r w:rsidR="003031F8" w:rsidRPr="00356873">
        <w:rPr>
          <w:rStyle w:val="CommentReference"/>
          <w:bCs/>
          <w:color w:val="833C0B" w:themeColor="accent2" w:themeShade="80"/>
          <w:sz w:val="24"/>
          <w:szCs w:val="24"/>
          <w:lang w:eastAsia="en-US"/>
        </w:rPr>
        <w:t>In</w:t>
      </w:r>
      <w:r w:rsidR="00941EDF">
        <w:rPr>
          <w:rStyle w:val="CommentReference"/>
          <w:bCs/>
          <w:color w:val="833C0B" w:themeColor="accent2" w:themeShade="80"/>
          <w:sz w:val="24"/>
          <w:szCs w:val="24"/>
          <w:lang w:eastAsia="en-US"/>
        </w:rPr>
        <w:t xml:space="preserve"> Y</w:t>
      </w:r>
      <w:r w:rsidR="003031F8" w:rsidRPr="00356873">
        <w:rPr>
          <w:rStyle w:val="CommentReference"/>
          <w:bCs/>
          <w:color w:val="833C0B" w:themeColor="accent2" w:themeShade="80"/>
          <w:sz w:val="24"/>
          <w:szCs w:val="24"/>
          <w:lang w:eastAsia="en-US"/>
        </w:rPr>
        <w:t>ear admission</w:t>
      </w:r>
    </w:p>
    <w:p w14:paraId="0753B5BD" w14:textId="5CDBF261" w:rsidR="003031F8" w:rsidRDefault="00EC0729" w:rsidP="005A4846">
      <w:pPr>
        <w:pStyle w:val="ListParagraph"/>
        <w:numPr>
          <w:ilvl w:val="0"/>
          <w:numId w:val="0"/>
        </w:numPr>
        <w:ind w:left="360"/>
        <w:rPr>
          <w:rStyle w:val="CommentReference"/>
          <w:rFonts w:cs="Arial"/>
          <w:sz w:val="22"/>
          <w:szCs w:val="24"/>
          <w:lang w:eastAsia="en-US"/>
        </w:rPr>
      </w:pPr>
      <w:r>
        <w:rPr>
          <w:rStyle w:val="CommentReference"/>
          <w:rFonts w:cs="Arial"/>
          <w:sz w:val="22"/>
          <w:szCs w:val="24"/>
          <w:lang w:eastAsia="en-US"/>
        </w:rPr>
        <w:t>Applications for a place outside the main round are known as “in-year” applications.  For example, if a Year 3 child moves into the area</w:t>
      </w:r>
      <w:r w:rsidR="00215784">
        <w:rPr>
          <w:rStyle w:val="CommentReference"/>
          <w:rFonts w:cs="Arial"/>
          <w:sz w:val="22"/>
          <w:szCs w:val="24"/>
          <w:lang w:eastAsia="en-US"/>
        </w:rPr>
        <w:t xml:space="preserve"> </w:t>
      </w:r>
      <w:r w:rsidR="001A6C29">
        <w:rPr>
          <w:rStyle w:val="CommentReference"/>
          <w:rFonts w:cs="Arial"/>
          <w:sz w:val="22"/>
          <w:szCs w:val="24"/>
          <w:lang w:eastAsia="en-US"/>
        </w:rPr>
        <w:t xml:space="preserve">an </w:t>
      </w:r>
      <w:r>
        <w:rPr>
          <w:rStyle w:val="CommentReference"/>
          <w:rFonts w:cs="Arial"/>
          <w:sz w:val="22"/>
          <w:szCs w:val="24"/>
          <w:lang w:eastAsia="en-US"/>
        </w:rPr>
        <w:t>in-year application will be made.</w:t>
      </w:r>
    </w:p>
    <w:p w14:paraId="14DDA1FF" w14:textId="2F1E6729" w:rsidR="00DD4652" w:rsidRPr="0019001F" w:rsidRDefault="009001AB" w:rsidP="0019001F">
      <w:pPr>
        <w:widowControl w:val="0"/>
        <w:tabs>
          <w:tab w:val="left" w:pos="872"/>
        </w:tabs>
        <w:autoSpaceDE w:val="0"/>
        <w:autoSpaceDN w:val="0"/>
        <w:spacing w:after="0" w:line="297" w:lineRule="auto"/>
        <w:ind w:left="360" w:right="120"/>
      </w:pPr>
      <w:r>
        <w:t>Astrea Academy Trust reserves the right to administer in-year admissions to the school.</w:t>
      </w:r>
      <w:r w:rsidRPr="009001AB">
        <w:rPr>
          <w:spacing w:val="40"/>
        </w:rPr>
        <w:t xml:space="preserve"> </w:t>
      </w:r>
      <w:r>
        <w:t>However,</w:t>
      </w:r>
      <w:r w:rsidRPr="009001AB">
        <w:rPr>
          <w:spacing w:val="-3"/>
        </w:rPr>
        <w:t xml:space="preserve"> </w:t>
      </w:r>
      <w:r>
        <w:t>by</w:t>
      </w:r>
      <w:r w:rsidRPr="009001AB">
        <w:rPr>
          <w:spacing w:val="-4"/>
        </w:rPr>
        <w:t xml:space="preserve"> </w:t>
      </w:r>
      <w:r>
        <w:t>agreement</w:t>
      </w:r>
      <w:r w:rsidRPr="009001AB">
        <w:rPr>
          <w:spacing w:val="-3"/>
        </w:rPr>
        <w:t xml:space="preserve"> </w:t>
      </w:r>
      <w:r>
        <w:t>with</w:t>
      </w:r>
      <w:r w:rsidRPr="009001AB">
        <w:rPr>
          <w:spacing w:val="-4"/>
        </w:rPr>
        <w:t xml:space="preserve"> </w:t>
      </w:r>
      <w:r>
        <w:t>the</w:t>
      </w:r>
      <w:r w:rsidRPr="009001AB">
        <w:rPr>
          <w:spacing w:val="-2"/>
        </w:rPr>
        <w:t xml:space="preserve"> </w:t>
      </w:r>
      <w:r w:rsidR="00A230F6">
        <w:t xml:space="preserve">LA, </w:t>
      </w:r>
      <w:r w:rsidRPr="009001AB">
        <w:rPr>
          <w:spacing w:val="-3"/>
        </w:rPr>
        <w:t xml:space="preserve"> </w:t>
      </w:r>
      <w:r>
        <w:t>the</w:t>
      </w:r>
      <w:r w:rsidRPr="009001AB">
        <w:rPr>
          <w:spacing w:val="-4"/>
        </w:rPr>
        <w:t xml:space="preserve"> </w:t>
      </w:r>
      <w:r>
        <w:t>LA</w:t>
      </w:r>
      <w:r w:rsidRPr="009001AB">
        <w:rPr>
          <w:spacing w:val="-3"/>
        </w:rPr>
        <w:t xml:space="preserve"> </w:t>
      </w:r>
      <w:r>
        <w:t>will</w:t>
      </w:r>
      <w:r w:rsidRPr="009001AB">
        <w:rPr>
          <w:spacing w:val="-2"/>
        </w:rPr>
        <w:t xml:space="preserve"> </w:t>
      </w:r>
      <w:r>
        <w:t>administer</w:t>
      </w:r>
      <w:r w:rsidRPr="009001AB">
        <w:rPr>
          <w:spacing w:val="-3"/>
        </w:rPr>
        <w:t xml:space="preserve"> </w:t>
      </w:r>
      <w:r>
        <w:t>these applications and parents should use the link provided above.</w:t>
      </w:r>
    </w:p>
    <w:p w14:paraId="287C5849" w14:textId="74888898" w:rsidR="00386F13" w:rsidRPr="00690220" w:rsidRDefault="00386F13" w:rsidP="00A2529E">
      <w:pPr>
        <w:pStyle w:val="Heading3"/>
        <w:numPr>
          <w:ilvl w:val="0"/>
          <w:numId w:val="22"/>
        </w:numPr>
      </w:pPr>
      <w:r>
        <w:t>Ov</w:t>
      </w:r>
      <w:r w:rsidRPr="00690220">
        <w:t>ersubscription criteria</w:t>
      </w:r>
      <w:r w:rsidRPr="001445C2">
        <w:rPr>
          <w:color w:val="000000"/>
          <w:lang w:val="en-US" w:eastAsia="en-US"/>
        </w:rPr>
        <w:t xml:space="preserve"> </w:t>
      </w:r>
      <w:r w:rsidRPr="00690220">
        <w:t xml:space="preserve"> </w:t>
      </w:r>
    </w:p>
    <w:p w14:paraId="4553ABBB" w14:textId="3AD4A89D" w:rsidR="00386F13" w:rsidRPr="00690220" w:rsidRDefault="00386F13" w:rsidP="005A4846">
      <w:pPr>
        <w:ind w:left="360"/>
        <w:rPr>
          <w:lang w:eastAsia="en-US"/>
        </w:rPr>
      </w:pPr>
      <w:r>
        <w:rPr>
          <w:lang w:eastAsia="en-US"/>
        </w:rPr>
        <w:t>When the s</w:t>
      </w:r>
      <w:r w:rsidRPr="00690220">
        <w:rPr>
          <w:lang w:eastAsia="en-US"/>
        </w:rPr>
        <w:t xml:space="preserve">chool </w:t>
      </w:r>
      <w:r w:rsidR="00D1683E">
        <w:rPr>
          <w:lang w:eastAsia="en-US"/>
        </w:rPr>
        <w:t>receives more applications than places available</w:t>
      </w:r>
      <w:r w:rsidRPr="00690220">
        <w:rPr>
          <w:lang w:eastAsia="en-US"/>
        </w:rPr>
        <w:t>, after the admission of pupils with</w:t>
      </w:r>
      <w:r w:rsidR="00D1683E">
        <w:rPr>
          <w:lang w:eastAsia="en-US"/>
        </w:rPr>
        <w:t xml:space="preserve"> an Education, </w:t>
      </w:r>
      <w:r w:rsidR="00F91BDE">
        <w:rPr>
          <w:lang w:eastAsia="en-US"/>
        </w:rPr>
        <w:t>Health,</w:t>
      </w:r>
      <w:r w:rsidR="00D1683E">
        <w:rPr>
          <w:lang w:eastAsia="en-US"/>
        </w:rPr>
        <w:t xml:space="preserve"> and Care P</w:t>
      </w:r>
      <w:r w:rsidRPr="00690220">
        <w:rPr>
          <w:lang w:eastAsia="en-US"/>
        </w:rPr>
        <w:t>lan</w:t>
      </w:r>
      <w:r>
        <w:rPr>
          <w:lang w:eastAsia="en-US"/>
        </w:rPr>
        <w:t xml:space="preserve"> </w:t>
      </w:r>
      <w:r w:rsidR="00507ED7" w:rsidRPr="00507ED7">
        <w:rPr>
          <w:b/>
          <w:bCs/>
          <w:lang w:eastAsia="en-US"/>
        </w:rPr>
        <w:t>(EHCP)</w:t>
      </w:r>
      <w:r w:rsidRPr="00690220">
        <w:rPr>
          <w:lang w:eastAsia="en-US"/>
        </w:rPr>
        <w:t xml:space="preserve"> </w:t>
      </w:r>
      <w:r w:rsidR="00E8427C">
        <w:rPr>
          <w:lang w:eastAsia="en-US"/>
        </w:rPr>
        <w:t>which names</w:t>
      </w:r>
      <w:r w:rsidRPr="00690220">
        <w:rPr>
          <w:lang w:eastAsia="en-US"/>
        </w:rPr>
        <w:t xml:space="preserve"> the school, priority for admission will be given to those children who meet the criteria set out below, in priority order:</w:t>
      </w:r>
    </w:p>
    <w:p w14:paraId="4A0C91E2" w14:textId="0ABC5490" w:rsidR="0012072E" w:rsidRPr="000F160D" w:rsidRDefault="00183373" w:rsidP="0012072E">
      <w:pPr>
        <w:pStyle w:val="ListParagraph"/>
        <w:numPr>
          <w:ilvl w:val="0"/>
          <w:numId w:val="25"/>
        </w:numPr>
        <w:spacing w:after="120"/>
        <w:rPr>
          <w:b/>
          <w:szCs w:val="22"/>
          <w:lang w:eastAsia="en-US"/>
        </w:rPr>
      </w:pPr>
      <w:r w:rsidRPr="000F160D">
        <w:rPr>
          <w:rFonts w:cs="Arial"/>
          <w:b/>
          <w:color w:val="000000"/>
          <w:szCs w:val="22"/>
          <w:lang w:val="en-US" w:eastAsia="en-US"/>
        </w:rPr>
        <w:t>Looked After C</w:t>
      </w:r>
      <w:r w:rsidR="00386F13" w:rsidRPr="000F160D">
        <w:rPr>
          <w:rFonts w:cs="Arial"/>
          <w:b/>
          <w:color w:val="000000"/>
          <w:szCs w:val="22"/>
          <w:lang w:val="en-US" w:eastAsia="en-US"/>
        </w:rPr>
        <w:t xml:space="preserve">hildren and </w:t>
      </w:r>
      <w:r w:rsidR="00386F13" w:rsidRPr="000F160D">
        <w:rPr>
          <w:b/>
          <w:szCs w:val="22"/>
          <w:lang w:eastAsia="en-US"/>
        </w:rPr>
        <w:t>children who were previously looked after</w:t>
      </w:r>
      <w:r w:rsidR="005A4846" w:rsidRPr="000F160D">
        <w:rPr>
          <w:b/>
          <w:szCs w:val="22"/>
          <w:lang w:eastAsia="en-US"/>
        </w:rPr>
        <w:t>.</w:t>
      </w:r>
      <w:r w:rsidR="003B75B9">
        <w:rPr>
          <w:rStyle w:val="FootnoteReference"/>
          <w:b/>
          <w:szCs w:val="22"/>
          <w:lang w:eastAsia="en-US"/>
        </w:rPr>
        <w:footnoteReference w:id="1"/>
      </w:r>
    </w:p>
    <w:p w14:paraId="316F8E15" w14:textId="58634B16" w:rsidR="00B64937" w:rsidRPr="003D2511" w:rsidRDefault="00B64937" w:rsidP="00A230F6">
      <w:pPr>
        <w:pStyle w:val="ListParagraph"/>
        <w:widowControl w:val="0"/>
        <w:numPr>
          <w:ilvl w:val="0"/>
          <w:numId w:val="25"/>
        </w:numPr>
        <w:tabs>
          <w:tab w:val="left" w:pos="1744"/>
          <w:tab w:val="left" w:pos="1746"/>
        </w:tabs>
        <w:autoSpaceDE w:val="0"/>
        <w:autoSpaceDN w:val="0"/>
        <w:spacing w:before="120" w:after="0"/>
        <w:ind w:right="206"/>
        <w:rPr>
          <w:b/>
          <w:i/>
          <w:iCs/>
        </w:rPr>
      </w:pPr>
      <w:r>
        <w:rPr>
          <w:b/>
        </w:rPr>
        <w:t xml:space="preserve">Catchment Area Siblings </w:t>
      </w:r>
      <w:r>
        <w:t>- Children who normally reside with a parent or person with parental responsibility in the defined catchment area and who will have a brother or sister at the academy on the day of admission</w:t>
      </w:r>
      <w:r w:rsidR="000F6ECA">
        <w:t xml:space="preserve">. </w:t>
      </w:r>
    </w:p>
    <w:p w14:paraId="59A510E1" w14:textId="4BB83C9F" w:rsidR="003D2511" w:rsidRPr="009F2FCC" w:rsidRDefault="003D2511" w:rsidP="001D6866">
      <w:pPr>
        <w:pStyle w:val="ListParagraph"/>
        <w:widowControl w:val="0"/>
        <w:numPr>
          <w:ilvl w:val="0"/>
          <w:numId w:val="25"/>
        </w:numPr>
        <w:tabs>
          <w:tab w:val="left" w:pos="1744"/>
          <w:tab w:val="left" w:pos="1746"/>
        </w:tabs>
        <w:autoSpaceDE w:val="0"/>
        <w:autoSpaceDN w:val="0"/>
        <w:spacing w:before="120" w:after="0"/>
        <w:ind w:right="206"/>
        <w:rPr>
          <w:b/>
          <w:i/>
          <w:iCs/>
        </w:rPr>
      </w:pPr>
      <w:r w:rsidRPr="003D2511">
        <w:rPr>
          <w:b/>
        </w:rPr>
        <w:t xml:space="preserve">Catchment Area </w:t>
      </w:r>
      <w:r>
        <w:t>- Children who normally reside with a parent or person with parental</w:t>
      </w:r>
      <w:r w:rsidRPr="003D2511">
        <w:rPr>
          <w:spacing w:val="-6"/>
        </w:rPr>
        <w:t xml:space="preserve"> </w:t>
      </w:r>
      <w:r>
        <w:t>responsibility</w:t>
      </w:r>
      <w:r w:rsidRPr="003D2511">
        <w:rPr>
          <w:spacing w:val="-2"/>
        </w:rPr>
        <w:t xml:space="preserve"> </w:t>
      </w:r>
      <w:r>
        <w:t>in</w:t>
      </w:r>
      <w:r w:rsidRPr="003D2511">
        <w:rPr>
          <w:spacing w:val="-5"/>
        </w:rPr>
        <w:t xml:space="preserve"> </w:t>
      </w:r>
      <w:r>
        <w:t>the</w:t>
      </w:r>
      <w:r w:rsidRPr="003D2511">
        <w:rPr>
          <w:spacing w:val="-3"/>
        </w:rPr>
        <w:t xml:space="preserve"> </w:t>
      </w:r>
      <w:r>
        <w:t>defined</w:t>
      </w:r>
      <w:r w:rsidRPr="003D2511">
        <w:rPr>
          <w:spacing w:val="-3"/>
        </w:rPr>
        <w:t xml:space="preserve"> </w:t>
      </w:r>
      <w:r>
        <w:t>catchment</w:t>
      </w:r>
      <w:r w:rsidRPr="003D2511">
        <w:rPr>
          <w:spacing w:val="-1"/>
        </w:rPr>
        <w:t xml:space="preserve"> </w:t>
      </w:r>
      <w:r>
        <w:t>area.</w:t>
      </w:r>
    </w:p>
    <w:p w14:paraId="21D2C788" w14:textId="345B7C3E" w:rsidR="009F2FCC" w:rsidRPr="00C1288D" w:rsidRDefault="00810AD7" w:rsidP="00DC3037">
      <w:pPr>
        <w:pStyle w:val="ListParagraph"/>
        <w:widowControl w:val="0"/>
        <w:numPr>
          <w:ilvl w:val="0"/>
          <w:numId w:val="25"/>
        </w:numPr>
        <w:tabs>
          <w:tab w:val="left" w:pos="1744"/>
          <w:tab w:val="left" w:pos="1746"/>
        </w:tabs>
        <w:autoSpaceDE w:val="0"/>
        <w:autoSpaceDN w:val="0"/>
        <w:spacing w:before="120" w:after="0"/>
        <w:ind w:right="206"/>
        <w:rPr>
          <w:b/>
        </w:rPr>
      </w:pPr>
      <w:r>
        <w:rPr>
          <w:b/>
        </w:rPr>
        <w:t>Other Siblings</w:t>
      </w:r>
      <w:r w:rsidR="006549A7">
        <w:rPr>
          <w:b/>
        </w:rPr>
        <w:t xml:space="preserve"> - </w:t>
      </w:r>
      <w:r w:rsidR="006549A7">
        <w:t xml:space="preserve">Children who normally reside with a parent or person with parental responsibility and who will have a brother or sister at the </w:t>
      </w:r>
      <w:r>
        <w:t>school</w:t>
      </w:r>
      <w:r w:rsidR="006549A7">
        <w:t xml:space="preserve"> on the day of admission.</w:t>
      </w:r>
    </w:p>
    <w:p w14:paraId="6E011421" w14:textId="4DCE1EF1" w:rsidR="00BF7EA6" w:rsidRPr="0059524E" w:rsidRDefault="00BF7EA6" w:rsidP="00BF7EA6">
      <w:pPr>
        <w:pStyle w:val="ListParagraph"/>
        <w:widowControl w:val="0"/>
        <w:numPr>
          <w:ilvl w:val="0"/>
          <w:numId w:val="25"/>
        </w:numPr>
        <w:tabs>
          <w:tab w:val="left" w:pos="1744"/>
          <w:tab w:val="left" w:pos="1746"/>
        </w:tabs>
        <w:autoSpaceDE w:val="0"/>
        <w:autoSpaceDN w:val="0"/>
        <w:spacing w:before="120" w:after="0"/>
        <w:ind w:right="206"/>
        <w:rPr>
          <w:color w:val="833C0B" w:themeColor="accent2" w:themeShade="80"/>
        </w:rPr>
      </w:pPr>
      <w:r>
        <w:rPr>
          <w:b/>
          <w:bCs/>
        </w:rPr>
        <w:t xml:space="preserve">Straight Line Distance </w:t>
      </w:r>
      <w:r>
        <w:t>– remaining applications will be prioritised in accordance with the straight-line distance between the home address to a designated point at the school building.</w:t>
      </w:r>
      <w:r>
        <w:rPr>
          <w:bCs/>
          <w:szCs w:val="22"/>
        </w:rPr>
        <w:t xml:space="preserve"> The distance measurement will be calculated by the LA using a computerised system</w:t>
      </w:r>
      <w:r w:rsidR="0059524E">
        <w:rPr>
          <w:bCs/>
          <w:szCs w:val="22"/>
        </w:rPr>
        <w:t>.</w:t>
      </w:r>
    </w:p>
    <w:p w14:paraId="69176E21" w14:textId="77777777" w:rsidR="0059524E" w:rsidRPr="00BF7EA6" w:rsidRDefault="0059524E" w:rsidP="0059524E">
      <w:pPr>
        <w:pStyle w:val="ListParagraph"/>
        <w:widowControl w:val="0"/>
        <w:numPr>
          <w:ilvl w:val="0"/>
          <w:numId w:val="0"/>
        </w:numPr>
        <w:tabs>
          <w:tab w:val="left" w:pos="1744"/>
          <w:tab w:val="left" w:pos="1746"/>
        </w:tabs>
        <w:autoSpaceDE w:val="0"/>
        <w:autoSpaceDN w:val="0"/>
        <w:spacing w:before="120" w:after="0"/>
        <w:ind w:left="720" w:right="206"/>
        <w:rPr>
          <w:color w:val="833C0B" w:themeColor="accent2" w:themeShade="80"/>
        </w:rPr>
      </w:pPr>
    </w:p>
    <w:p w14:paraId="314C7FA4" w14:textId="592F8D62" w:rsidR="00D449FB" w:rsidRDefault="00D836CC" w:rsidP="00D449FB">
      <w:pPr>
        <w:pStyle w:val="ListParagraph"/>
        <w:widowControl w:val="0"/>
        <w:numPr>
          <w:ilvl w:val="0"/>
          <w:numId w:val="25"/>
        </w:numPr>
        <w:tabs>
          <w:tab w:val="left" w:pos="1744"/>
          <w:tab w:val="left" w:pos="1746"/>
        </w:tabs>
        <w:autoSpaceDE w:val="0"/>
        <w:autoSpaceDN w:val="0"/>
        <w:spacing w:before="120" w:after="0"/>
        <w:ind w:right="206"/>
        <w:rPr>
          <w:b/>
          <w:bCs/>
          <w:color w:val="833C0B" w:themeColor="accent2" w:themeShade="80"/>
          <w:sz w:val="24"/>
        </w:rPr>
      </w:pPr>
      <w:r w:rsidRPr="00D449FB">
        <w:rPr>
          <w:b/>
          <w:bCs/>
          <w:color w:val="833C0B" w:themeColor="accent2" w:themeShade="80"/>
          <w:sz w:val="24"/>
        </w:rPr>
        <w:t>Exceptional medical, social, or special educational needs</w:t>
      </w:r>
    </w:p>
    <w:p w14:paraId="6352A7A3" w14:textId="77777777" w:rsidR="00D449FB" w:rsidRPr="00D449FB" w:rsidRDefault="00D449FB" w:rsidP="00D449FB">
      <w:pPr>
        <w:rPr>
          <w:b/>
          <w:bCs/>
          <w:color w:val="833C0B" w:themeColor="accent2" w:themeShade="80"/>
          <w:sz w:val="24"/>
        </w:rPr>
      </w:pPr>
    </w:p>
    <w:p w14:paraId="049C3A3E" w14:textId="104945C9" w:rsidR="0006727B" w:rsidRPr="00BF7697" w:rsidRDefault="0006727B" w:rsidP="008A3A64">
      <w:pPr>
        <w:ind w:left="360"/>
        <w:rPr>
          <w:b/>
        </w:rPr>
      </w:pPr>
      <w:r w:rsidRPr="007E768D">
        <w:t>Where exceptional medical, social, or special educational needs are demonstrated and supported by a professional (e.g. medical specialist or social worker), an application may be prioritised by the</w:t>
      </w:r>
      <w:r w:rsidR="002972F2">
        <w:t xml:space="preserve"> Trust </w:t>
      </w:r>
      <w:r w:rsidR="00D45AB4" w:rsidRPr="00BF7697">
        <w:rPr>
          <w:b/>
        </w:rPr>
        <w:t xml:space="preserve"> </w:t>
      </w:r>
      <w:r w:rsidRPr="007E768D">
        <w:t xml:space="preserve">but only within its admission </w:t>
      </w:r>
      <w:r w:rsidR="00072A1C">
        <w:t>criterion</w:t>
      </w:r>
      <w:r w:rsidRPr="007E768D">
        <w:t xml:space="preserve">. It is the parent’s responsibility to provide supporting evidence. </w:t>
      </w:r>
    </w:p>
    <w:p w14:paraId="78730787" w14:textId="350C5AC2" w:rsidR="0006727B" w:rsidRPr="00BF7697" w:rsidRDefault="0006727B" w:rsidP="008A3A64">
      <w:pPr>
        <w:ind w:left="360"/>
        <w:rPr>
          <w:b/>
        </w:rPr>
      </w:pPr>
      <w:r w:rsidRPr="007E768D">
        <w:t>The parent</w:t>
      </w:r>
      <w:r w:rsidR="007315CB" w:rsidRPr="00BF7697">
        <w:rPr>
          <w:b/>
        </w:rPr>
        <w:t xml:space="preserve"> </w:t>
      </w:r>
      <w:r w:rsidRPr="007E768D">
        <w:t xml:space="preserve"> must supply sufficient supporting evidence from relevant professionals at the time of the original application, for the </w:t>
      </w:r>
      <w:r w:rsidR="002972F2" w:rsidRPr="002972F2">
        <w:rPr>
          <w:bCs/>
        </w:rPr>
        <w:t>Trust</w:t>
      </w:r>
      <w:r w:rsidR="002972F2">
        <w:rPr>
          <w:b/>
        </w:rPr>
        <w:t xml:space="preserve"> </w:t>
      </w:r>
      <w:r w:rsidRPr="007E768D">
        <w:t>to consider whether an individual case constitutes exceptional circumstances to be prioritised. In any event, the evidence must support the view that the child must attend the school applied for</w:t>
      </w:r>
      <w:r w:rsidR="007F698E">
        <w:t xml:space="preserve">, </w:t>
      </w:r>
      <w:r w:rsidRPr="007E768D">
        <w:t xml:space="preserve">and that they could not have their needs met at any other school. </w:t>
      </w:r>
    </w:p>
    <w:p w14:paraId="03F88337" w14:textId="2928E895" w:rsidR="00F22587" w:rsidRDefault="00C55963" w:rsidP="008A3A64">
      <w:pPr>
        <w:ind w:left="360"/>
        <w:rPr>
          <w:lang w:bidi="en-GB"/>
        </w:rPr>
      </w:pPr>
      <w:r>
        <w:rPr>
          <w:lang w:bidi="en-GB"/>
        </w:rPr>
        <w:t xml:space="preserve">The LA will manage this process on behalf of the </w:t>
      </w:r>
      <w:r w:rsidR="002972F2">
        <w:rPr>
          <w:lang w:bidi="en-GB"/>
        </w:rPr>
        <w:t>Trust</w:t>
      </w:r>
      <w:r w:rsidR="00072A1C">
        <w:rPr>
          <w:lang w:bidi="en-GB"/>
        </w:rPr>
        <w:t xml:space="preserve"> through the</w:t>
      </w:r>
      <w:r w:rsidR="000956A2">
        <w:rPr>
          <w:lang w:bidi="en-GB"/>
        </w:rPr>
        <w:t xml:space="preserve"> LA’s </w:t>
      </w:r>
      <w:r w:rsidR="00072A1C">
        <w:rPr>
          <w:lang w:bidi="en-GB"/>
        </w:rPr>
        <w:t xml:space="preserve"> Admissions Committee. </w:t>
      </w:r>
    </w:p>
    <w:p w14:paraId="3E7390D5" w14:textId="3CBC572A" w:rsidR="00C161A6" w:rsidRPr="00C161A6" w:rsidRDefault="00C161A6" w:rsidP="0059524E">
      <w:pPr>
        <w:pStyle w:val="Heading3"/>
        <w:numPr>
          <w:ilvl w:val="0"/>
          <w:numId w:val="25"/>
        </w:numPr>
      </w:pPr>
      <w:r w:rsidRPr="00C161A6">
        <w:t>Tiebreaker for Equi-distant Applications</w:t>
      </w:r>
    </w:p>
    <w:p w14:paraId="56ABED2E" w14:textId="77777777" w:rsidR="00A83149" w:rsidRPr="002D25E9" w:rsidRDefault="00A83149" w:rsidP="002D25E9">
      <w:pPr>
        <w:adjustRightInd w:val="0"/>
        <w:ind w:left="360"/>
        <w:rPr>
          <w:rFonts w:cs="Arial"/>
        </w:rPr>
      </w:pPr>
      <w:r w:rsidRPr="002D25E9">
        <w:rPr>
          <w:rFonts w:cs="Arial"/>
        </w:rPr>
        <w:t xml:space="preserve">Where the offer of the last place in the relevant year group could be made for a number of eligible children resident </w:t>
      </w:r>
      <w:proofErr w:type="spellStart"/>
      <w:r w:rsidRPr="002D25E9">
        <w:rPr>
          <w:rFonts w:cs="Arial"/>
        </w:rPr>
        <w:t>equi</w:t>
      </w:r>
      <w:proofErr w:type="spellEnd"/>
      <w:r w:rsidRPr="002D25E9">
        <w:rPr>
          <w:rFonts w:cs="Arial"/>
        </w:rPr>
        <w:t>-distant from the school the determination of the single offer will be by Random Allocation which will be managed by the LA.</w:t>
      </w:r>
    </w:p>
    <w:p w14:paraId="1C6C8ACC" w14:textId="216F70CD" w:rsidR="00987FD4" w:rsidRPr="007B7DFB" w:rsidRDefault="000956A2" w:rsidP="0059524E">
      <w:pPr>
        <w:pStyle w:val="Heading3"/>
        <w:numPr>
          <w:ilvl w:val="0"/>
          <w:numId w:val="25"/>
        </w:numPr>
        <w:rPr>
          <w:lang w:eastAsia="en-US"/>
        </w:rPr>
      </w:pPr>
      <w:r>
        <w:rPr>
          <w:lang w:eastAsia="en-US"/>
        </w:rPr>
        <w:t xml:space="preserve"> </w:t>
      </w:r>
      <w:r w:rsidR="00303014" w:rsidRPr="007B7DFB">
        <w:rPr>
          <w:lang w:eastAsia="en-US"/>
        </w:rPr>
        <w:t>False Information</w:t>
      </w:r>
    </w:p>
    <w:p w14:paraId="7F72143B" w14:textId="7D8618A6" w:rsidR="00C161A6" w:rsidRPr="00C161A6" w:rsidRDefault="00C161A6" w:rsidP="00C74DFC">
      <w:pPr>
        <w:ind w:left="360"/>
        <w:rPr>
          <w:rFonts w:eastAsiaTheme="minorHAnsi"/>
          <w:lang w:eastAsia="en-US"/>
        </w:rPr>
      </w:pPr>
      <w:r>
        <w:rPr>
          <w:rFonts w:eastAsiaTheme="minorHAnsi"/>
          <w:lang w:eastAsia="en-US"/>
        </w:rPr>
        <w:t>Any place offered on the basis of a fraudulent or intentionally misleading application will be withdrawn, e.g. giving a false address. It is for parents to satisfy the LA of their circumstances as they apply to the admission criteria at the time of application.</w:t>
      </w:r>
    </w:p>
    <w:p w14:paraId="567F1B1C" w14:textId="0E7783C4" w:rsidR="00A12D53" w:rsidRDefault="00A12D53" w:rsidP="0059524E">
      <w:pPr>
        <w:pStyle w:val="Heading3"/>
        <w:numPr>
          <w:ilvl w:val="0"/>
          <w:numId w:val="25"/>
        </w:numPr>
      </w:pPr>
      <w:r>
        <w:t>Notes</w:t>
      </w:r>
    </w:p>
    <w:p w14:paraId="58E750D7" w14:textId="1793791A" w:rsidR="00615BBE" w:rsidRPr="00003FEC" w:rsidRDefault="00615BBE" w:rsidP="00615BBE">
      <w:pPr>
        <w:pStyle w:val="BodyText"/>
        <w:numPr>
          <w:ilvl w:val="0"/>
          <w:numId w:val="21"/>
        </w:numPr>
        <w:spacing w:before="185" w:line="259" w:lineRule="auto"/>
        <w:ind w:right="198"/>
        <w:rPr>
          <w:rFonts w:ascii="Arial" w:hAnsi="Arial" w:cs="Arial"/>
          <w:i/>
          <w:iCs/>
          <w:sz w:val="22"/>
          <w:szCs w:val="22"/>
        </w:rPr>
      </w:pPr>
      <w:r w:rsidRPr="00E54A31">
        <w:rPr>
          <w:rFonts w:ascii="Arial" w:hAnsi="Arial" w:cs="Arial"/>
          <w:b/>
          <w:bCs/>
          <w:sz w:val="22"/>
          <w:szCs w:val="22"/>
        </w:rPr>
        <w:t>Home address</w:t>
      </w:r>
      <w:r w:rsidRPr="00E54A31">
        <w:rPr>
          <w:rFonts w:ascii="Arial" w:hAnsi="Arial" w:cs="Arial"/>
          <w:sz w:val="22"/>
          <w:szCs w:val="22"/>
        </w:rPr>
        <w:t xml:space="preserve"> </w:t>
      </w:r>
      <w:r w:rsidRPr="00426516">
        <w:rPr>
          <w:rFonts w:ascii="Arial" w:hAnsi="Arial" w:cs="Arial"/>
        </w:rPr>
        <w:t>- T</w:t>
      </w:r>
      <w:r w:rsidRPr="008445A3">
        <w:rPr>
          <w:rFonts w:ascii="Arial" w:hAnsi="Arial" w:cs="Arial"/>
          <w:sz w:val="22"/>
          <w:szCs w:val="22"/>
        </w:rPr>
        <w:t xml:space="preserve">he home address is where a child normally lives. </w:t>
      </w:r>
      <w:r w:rsidR="00003FEC" w:rsidRPr="00003FEC">
        <w:rPr>
          <w:rFonts w:ascii="Arial" w:hAnsi="Arial" w:cs="Arial"/>
          <w:i/>
          <w:iCs/>
          <w:sz w:val="22"/>
          <w:szCs w:val="22"/>
        </w:rPr>
        <w:t xml:space="preserve">See LA booklet for definition. </w:t>
      </w:r>
    </w:p>
    <w:p w14:paraId="1A0054E9" w14:textId="00A8426C" w:rsidR="008445A3" w:rsidRDefault="00615BBE" w:rsidP="00C82C3A">
      <w:pPr>
        <w:pStyle w:val="BodyText"/>
        <w:numPr>
          <w:ilvl w:val="0"/>
          <w:numId w:val="21"/>
        </w:numPr>
        <w:spacing w:before="185" w:line="259" w:lineRule="auto"/>
        <w:ind w:right="198"/>
        <w:rPr>
          <w:rFonts w:asciiTheme="minorBidi" w:hAnsiTheme="minorBidi" w:cstheme="minorBidi"/>
          <w:b/>
          <w:bCs/>
          <w:sz w:val="22"/>
          <w:szCs w:val="22"/>
        </w:rPr>
      </w:pPr>
      <w:r w:rsidRPr="008445A3">
        <w:rPr>
          <w:rFonts w:ascii="Arial" w:hAnsi="Arial" w:cs="Arial"/>
          <w:b/>
          <w:bCs/>
          <w:sz w:val="22"/>
          <w:szCs w:val="22"/>
        </w:rPr>
        <w:t xml:space="preserve">Shared parental responsibility </w:t>
      </w:r>
      <w:r w:rsidRPr="008445A3">
        <w:rPr>
          <w:rFonts w:ascii="Arial" w:hAnsi="Arial" w:cs="Arial"/>
          <w:sz w:val="22"/>
          <w:szCs w:val="22"/>
        </w:rPr>
        <w:t>- Where parents are separated</w:t>
      </w:r>
      <w:r w:rsidRPr="008445A3">
        <w:rPr>
          <w:rFonts w:ascii="Arial" w:hAnsi="Arial" w:cs="Arial"/>
          <w:spacing w:val="-4"/>
          <w:sz w:val="22"/>
          <w:szCs w:val="22"/>
        </w:rPr>
        <w:t xml:space="preserve"> </w:t>
      </w:r>
      <w:r w:rsidRPr="008445A3">
        <w:rPr>
          <w:rFonts w:ascii="Arial" w:hAnsi="Arial" w:cs="Arial"/>
          <w:sz w:val="22"/>
          <w:szCs w:val="22"/>
        </w:rPr>
        <w:t>and</w:t>
      </w:r>
      <w:r w:rsidRPr="008445A3">
        <w:rPr>
          <w:rFonts w:ascii="Arial" w:hAnsi="Arial" w:cs="Arial"/>
          <w:spacing w:val="-2"/>
          <w:sz w:val="22"/>
          <w:szCs w:val="22"/>
        </w:rPr>
        <w:t xml:space="preserve"> </w:t>
      </w:r>
      <w:r w:rsidRPr="008445A3">
        <w:rPr>
          <w:rFonts w:ascii="Arial" w:hAnsi="Arial" w:cs="Arial"/>
          <w:sz w:val="22"/>
          <w:szCs w:val="22"/>
        </w:rPr>
        <w:t>the</w:t>
      </w:r>
      <w:r w:rsidRPr="008445A3">
        <w:rPr>
          <w:rFonts w:ascii="Arial" w:hAnsi="Arial" w:cs="Arial"/>
          <w:spacing w:val="-2"/>
          <w:sz w:val="22"/>
          <w:szCs w:val="22"/>
        </w:rPr>
        <w:t xml:space="preserve"> </w:t>
      </w:r>
      <w:r w:rsidRPr="008445A3">
        <w:rPr>
          <w:rFonts w:ascii="Arial" w:hAnsi="Arial" w:cs="Arial"/>
          <w:sz w:val="22"/>
          <w:szCs w:val="22"/>
        </w:rPr>
        <w:t>child</w:t>
      </w:r>
      <w:r w:rsidRPr="008445A3">
        <w:rPr>
          <w:rFonts w:ascii="Arial" w:hAnsi="Arial" w:cs="Arial"/>
          <w:spacing w:val="-4"/>
          <w:sz w:val="22"/>
          <w:szCs w:val="22"/>
        </w:rPr>
        <w:t xml:space="preserve"> </w:t>
      </w:r>
      <w:r w:rsidRPr="008445A3">
        <w:rPr>
          <w:rFonts w:ascii="Arial" w:hAnsi="Arial" w:cs="Arial"/>
          <w:sz w:val="22"/>
          <w:szCs w:val="22"/>
        </w:rPr>
        <w:t>lives</w:t>
      </w:r>
      <w:r w:rsidRPr="008445A3">
        <w:rPr>
          <w:rFonts w:ascii="Arial" w:hAnsi="Arial" w:cs="Arial"/>
          <w:spacing w:val="-3"/>
          <w:sz w:val="22"/>
          <w:szCs w:val="22"/>
        </w:rPr>
        <w:t xml:space="preserve"> </w:t>
      </w:r>
      <w:r w:rsidRPr="008445A3">
        <w:rPr>
          <w:rFonts w:ascii="Arial" w:hAnsi="Arial" w:cs="Arial"/>
          <w:sz w:val="22"/>
          <w:szCs w:val="22"/>
        </w:rPr>
        <w:t>with</w:t>
      </w:r>
      <w:r w:rsidRPr="008445A3">
        <w:rPr>
          <w:rFonts w:ascii="Arial" w:hAnsi="Arial" w:cs="Arial"/>
          <w:spacing w:val="-4"/>
          <w:sz w:val="22"/>
          <w:szCs w:val="22"/>
        </w:rPr>
        <w:t xml:space="preserve"> </w:t>
      </w:r>
      <w:r w:rsidRPr="008445A3">
        <w:rPr>
          <w:rFonts w:ascii="Arial" w:hAnsi="Arial" w:cs="Arial"/>
          <w:sz w:val="22"/>
          <w:szCs w:val="22"/>
        </w:rPr>
        <w:t>each</w:t>
      </w:r>
      <w:r w:rsidRPr="008445A3">
        <w:rPr>
          <w:rFonts w:ascii="Arial" w:hAnsi="Arial" w:cs="Arial"/>
          <w:spacing w:val="-4"/>
          <w:sz w:val="22"/>
          <w:szCs w:val="22"/>
        </w:rPr>
        <w:t xml:space="preserve"> </w:t>
      </w:r>
      <w:r w:rsidRPr="008445A3">
        <w:rPr>
          <w:rFonts w:ascii="Arial" w:hAnsi="Arial" w:cs="Arial"/>
          <w:sz w:val="22"/>
          <w:szCs w:val="22"/>
        </w:rPr>
        <w:t>parent</w:t>
      </w:r>
      <w:r w:rsidRPr="008445A3">
        <w:rPr>
          <w:rFonts w:ascii="Arial" w:hAnsi="Arial" w:cs="Arial"/>
          <w:spacing w:val="-4"/>
          <w:sz w:val="22"/>
          <w:szCs w:val="22"/>
        </w:rPr>
        <w:t xml:space="preserve"> </w:t>
      </w:r>
      <w:r w:rsidRPr="008445A3">
        <w:rPr>
          <w:rFonts w:ascii="Arial" w:hAnsi="Arial" w:cs="Arial"/>
          <w:sz w:val="22"/>
          <w:szCs w:val="22"/>
        </w:rPr>
        <w:t>for</w:t>
      </w:r>
      <w:r w:rsidRPr="008445A3">
        <w:rPr>
          <w:rFonts w:ascii="Arial" w:hAnsi="Arial" w:cs="Arial"/>
          <w:spacing w:val="-4"/>
          <w:sz w:val="22"/>
          <w:szCs w:val="22"/>
        </w:rPr>
        <w:t xml:space="preserve"> </w:t>
      </w:r>
      <w:r w:rsidRPr="008445A3">
        <w:rPr>
          <w:rFonts w:ascii="Arial" w:hAnsi="Arial" w:cs="Arial"/>
          <w:sz w:val="22"/>
          <w:szCs w:val="22"/>
        </w:rPr>
        <w:t>part</w:t>
      </w:r>
      <w:r w:rsidRPr="008445A3">
        <w:rPr>
          <w:rFonts w:ascii="Arial" w:hAnsi="Arial" w:cs="Arial"/>
          <w:spacing w:val="-2"/>
          <w:sz w:val="22"/>
          <w:szCs w:val="22"/>
        </w:rPr>
        <w:t xml:space="preserve"> </w:t>
      </w:r>
      <w:r w:rsidRPr="008445A3">
        <w:rPr>
          <w:rFonts w:ascii="Arial" w:hAnsi="Arial" w:cs="Arial"/>
          <w:sz w:val="22"/>
          <w:szCs w:val="22"/>
        </w:rPr>
        <w:t>of</w:t>
      </w:r>
      <w:r w:rsidRPr="008445A3">
        <w:rPr>
          <w:rFonts w:ascii="Arial" w:hAnsi="Arial" w:cs="Arial"/>
          <w:spacing w:val="-4"/>
          <w:sz w:val="22"/>
          <w:szCs w:val="22"/>
        </w:rPr>
        <w:t xml:space="preserve"> </w:t>
      </w:r>
      <w:r w:rsidRPr="008445A3">
        <w:rPr>
          <w:rFonts w:ascii="Arial" w:hAnsi="Arial" w:cs="Arial"/>
          <w:sz w:val="22"/>
          <w:szCs w:val="22"/>
        </w:rPr>
        <w:t>the</w:t>
      </w:r>
      <w:r w:rsidRPr="008445A3">
        <w:rPr>
          <w:rFonts w:ascii="Arial" w:hAnsi="Arial" w:cs="Arial"/>
          <w:spacing w:val="-4"/>
          <w:sz w:val="22"/>
          <w:szCs w:val="22"/>
        </w:rPr>
        <w:t xml:space="preserve"> </w:t>
      </w:r>
      <w:r w:rsidRPr="008445A3">
        <w:rPr>
          <w:rFonts w:ascii="Arial" w:hAnsi="Arial" w:cs="Arial"/>
          <w:sz w:val="22"/>
          <w:szCs w:val="22"/>
        </w:rPr>
        <w:t>week,</w:t>
      </w:r>
      <w:r w:rsidRPr="008445A3">
        <w:rPr>
          <w:rFonts w:ascii="Arial" w:hAnsi="Arial" w:cs="Arial"/>
          <w:spacing w:val="-3"/>
          <w:sz w:val="22"/>
          <w:szCs w:val="22"/>
        </w:rPr>
        <w:t xml:space="preserve"> </w:t>
      </w:r>
      <w:r w:rsidRPr="008445A3">
        <w:rPr>
          <w:rFonts w:ascii="Arial" w:hAnsi="Arial" w:cs="Arial"/>
          <w:sz w:val="22"/>
          <w:szCs w:val="22"/>
        </w:rPr>
        <w:t>the</w:t>
      </w:r>
      <w:r w:rsidRPr="008445A3">
        <w:rPr>
          <w:rFonts w:ascii="Arial" w:hAnsi="Arial" w:cs="Arial"/>
          <w:spacing w:val="-4"/>
          <w:sz w:val="22"/>
          <w:szCs w:val="22"/>
        </w:rPr>
        <w:t xml:space="preserve"> </w:t>
      </w:r>
      <w:r w:rsidRPr="008445A3">
        <w:rPr>
          <w:rFonts w:ascii="Arial" w:hAnsi="Arial" w:cs="Arial"/>
          <w:sz w:val="22"/>
          <w:szCs w:val="22"/>
        </w:rPr>
        <w:t>home</w:t>
      </w:r>
      <w:r w:rsidRPr="008445A3">
        <w:rPr>
          <w:rFonts w:ascii="Arial" w:hAnsi="Arial" w:cs="Arial"/>
          <w:spacing w:val="-2"/>
          <w:sz w:val="22"/>
          <w:szCs w:val="22"/>
        </w:rPr>
        <w:t xml:space="preserve"> </w:t>
      </w:r>
      <w:r w:rsidRPr="008445A3">
        <w:rPr>
          <w:rFonts w:ascii="Arial" w:hAnsi="Arial" w:cs="Arial"/>
          <w:sz w:val="22"/>
          <w:szCs w:val="22"/>
        </w:rPr>
        <w:t>address</w:t>
      </w:r>
      <w:r w:rsidRPr="008445A3">
        <w:rPr>
          <w:rFonts w:ascii="Arial" w:hAnsi="Arial" w:cs="Arial"/>
          <w:spacing w:val="-4"/>
          <w:sz w:val="22"/>
          <w:szCs w:val="22"/>
        </w:rPr>
        <w:t xml:space="preserve"> </w:t>
      </w:r>
      <w:r w:rsidRPr="008445A3">
        <w:rPr>
          <w:rFonts w:ascii="Arial" w:hAnsi="Arial" w:cs="Arial"/>
          <w:sz w:val="22"/>
          <w:szCs w:val="22"/>
        </w:rPr>
        <w:t xml:space="preserve">will be the one where the child spends the majority of his or her time. </w:t>
      </w:r>
      <w:r w:rsidR="008445A3" w:rsidRPr="008445A3">
        <w:rPr>
          <w:rFonts w:asciiTheme="minorBidi" w:hAnsiTheme="minorBidi" w:cstheme="minorBidi"/>
          <w:b/>
          <w:bCs/>
          <w:sz w:val="22"/>
          <w:szCs w:val="22"/>
        </w:rPr>
        <w:t xml:space="preserve">The </w:t>
      </w:r>
      <w:r w:rsidR="007A5FA6">
        <w:rPr>
          <w:rFonts w:asciiTheme="minorBidi" w:hAnsiTheme="minorBidi" w:cstheme="minorBidi"/>
          <w:b/>
          <w:bCs/>
          <w:sz w:val="22"/>
          <w:szCs w:val="22"/>
        </w:rPr>
        <w:t>S</w:t>
      </w:r>
      <w:r w:rsidR="008445A3" w:rsidRPr="008445A3">
        <w:rPr>
          <w:rFonts w:asciiTheme="minorBidi" w:hAnsiTheme="minorBidi" w:cstheme="minorBidi"/>
          <w:b/>
          <w:bCs/>
          <w:sz w:val="22"/>
          <w:szCs w:val="22"/>
        </w:rPr>
        <w:t xml:space="preserve">chool will follow the </w:t>
      </w:r>
      <w:r w:rsidR="00A41F5B">
        <w:rPr>
          <w:rFonts w:asciiTheme="minorBidi" w:hAnsiTheme="minorBidi" w:cstheme="minorBidi"/>
          <w:b/>
          <w:bCs/>
          <w:sz w:val="22"/>
          <w:szCs w:val="22"/>
        </w:rPr>
        <w:t xml:space="preserve">policy </w:t>
      </w:r>
      <w:r w:rsidR="008445A3" w:rsidRPr="008445A3">
        <w:rPr>
          <w:rFonts w:asciiTheme="minorBidi" w:hAnsiTheme="minorBidi" w:cstheme="minorBidi"/>
          <w:b/>
          <w:bCs/>
          <w:sz w:val="22"/>
          <w:szCs w:val="22"/>
        </w:rPr>
        <w:t xml:space="preserve">used by the LA. </w:t>
      </w:r>
    </w:p>
    <w:p w14:paraId="122F55DB" w14:textId="5BCB1C49" w:rsidR="00C82C3A" w:rsidRPr="00810AD7" w:rsidRDefault="00F26149" w:rsidP="00F26149">
      <w:pPr>
        <w:pStyle w:val="BodyText"/>
        <w:numPr>
          <w:ilvl w:val="0"/>
          <w:numId w:val="21"/>
        </w:numPr>
        <w:spacing w:before="185" w:line="259" w:lineRule="auto"/>
        <w:ind w:right="198"/>
        <w:rPr>
          <w:rFonts w:ascii="Arial" w:hAnsi="Arial" w:cs="Arial"/>
          <w:b/>
          <w:bCs/>
          <w:sz w:val="22"/>
          <w:szCs w:val="22"/>
        </w:rPr>
      </w:pPr>
      <w:r w:rsidRPr="00F26149">
        <w:rPr>
          <w:rFonts w:ascii="Arial" w:hAnsi="Arial" w:cs="Arial"/>
          <w:b/>
          <w:bCs/>
          <w:sz w:val="22"/>
          <w:szCs w:val="22"/>
        </w:rPr>
        <w:t xml:space="preserve">Sibling definition: </w:t>
      </w:r>
      <w:r w:rsidRPr="00F26149">
        <w:rPr>
          <w:rFonts w:ascii="Arial" w:hAnsi="Arial" w:cs="Arial"/>
          <w:b/>
          <w:sz w:val="22"/>
          <w:szCs w:val="22"/>
        </w:rPr>
        <w:t xml:space="preserve"> </w:t>
      </w:r>
      <w:r w:rsidRPr="00F26149">
        <w:rPr>
          <w:rFonts w:ascii="Arial" w:hAnsi="Arial" w:cs="Arial"/>
          <w:bCs/>
          <w:sz w:val="22"/>
          <w:szCs w:val="22"/>
        </w:rPr>
        <w:t xml:space="preserve">A child </w:t>
      </w:r>
      <w:r w:rsidRPr="00F26149">
        <w:rPr>
          <w:rFonts w:ascii="Arial" w:hAnsi="Arial" w:cs="Arial"/>
          <w:sz w:val="22"/>
          <w:szCs w:val="22"/>
        </w:rPr>
        <w:t>who</w:t>
      </w:r>
      <w:r w:rsidRPr="00F26149">
        <w:rPr>
          <w:rFonts w:ascii="Arial" w:hAnsi="Arial" w:cs="Arial"/>
          <w:spacing w:val="-2"/>
          <w:sz w:val="22"/>
          <w:szCs w:val="22"/>
        </w:rPr>
        <w:t xml:space="preserve"> </w:t>
      </w:r>
      <w:r w:rsidRPr="00F26149">
        <w:rPr>
          <w:rFonts w:ascii="Arial" w:hAnsi="Arial" w:cs="Arial"/>
          <w:sz w:val="22"/>
          <w:szCs w:val="22"/>
        </w:rPr>
        <w:t>will</w:t>
      </w:r>
      <w:r w:rsidRPr="00F26149">
        <w:rPr>
          <w:rFonts w:ascii="Arial" w:hAnsi="Arial" w:cs="Arial"/>
          <w:spacing w:val="-2"/>
          <w:sz w:val="22"/>
          <w:szCs w:val="22"/>
        </w:rPr>
        <w:t xml:space="preserve"> </w:t>
      </w:r>
      <w:r w:rsidRPr="00F26149">
        <w:rPr>
          <w:rFonts w:ascii="Arial" w:hAnsi="Arial" w:cs="Arial"/>
          <w:sz w:val="22"/>
          <w:szCs w:val="22"/>
        </w:rPr>
        <w:t>still</w:t>
      </w:r>
      <w:r w:rsidRPr="00F26149">
        <w:rPr>
          <w:rFonts w:ascii="Arial" w:hAnsi="Arial" w:cs="Arial"/>
          <w:spacing w:val="-2"/>
          <w:sz w:val="22"/>
          <w:szCs w:val="22"/>
        </w:rPr>
        <w:t xml:space="preserve"> </w:t>
      </w:r>
      <w:r w:rsidRPr="00F26149">
        <w:rPr>
          <w:rFonts w:ascii="Arial" w:hAnsi="Arial" w:cs="Arial"/>
          <w:sz w:val="22"/>
          <w:szCs w:val="22"/>
        </w:rPr>
        <w:t>be</w:t>
      </w:r>
      <w:r w:rsidRPr="00F26149">
        <w:rPr>
          <w:rFonts w:ascii="Arial" w:hAnsi="Arial" w:cs="Arial"/>
          <w:spacing w:val="-2"/>
          <w:sz w:val="22"/>
          <w:szCs w:val="22"/>
        </w:rPr>
        <w:t xml:space="preserve"> </w:t>
      </w:r>
      <w:r w:rsidRPr="00F26149">
        <w:rPr>
          <w:rFonts w:ascii="Arial" w:hAnsi="Arial" w:cs="Arial"/>
          <w:sz w:val="22"/>
          <w:szCs w:val="22"/>
        </w:rPr>
        <w:t>in</w:t>
      </w:r>
      <w:r w:rsidRPr="00F26149">
        <w:rPr>
          <w:rFonts w:ascii="Arial" w:hAnsi="Arial" w:cs="Arial"/>
          <w:spacing w:val="-2"/>
          <w:sz w:val="22"/>
          <w:szCs w:val="22"/>
        </w:rPr>
        <w:t xml:space="preserve"> </w:t>
      </w:r>
      <w:r w:rsidRPr="00F26149">
        <w:rPr>
          <w:rFonts w:ascii="Arial" w:hAnsi="Arial" w:cs="Arial"/>
          <w:sz w:val="22"/>
          <w:szCs w:val="22"/>
        </w:rPr>
        <w:t>attendance</w:t>
      </w:r>
      <w:r w:rsidRPr="00F26149">
        <w:rPr>
          <w:rFonts w:ascii="Arial" w:hAnsi="Arial" w:cs="Arial"/>
          <w:spacing w:val="-4"/>
          <w:sz w:val="22"/>
          <w:szCs w:val="22"/>
        </w:rPr>
        <w:t xml:space="preserve"> </w:t>
      </w:r>
      <w:r w:rsidRPr="00F26149">
        <w:rPr>
          <w:rFonts w:ascii="Arial" w:hAnsi="Arial" w:cs="Arial"/>
          <w:sz w:val="22"/>
          <w:szCs w:val="22"/>
        </w:rPr>
        <w:t>at</w:t>
      </w:r>
      <w:r w:rsidRPr="00F26149">
        <w:rPr>
          <w:rFonts w:ascii="Arial" w:hAnsi="Arial" w:cs="Arial"/>
          <w:spacing w:val="-3"/>
          <w:sz w:val="22"/>
          <w:szCs w:val="22"/>
        </w:rPr>
        <w:t xml:space="preserve"> </w:t>
      </w:r>
      <w:r w:rsidRPr="00F26149">
        <w:rPr>
          <w:rFonts w:ascii="Arial" w:hAnsi="Arial" w:cs="Arial"/>
          <w:sz w:val="22"/>
          <w:szCs w:val="22"/>
        </w:rPr>
        <w:t>the</w:t>
      </w:r>
      <w:r w:rsidRPr="00F26149">
        <w:rPr>
          <w:rFonts w:ascii="Arial" w:hAnsi="Arial" w:cs="Arial"/>
          <w:spacing w:val="-4"/>
          <w:sz w:val="22"/>
          <w:szCs w:val="22"/>
        </w:rPr>
        <w:t xml:space="preserve"> </w:t>
      </w:r>
      <w:r w:rsidRPr="00F26149">
        <w:rPr>
          <w:rFonts w:ascii="Arial" w:hAnsi="Arial" w:cs="Arial"/>
          <w:sz w:val="22"/>
          <w:szCs w:val="22"/>
        </w:rPr>
        <w:t>school</w:t>
      </w:r>
      <w:r w:rsidRPr="00F26149">
        <w:rPr>
          <w:rFonts w:ascii="Arial" w:hAnsi="Arial" w:cs="Arial"/>
          <w:spacing w:val="-3"/>
          <w:sz w:val="22"/>
          <w:szCs w:val="22"/>
        </w:rPr>
        <w:t xml:space="preserve"> </w:t>
      </w:r>
      <w:r w:rsidRPr="00F26149">
        <w:rPr>
          <w:rFonts w:ascii="Arial" w:hAnsi="Arial" w:cs="Arial"/>
          <w:sz w:val="22"/>
          <w:szCs w:val="22"/>
        </w:rPr>
        <w:t>on</w:t>
      </w:r>
      <w:r w:rsidRPr="00F26149">
        <w:rPr>
          <w:rFonts w:ascii="Arial" w:hAnsi="Arial" w:cs="Arial"/>
          <w:spacing w:val="-4"/>
          <w:sz w:val="22"/>
          <w:szCs w:val="22"/>
        </w:rPr>
        <w:t xml:space="preserve"> </w:t>
      </w:r>
      <w:r w:rsidRPr="00F26149">
        <w:rPr>
          <w:rFonts w:ascii="Arial" w:hAnsi="Arial" w:cs="Arial"/>
          <w:sz w:val="22"/>
          <w:szCs w:val="22"/>
        </w:rPr>
        <w:t>the</w:t>
      </w:r>
      <w:r w:rsidRPr="00F26149">
        <w:rPr>
          <w:rFonts w:ascii="Arial" w:hAnsi="Arial" w:cs="Arial"/>
          <w:spacing w:val="-4"/>
          <w:sz w:val="22"/>
          <w:szCs w:val="22"/>
        </w:rPr>
        <w:t xml:space="preserve"> </w:t>
      </w:r>
      <w:r w:rsidRPr="00F26149">
        <w:rPr>
          <w:rFonts w:ascii="Arial" w:hAnsi="Arial" w:cs="Arial"/>
          <w:sz w:val="22"/>
          <w:szCs w:val="22"/>
        </w:rPr>
        <w:t>proposed</w:t>
      </w:r>
      <w:r w:rsidRPr="00F26149">
        <w:rPr>
          <w:rFonts w:ascii="Arial" w:hAnsi="Arial" w:cs="Arial"/>
          <w:spacing w:val="-2"/>
          <w:sz w:val="22"/>
          <w:szCs w:val="22"/>
        </w:rPr>
        <w:t xml:space="preserve"> </w:t>
      </w:r>
      <w:r w:rsidRPr="00F26149">
        <w:rPr>
          <w:rFonts w:ascii="Arial" w:hAnsi="Arial" w:cs="Arial"/>
          <w:sz w:val="22"/>
          <w:szCs w:val="22"/>
        </w:rPr>
        <w:t>date of admission for the applicant.</w:t>
      </w:r>
      <w:r w:rsidRPr="00F26149">
        <w:rPr>
          <w:rFonts w:ascii="Arial" w:hAnsi="Arial" w:cs="Arial"/>
          <w:spacing w:val="40"/>
          <w:sz w:val="22"/>
          <w:szCs w:val="22"/>
        </w:rPr>
        <w:t xml:space="preserve"> </w:t>
      </w:r>
      <w:r w:rsidRPr="00F26149">
        <w:rPr>
          <w:rFonts w:ascii="Arial" w:hAnsi="Arial" w:cs="Arial"/>
          <w:sz w:val="22"/>
          <w:szCs w:val="22"/>
        </w:rPr>
        <w:t>A ‘sibling’ is a brother, sister, half-brother, half-sister, stepbrother, or stepsister who is</w:t>
      </w:r>
      <w:r w:rsidRPr="00F26149">
        <w:rPr>
          <w:rFonts w:ascii="Arial" w:hAnsi="Arial" w:cs="Arial"/>
          <w:spacing w:val="-1"/>
          <w:sz w:val="22"/>
          <w:szCs w:val="22"/>
        </w:rPr>
        <w:t xml:space="preserve"> </w:t>
      </w:r>
      <w:r w:rsidRPr="00F26149">
        <w:rPr>
          <w:rFonts w:ascii="Arial" w:hAnsi="Arial" w:cs="Arial"/>
          <w:sz w:val="22"/>
          <w:szCs w:val="22"/>
        </w:rPr>
        <w:t>ordinarily</w:t>
      </w:r>
      <w:r w:rsidRPr="00F26149">
        <w:rPr>
          <w:rFonts w:ascii="Arial" w:hAnsi="Arial" w:cs="Arial"/>
          <w:spacing w:val="-1"/>
          <w:sz w:val="22"/>
          <w:szCs w:val="22"/>
        </w:rPr>
        <w:t xml:space="preserve"> </w:t>
      </w:r>
      <w:r w:rsidRPr="00F26149">
        <w:rPr>
          <w:rFonts w:ascii="Arial" w:hAnsi="Arial" w:cs="Arial"/>
          <w:sz w:val="22"/>
          <w:szCs w:val="22"/>
        </w:rPr>
        <w:t>resident at the same</w:t>
      </w:r>
      <w:r w:rsidRPr="00F26149">
        <w:rPr>
          <w:rFonts w:ascii="Arial" w:hAnsi="Arial" w:cs="Arial"/>
          <w:spacing w:val="-1"/>
          <w:sz w:val="22"/>
          <w:szCs w:val="22"/>
        </w:rPr>
        <w:t xml:space="preserve"> </w:t>
      </w:r>
      <w:r w:rsidRPr="00F26149">
        <w:rPr>
          <w:rFonts w:ascii="Arial" w:hAnsi="Arial" w:cs="Arial"/>
          <w:sz w:val="22"/>
          <w:szCs w:val="22"/>
        </w:rPr>
        <w:t>address</w:t>
      </w:r>
      <w:r w:rsidRPr="00F26149">
        <w:rPr>
          <w:rFonts w:ascii="Arial" w:hAnsi="Arial" w:cs="Arial"/>
          <w:spacing w:val="-1"/>
          <w:sz w:val="22"/>
          <w:szCs w:val="22"/>
        </w:rPr>
        <w:t xml:space="preserve"> </w:t>
      </w:r>
      <w:r w:rsidRPr="00F26149">
        <w:rPr>
          <w:rFonts w:ascii="Arial" w:hAnsi="Arial" w:cs="Arial"/>
          <w:sz w:val="22"/>
          <w:szCs w:val="22"/>
        </w:rPr>
        <w:t>as the</w:t>
      </w:r>
      <w:r w:rsidRPr="00F26149">
        <w:rPr>
          <w:rFonts w:ascii="Arial" w:hAnsi="Arial" w:cs="Arial"/>
          <w:spacing w:val="-1"/>
          <w:sz w:val="22"/>
          <w:szCs w:val="22"/>
        </w:rPr>
        <w:t xml:space="preserve"> </w:t>
      </w:r>
      <w:r w:rsidRPr="00F26149">
        <w:rPr>
          <w:rFonts w:ascii="Arial" w:hAnsi="Arial" w:cs="Arial"/>
          <w:sz w:val="22"/>
          <w:szCs w:val="22"/>
        </w:rPr>
        <w:t>child for whom the application is being made.</w:t>
      </w:r>
    </w:p>
    <w:p w14:paraId="66C1473D" w14:textId="1AD598B3" w:rsidR="00810AD7" w:rsidRPr="005929A9" w:rsidRDefault="00810AD7" w:rsidP="00D977B4">
      <w:pPr>
        <w:pStyle w:val="BodyText"/>
        <w:numPr>
          <w:ilvl w:val="0"/>
          <w:numId w:val="21"/>
        </w:numPr>
        <w:spacing w:before="185" w:line="259" w:lineRule="auto"/>
        <w:ind w:right="198"/>
        <w:rPr>
          <w:rFonts w:ascii="Arial" w:hAnsi="Arial" w:cs="Arial"/>
          <w:b/>
          <w:bCs/>
          <w:sz w:val="22"/>
          <w:szCs w:val="22"/>
        </w:rPr>
      </w:pPr>
      <w:r w:rsidRPr="005929A9">
        <w:rPr>
          <w:rFonts w:ascii="Arial" w:hAnsi="Arial" w:cs="Arial"/>
          <w:b/>
          <w:bCs/>
          <w:sz w:val="22"/>
          <w:szCs w:val="22"/>
        </w:rPr>
        <w:t>Catchment area</w:t>
      </w:r>
      <w:r w:rsidR="005929A9" w:rsidRPr="005929A9">
        <w:rPr>
          <w:rFonts w:ascii="Arial" w:hAnsi="Arial" w:cs="Arial"/>
          <w:b/>
          <w:bCs/>
          <w:sz w:val="22"/>
          <w:szCs w:val="22"/>
        </w:rPr>
        <w:t>:</w:t>
      </w:r>
      <w:r w:rsidR="00746E44" w:rsidRPr="005929A9">
        <w:rPr>
          <w:b/>
          <w:bCs/>
        </w:rPr>
        <w:t xml:space="preserve">  </w:t>
      </w:r>
      <w:hyperlink r:id="rId12" w:history="1">
        <w:r w:rsidR="005929A9">
          <w:rPr>
            <w:rStyle w:val="Hyperlink"/>
          </w:rPr>
          <w:t>School catchment areas | Sheffield City Council</w:t>
        </w:r>
      </w:hyperlink>
    </w:p>
    <w:p w14:paraId="46A9D82F" w14:textId="77777777" w:rsidR="00AE628D" w:rsidRPr="00F26149" w:rsidRDefault="00AE628D" w:rsidP="00AE628D">
      <w:pPr>
        <w:pStyle w:val="BodyText"/>
        <w:spacing w:before="185" w:line="259" w:lineRule="auto"/>
        <w:ind w:left="820" w:right="198"/>
        <w:rPr>
          <w:rFonts w:ascii="Arial" w:hAnsi="Arial" w:cs="Arial"/>
          <w:b/>
          <w:bCs/>
          <w:sz w:val="22"/>
          <w:szCs w:val="22"/>
        </w:rPr>
      </w:pPr>
    </w:p>
    <w:p w14:paraId="42C223AF" w14:textId="1229C4F1" w:rsidR="005B2420" w:rsidRPr="008445A3" w:rsidRDefault="00A12D53" w:rsidP="00F26149">
      <w:pPr>
        <w:pStyle w:val="ListParagraph"/>
        <w:numPr>
          <w:ilvl w:val="0"/>
          <w:numId w:val="21"/>
        </w:numPr>
        <w:rPr>
          <w:szCs w:val="22"/>
        </w:rPr>
      </w:pPr>
      <w:r w:rsidRPr="008445A3">
        <w:rPr>
          <w:b/>
          <w:szCs w:val="22"/>
        </w:rPr>
        <w:t>Multiple births</w:t>
      </w:r>
      <w:r w:rsidRPr="008445A3">
        <w:rPr>
          <w:szCs w:val="22"/>
        </w:rPr>
        <w:t xml:space="preserve"> (twins, etc.) - In the case of multiple births or siblings in the same year group, where there is only one place available in the school, all will be considered together as one application.</w:t>
      </w:r>
    </w:p>
    <w:p w14:paraId="6826BFB2" w14:textId="1B484E13" w:rsidR="0037372E" w:rsidRPr="008445A3" w:rsidRDefault="0007502C" w:rsidP="00F26149">
      <w:pPr>
        <w:pStyle w:val="ListParagraph"/>
        <w:numPr>
          <w:ilvl w:val="0"/>
          <w:numId w:val="21"/>
        </w:numPr>
        <w:rPr>
          <w:szCs w:val="22"/>
        </w:rPr>
      </w:pPr>
      <w:r w:rsidRPr="008445A3">
        <w:rPr>
          <w:b/>
          <w:szCs w:val="22"/>
        </w:rPr>
        <w:lastRenderedPageBreak/>
        <w:t>Service children and Crown servants</w:t>
      </w:r>
      <w:r w:rsidRPr="008445A3">
        <w:rPr>
          <w:szCs w:val="22"/>
        </w:rPr>
        <w:t xml:space="preserve"> - For families of service personnel with a confirmed posting to their area, or crown servants returning from overseas to live in that area, the Authority will allocate a place in advance of the family arriving in the area provided the application is accompanied by an official letter that declares a relocation date and a Unit postal address or quartering area address when considering the application against their oversubscription criteria. The Trust will not refuse a service child a place because the family does not currently live in the area.</w:t>
      </w:r>
    </w:p>
    <w:p w14:paraId="41B29030" w14:textId="71933CB8" w:rsidR="00386F13" w:rsidRPr="009A7ABC" w:rsidRDefault="009B65D9" w:rsidP="0059524E">
      <w:pPr>
        <w:pStyle w:val="Heading3"/>
        <w:numPr>
          <w:ilvl w:val="0"/>
          <w:numId w:val="25"/>
        </w:numPr>
        <w:rPr>
          <w:sz w:val="22"/>
          <w:szCs w:val="22"/>
        </w:rPr>
      </w:pPr>
      <w:r>
        <w:t xml:space="preserve"> </w:t>
      </w:r>
      <w:r w:rsidR="00386F13">
        <w:t>Late applications</w:t>
      </w:r>
    </w:p>
    <w:p w14:paraId="7A526A8F" w14:textId="50E25818" w:rsidR="00386F13" w:rsidRDefault="00386F13" w:rsidP="00E54A31">
      <w:pPr>
        <w:ind w:left="360"/>
        <w:rPr>
          <w:lang w:eastAsia="en-US"/>
        </w:rPr>
      </w:pPr>
      <w:r w:rsidRPr="00690220">
        <w:rPr>
          <w:lang w:eastAsia="en-US"/>
        </w:rPr>
        <w:t xml:space="preserve">All applications received </w:t>
      </w:r>
      <w:r w:rsidR="003031F8">
        <w:rPr>
          <w:lang w:eastAsia="en-US"/>
        </w:rPr>
        <w:t xml:space="preserve">after the deadline will be treated in accordance with the </w:t>
      </w:r>
      <w:r w:rsidR="00472E0E">
        <w:rPr>
          <w:lang w:eastAsia="en-US"/>
        </w:rPr>
        <w:t>LA’s</w:t>
      </w:r>
      <w:r w:rsidR="003031F8">
        <w:rPr>
          <w:lang w:eastAsia="en-US"/>
        </w:rPr>
        <w:t xml:space="preserve"> policy on late applications. </w:t>
      </w:r>
    </w:p>
    <w:p w14:paraId="46CEEA15" w14:textId="388D5947" w:rsidR="00386F13" w:rsidRDefault="009B65D9" w:rsidP="0059524E">
      <w:pPr>
        <w:pStyle w:val="Heading3"/>
        <w:numPr>
          <w:ilvl w:val="0"/>
          <w:numId w:val="25"/>
        </w:numPr>
      </w:pPr>
      <w:r>
        <w:t xml:space="preserve"> </w:t>
      </w:r>
      <w:r w:rsidR="00386F13">
        <w:t>Deferred entry for infants</w:t>
      </w:r>
    </w:p>
    <w:p w14:paraId="0AF70478" w14:textId="77777777" w:rsidR="00386F13" w:rsidRPr="001C3474" w:rsidRDefault="00386F13" w:rsidP="00302DB9">
      <w:pPr>
        <w:ind w:left="360"/>
        <w:rPr>
          <w:lang w:eastAsia="en-US"/>
        </w:rPr>
      </w:pPr>
      <w:r w:rsidRPr="001C3474">
        <w:rPr>
          <w:lang w:eastAsia="en-US"/>
        </w:rPr>
        <w:t xml:space="preserve">Parents offered a place in reception for their child have a right to defer the date their child is admitted, or to take the place up part-time, until the child reaches compulsory school age. Places cannot be deferred beyond the beginning of the final term of the school year for which the offer was made. </w:t>
      </w:r>
    </w:p>
    <w:p w14:paraId="41732518" w14:textId="77777777" w:rsidR="00386F13" w:rsidRPr="001C3474" w:rsidRDefault="00386F13" w:rsidP="00302DB9">
      <w:pPr>
        <w:ind w:left="360"/>
        <w:rPr>
          <w:lang w:eastAsia="en-US"/>
        </w:rPr>
      </w:pPr>
      <w:r w:rsidRPr="001C3474">
        <w:rPr>
          <w:lang w:eastAsia="en-US"/>
        </w:rPr>
        <w:t>Children reach compulsory school age on the prescribed day following their 5th birthday (or on their fifth birthday if it falls on a prescribed day). The prescribed days are 31 Aug</w:t>
      </w:r>
      <w:r w:rsidR="003031F8">
        <w:rPr>
          <w:lang w:eastAsia="en-US"/>
        </w:rPr>
        <w:t>ust, 31 December and 31 March.</w:t>
      </w:r>
    </w:p>
    <w:p w14:paraId="7962D7B7" w14:textId="60E729D1" w:rsidR="00386F13" w:rsidRPr="009A7ABC" w:rsidRDefault="003C57BB" w:rsidP="0059524E">
      <w:pPr>
        <w:pStyle w:val="Heading3"/>
        <w:numPr>
          <w:ilvl w:val="0"/>
          <w:numId w:val="25"/>
        </w:numPr>
        <w:rPr>
          <w:sz w:val="22"/>
          <w:szCs w:val="22"/>
        </w:rPr>
      </w:pPr>
      <w:r>
        <w:t xml:space="preserve"> </w:t>
      </w:r>
      <w:r w:rsidR="00386F13">
        <w:t>Admission of children outside their normal age group</w:t>
      </w:r>
      <w:r w:rsidR="00AC50E4">
        <w:t xml:space="preserve"> including </w:t>
      </w:r>
      <w:r w:rsidR="00260C0F">
        <w:t>S</w:t>
      </w:r>
      <w:r w:rsidR="00AC50E4">
        <w:t xml:space="preserve">ummer </w:t>
      </w:r>
      <w:r w:rsidR="00260C0F">
        <w:t>B</w:t>
      </w:r>
      <w:r w:rsidR="00AC50E4">
        <w:t>orn children</w:t>
      </w:r>
      <w:r w:rsidR="00AC50E4" w:rsidRPr="007373E1">
        <w:t xml:space="preserve"> </w:t>
      </w:r>
      <w:r w:rsidR="007373E1" w:rsidRPr="007373E1">
        <w:rPr>
          <w:sz w:val="22"/>
          <w:szCs w:val="22"/>
        </w:rPr>
        <w:t>(</w:t>
      </w:r>
      <w:r w:rsidR="00260C0F">
        <w:rPr>
          <w:sz w:val="22"/>
          <w:szCs w:val="22"/>
        </w:rPr>
        <w:t xml:space="preserve">born between </w:t>
      </w:r>
      <w:r w:rsidR="007373E1" w:rsidRPr="007373E1">
        <w:rPr>
          <w:sz w:val="22"/>
          <w:szCs w:val="22"/>
        </w:rPr>
        <w:t>1 April – 31 August)</w:t>
      </w:r>
    </w:p>
    <w:p w14:paraId="5FFA8B0E" w14:textId="73EC1D29" w:rsidR="003031F8" w:rsidRPr="00077277" w:rsidRDefault="003031F8" w:rsidP="00B97FEB">
      <w:pPr>
        <w:ind w:left="360"/>
        <w:rPr>
          <w:b/>
          <w:lang w:eastAsia="en-US"/>
        </w:rPr>
      </w:pPr>
      <w:r w:rsidRPr="00077277">
        <w:rPr>
          <w:lang w:eastAsia="en-US"/>
        </w:rPr>
        <w:t xml:space="preserve">Applications for children to be admitted to a school year outside of their chronological age group should be submitted to the home </w:t>
      </w:r>
      <w:r w:rsidR="00423255">
        <w:rPr>
          <w:lang w:eastAsia="en-US"/>
        </w:rPr>
        <w:t>LA</w:t>
      </w:r>
      <w:r w:rsidRPr="00077277">
        <w:rPr>
          <w:lang w:eastAsia="en-US"/>
        </w:rPr>
        <w:t xml:space="preserve"> during normal round admissions, or to the</w:t>
      </w:r>
      <w:r w:rsidR="00612C3C">
        <w:rPr>
          <w:lang w:eastAsia="en-US"/>
        </w:rPr>
        <w:t xml:space="preserve"> </w:t>
      </w:r>
      <w:r w:rsidR="00736F47">
        <w:rPr>
          <w:lang w:eastAsia="en-US"/>
        </w:rPr>
        <w:t>LA</w:t>
      </w:r>
      <w:r w:rsidRPr="00077277">
        <w:rPr>
          <w:lang w:eastAsia="en-US"/>
        </w:rPr>
        <w:t xml:space="preserve"> as described above regarding the in-year admissions process. Each application will be considered and decided by the</w:t>
      </w:r>
      <w:r w:rsidR="0088552A">
        <w:rPr>
          <w:lang w:eastAsia="en-US"/>
        </w:rPr>
        <w:t xml:space="preserve"> school </w:t>
      </w:r>
      <w:r w:rsidRPr="00077277">
        <w:rPr>
          <w:lang w:eastAsia="en-US"/>
        </w:rPr>
        <w:t xml:space="preserve"> on the individual circumstances of each case.</w:t>
      </w:r>
    </w:p>
    <w:p w14:paraId="3F442E1D" w14:textId="657CA860" w:rsidR="003F652F" w:rsidRPr="00CF3F96" w:rsidRDefault="003031F8" w:rsidP="00B97FEB">
      <w:pPr>
        <w:ind w:left="360"/>
        <w:rPr>
          <w:lang w:eastAsia="en-US"/>
        </w:rPr>
      </w:pPr>
      <w:r w:rsidRPr="00077277">
        <w:rPr>
          <w:lang w:eastAsia="en-US"/>
        </w:rPr>
        <w:t xml:space="preserve">Applicants should provide documentation in support of their application regardless of whether they are asking for the </w:t>
      </w:r>
      <w:r w:rsidR="00BD4362">
        <w:rPr>
          <w:lang w:eastAsia="en-US"/>
        </w:rPr>
        <w:t>child</w:t>
      </w:r>
      <w:r w:rsidRPr="00077277">
        <w:rPr>
          <w:lang w:eastAsia="en-US"/>
        </w:rPr>
        <w:t xml:space="preserve"> to be admitted in a lower or higher year group. </w:t>
      </w:r>
    </w:p>
    <w:p w14:paraId="527B1A17" w14:textId="49703D1B" w:rsidR="003F652F" w:rsidRPr="004C48FE" w:rsidRDefault="003F652F" w:rsidP="00B97FEB">
      <w:pPr>
        <w:ind w:left="360"/>
        <w:rPr>
          <w:rFonts w:cs="Arial"/>
          <w:szCs w:val="22"/>
        </w:rPr>
      </w:pPr>
      <w:r w:rsidRPr="004C48FE">
        <w:rPr>
          <w:rFonts w:cs="Arial"/>
          <w:szCs w:val="22"/>
        </w:rPr>
        <w:t xml:space="preserve">The </w:t>
      </w:r>
      <w:r w:rsidR="0035515E">
        <w:rPr>
          <w:rFonts w:cs="Arial"/>
          <w:szCs w:val="22"/>
        </w:rPr>
        <w:t>S</w:t>
      </w:r>
      <w:r w:rsidRPr="004C48FE">
        <w:rPr>
          <w:rFonts w:cs="Arial"/>
          <w:szCs w:val="22"/>
        </w:rPr>
        <w:t>chool</w:t>
      </w:r>
      <w:r w:rsidR="00CF3F96" w:rsidRPr="004C48FE">
        <w:rPr>
          <w:rFonts w:cs="Arial"/>
          <w:szCs w:val="22"/>
        </w:rPr>
        <w:t xml:space="preserve"> </w:t>
      </w:r>
      <w:r w:rsidRPr="004C48FE">
        <w:rPr>
          <w:rFonts w:cs="Arial"/>
          <w:szCs w:val="22"/>
        </w:rPr>
        <w:t>will take into account the parent</w:t>
      </w:r>
      <w:r w:rsidR="00302DB9">
        <w:rPr>
          <w:rFonts w:cs="Arial"/>
          <w:szCs w:val="22"/>
        </w:rPr>
        <w:t>’</w:t>
      </w:r>
      <w:r w:rsidRPr="004C48FE">
        <w:rPr>
          <w:rFonts w:cs="Arial"/>
          <w:szCs w:val="22"/>
        </w:rPr>
        <w:t xml:space="preserve">s views; information about the child’s academic, </w:t>
      </w:r>
      <w:r w:rsidR="00CF3F96" w:rsidRPr="004C48FE">
        <w:rPr>
          <w:rFonts w:cs="Arial"/>
          <w:szCs w:val="22"/>
        </w:rPr>
        <w:t>social,</w:t>
      </w:r>
      <w:r w:rsidRPr="004C48FE">
        <w:rPr>
          <w:rFonts w:cs="Arial"/>
          <w:szCs w:val="22"/>
        </w:rPr>
        <w:t xml:space="preserve"> and emotional development; where relevant, their medical history and the views of a medical professional; whether they have previously been educated out of their normal age group; and whether they may naturally have fallen into a lower age group if it were not for being born prematurely. </w:t>
      </w:r>
    </w:p>
    <w:p w14:paraId="65D3B953" w14:textId="7E4FA6DE" w:rsidR="003F652F" w:rsidRPr="004C48FE" w:rsidRDefault="003F652F" w:rsidP="00B97FEB">
      <w:pPr>
        <w:ind w:left="360"/>
        <w:rPr>
          <w:rFonts w:cs="Arial"/>
          <w:szCs w:val="22"/>
        </w:rPr>
      </w:pPr>
      <w:r w:rsidRPr="004C48FE">
        <w:rPr>
          <w:rFonts w:cs="Arial"/>
          <w:szCs w:val="22"/>
        </w:rPr>
        <w:t xml:space="preserve">The  </w:t>
      </w:r>
      <w:r w:rsidR="0035515E">
        <w:rPr>
          <w:rFonts w:cs="Arial"/>
          <w:szCs w:val="22"/>
        </w:rPr>
        <w:t>S</w:t>
      </w:r>
      <w:r w:rsidRPr="004C48FE">
        <w:rPr>
          <w:rFonts w:cs="Arial"/>
          <w:szCs w:val="22"/>
        </w:rPr>
        <w:t>chool will consider the information provided taking into account the views of the head teacher and will  inform the parent in writing of their decision including the reason. If the school agrees to this request the child will be considered with the other applicants under the published oversubscription criteria for the admission year</w:t>
      </w:r>
      <w:r w:rsidR="002718B9" w:rsidRPr="004C48FE">
        <w:rPr>
          <w:rFonts w:cs="Arial"/>
          <w:szCs w:val="22"/>
        </w:rPr>
        <w:t xml:space="preserve"> </w:t>
      </w:r>
      <w:r w:rsidR="002718B9" w:rsidRPr="00F1283C">
        <w:rPr>
          <w:rFonts w:cs="Arial"/>
          <w:szCs w:val="22"/>
        </w:rPr>
        <w:t xml:space="preserve">and </w:t>
      </w:r>
      <w:r w:rsidRPr="004C48FE">
        <w:rPr>
          <w:rFonts w:cs="Arial"/>
          <w:szCs w:val="22"/>
        </w:rPr>
        <w:t>year group that they are applying for.</w:t>
      </w:r>
    </w:p>
    <w:p w14:paraId="7A19A742" w14:textId="6A84D4EA" w:rsidR="003F652F" w:rsidRPr="004C48FE" w:rsidRDefault="003F652F" w:rsidP="00302DB9">
      <w:pPr>
        <w:ind w:left="360"/>
        <w:rPr>
          <w:rFonts w:cs="Arial"/>
          <w:szCs w:val="22"/>
        </w:rPr>
      </w:pPr>
      <w:r w:rsidRPr="004C48FE">
        <w:rPr>
          <w:rFonts w:cs="Arial"/>
          <w:szCs w:val="22"/>
        </w:rPr>
        <w:lastRenderedPageBreak/>
        <w:t>Parents</w:t>
      </w:r>
      <w:r w:rsidR="00302DB9">
        <w:rPr>
          <w:rFonts w:cs="Arial"/>
          <w:szCs w:val="22"/>
        </w:rPr>
        <w:t xml:space="preserve"> </w:t>
      </w:r>
      <w:r w:rsidRPr="004C48FE">
        <w:rPr>
          <w:rFonts w:cs="Arial"/>
          <w:szCs w:val="22"/>
        </w:rPr>
        <w:t>have a statutory right to appeal against the refusal of a place at a school for which they have applied. This right does not apply if they are offered a place at the school, but it is not in their preferred age group.</w:t>
      </w:r>
    </w:p>
    <w:p w14:paraId="54BBE65E" w14:textId="15E72E47" w:rsidR="00F26CFF" w:rsidRPr="00F26CFF" w:rsidRDefault="003C57BB" w:rsidP="0059524E">
      <w:pPr>
        <w:pStyle w:val="Heading3"/>
        <w:numPr>
          <w:ilvl w:val="0"/>
          <w:numId w:val="25"/>
        </w:numPr>
        <w:rPr>
          <w:lang w:eastAsia="en-US"/>
        </w:rPr>
      </w:pPr>
      <w:r>
        <w:t xml:space="preserve"> </w:t>
      </w:r>
      <w:r w:rsidR="00386F13">
        <w:t>Waiting lists</w:t>
      </w:r>
      <w:r w:rsidR="00386F13" w:rsidRPr="00FE074F">
        <w:rPr>
          <w:lang w:eastAsia="en-US"/>
        </w:rPr>
        <w:t xml:space="preserve"> </w:t>
      </w:r>
    </w:p>
    <w:p w14:paraId="172AB921" w14:textId="144C0CD5" w:rsidR="007C59C7" w:rsidRPr="0035515E" w:rsidRDefault="007C59C7" w:rsidP="007C59C7">
      <w:pPr>
        <w:pStyle w:val="BodyText"/>
        <w:spacing w:line="259" w:lineRule="auto"/>
        <w:ind w:left="360" w:right="115"/>
        <w:rPr>
          <w:rFonts w:ascii="Arial" w:hAnsi="Arial" w:cs="Arial"/>
          <w:sz w:val="22"/>
          <w:szCs w:val="22"/>
        </w:rPr>
      </w:pPr>
      <w:r w:rsidRPr="0035515E">
        <w:rPr>
          <w:rFonts w:ascii="Arial" w:hAnsi="Arial" w:cs="Arial"/>
          <w:sz w:val="22"/>
          <w:szCs w:val="22"/>
        </w:rPr>
        <w:t xml:space="preserve">The </w:t>
      </w:r>
      <w:r w:rsidR="0035515E">
        <w:rPr>
          <w:rFonts w:ascii="Arial" w:hAnsi="Arial" w:cs="Arial"/>
          <w:sz w:val="22"/>
          <w:szCs w:val="22"/>
        </w:rPr>
        <w:t>S</w:t>
      </w:r>
      <w:r w:rsidRPr="0035515E">
        <w:rPr>
          <w:rFonts w:ascii="Arial" w:hAnsi="Arial" w:cs="Arial"/>
          <w:sz w:val="22"/>
          <w:szCs w:val="22"/>
        </w:rPr>
        <w:t>chool will operate a waiting list for each year group. This will be maintained by the LA</w:t>
      </w:r>
      <w:r w:rsidRPr="0035515E">
        <w:rPr>
          <w:rFonts w:ascii="Arial" w:hAnsi="Arial" w:cs="Arial"/>
          <w:spacing w:val="-6"/>
          <w:sz w:val="22"/>
          <w:szCs w:val="22"/>
        </w:rPr>
        <w:t xml:space="preserve"> </w:t>
      </w:r>
      <w:r w:rsidRPr="0035515E">
        <w:rPr>
          <w:rFonts w:ascii="Arial" w:hAnsi="Arial" w:cs="Arial"/>
          <w:sz w:val="22"/>
          <w:szCs w:val="22"/>
        </w:rPr>
        <w:t>unless</w:t>
      </w:r>
      <w:r w:rsidRPr="0035515E">
        <w:rPr>
          <w:rFonts w:ascii="Arial" w:hAnsi="Arial" w:cs="Arial"/>
          <w:spacing w:val="-3"/>
          <w:sz w:val="22"/>
          <w:szCs w:val="22"/>
        </w:rPr>
        <w:t xml:space="preserve"> </w:t>
      </w:r>
      <w:r w:rsidRPr="0035515E">
        <w:rPr>
          <w:rFonts w:ascii="Arial" w:hAnsi="Arial" w:cs="Arial"/>
          <w:sz w:val="22"/>
          <w:szCs w:val="22"/>
        </w:rPr>
        <w:t>it</w:t>
      </w:r>
      <w:r w:rsidRPr="0035515E">
        <w:rPr>
          <w:rFonts w:ascii="Arial" w:hAnsi="Arial" w:cs="Arial"/>
          <w:spacing w:val="-2"/>
          <w:sz w:val="22"/>
          <w:szCs w:val="22"/>
        </w:rPr>
        <w:t xml:space="preserve"> </w:t>
      </w:r>
      <w:r w:rsidRPr="0035515E">
        <w:rPr>
          <w:rFonts w:ascii="Arial" w:hAnsi="Arial" w:cs="Arial"/>
          <w:sz w:val="22"/>
          <w:szCs w:val="22"/>
        </w:rPr>
        <w:t>is</w:t>
      </w:r>
      <w:r w:rsidRPr="0035515E">
        <w:rPr>
          <w:rFonts w:ascii="Arial" w:hAnsi="Arial" w:cs="Arial"/>
          <w:spacing w:val="-3"/>
          <w:sz w:val="22"/>
          <w:szCs w:val="22"/>
        </w:rPr>
        <w:t xml:space="preserve"> </w:t>
      </w:r>
      <w:r w:rsidRPr="0035515E">
        <w:rPr>
          <w:rFonts w:ascii="Arial" w:hAnsi="Arial" w:cs="Arial"/>
          <w:sz w:val="22"/>
          <w:szCs w:val="22"/>
        </w:rPr>
        <w:t>agreed</w:t>
      </w:r>
      <w:r w:rsidRPr="0035515E">
        <w:rPr>
          <w:rFonts w:ascii="Arial" w:hAnsi="Arial" w:cs="Arial"/>
          <w:spacing w:val="-4"/>
          <w:sz w:val="22"/>
          <w:szCs w:val="22"/>
        </w:rPr>
        <w:t xml:space="preserve"> </w:t>
      </w:r>
      <w:r w:rsidRPr="0035515E">
        <w:rPr>
          <w:rFonts w:ascii="Arial" w:hAnsi="Arial" w:cs="Arial"/>
          <w:sz w:val="22"/>
          <w:szCs w:val="22"/>
        </w:rPr>
        <w:t>that</w:t>
      </w:r>
      <w:r w:rsidRPr="0035515E">
        <w:rPr>
          <w:rFonts w:ascii="Arial" w:hAnsi="Arial" w:cs="Arial"/>
          <w:spacing w:val="-4"/>
          <w:sz w:val="22"/>
          <w:szCs w:val="22"/>
        </w:rPr>
        <w:t xml:space="preserve"> </w:t>
      </w:r>
      <w:r w:rsidRPr="0035515E">
        <w:rPr>
          <w:rFonts w:ascii="Arial" w:hAnsi="Arial" w:cs="Arial"/>
          <w:sz w:val="22"/>
          <w:szCs w:val="22"/>
        </w:rPr>
        <w:t>the</w:t>
      </w:r>
      <w:r w:rsidRPr="0035515E">
        <w:rPr>
          <w:rFonts w:ascii="Arial" w:hAnsi="Arial" w:cs="Arial"/>
          <w:spacing w:val="-2"/>
          <w:sz w:val="22"/>
          <w:szCs w:val="22"/>
        </w:rPr>
        <w:t xml:space="preserve"> </w:t>
      </w:r>
      <w:r w:rsidRPr="0035515E">
        <w:rPr>
          <w:rFonts w:ascii="Arial" w:hAnsi="Arial" w:cs="Arial"/>
          <w:sz w:val="22"/>
          <w:szCs w:val="22"/>
        </w:rPr>
        <w:t>LA will</w:t>
      </w:r>
      <w:r w:rsidRPr="0035515E">
        <w:rPr>
          <w:rFonts w:ascii="Arial" w:hAnsi="Arial" w:cs="Arial"/>
          <w:spacing w:val="-5"/>
          <w:sz w:val="22"/>
          <w:szCs w:val="22"/>
        </w:rPr>
        <w:t xml:space="preserve"> </w:t>
      </w:r>
      <w:r w:rsidRPr="0035515E">
        <w:rPr>
          <w:rFonts w:ascii="Arial" w:hAnsi="Arial" w:cs="Arial"/>
          <w:sz w:val="22"/>
          <w:szCs w:val="22"/>
        </w:rPr>
        <w:t>no</w:t>
      </w:r>
      <w:r w:rsidRPr="0035515E">
        <w:rPr>
          <w:rFonts w:ascii="Arial" w:hAnsi="Arial" w:cs="Arial"/>
          <w:spacing w:val="-5"/>
          <w:sz w:val="22"/>
          <w:szCs w:val="22"/>
        </w:rPr>
        <w:t xml:space="preserve"> </w:t>
      </w:r>
      <w:r w:rsidRPr="0035515E">
        <w:rPr>
          <w:rFonts w:ascii="Arial" w:hAnsi="Arial" w:cs="Arial"/>
          <w:sz w:val="22"/>
          <w:szCs w:val="22"/>
        </w:rPr>
        <w:t>longer</w:t>
      </w:r>
      <w:r w:rsidRPr="0035515E">
        <w:rPr>
          <w:rFonts w:ascii="Arial" w:hAnsi="Arial" w:cs="Arial"/>
          <w:spacing w:val="-4"/>
          <w:sz w:val="22"/>
          <w:szCs w:val="22"/>
        </w:rPr>
        <w:t xml:space="preserve"> </w:t>
      </w:r>
      <w:r w:rsidRPr="0035515E">
        <w:rPr>
          <w:rFonts w:ascii="Arial" w:hAnsi="Arial" w:cs="Arial"/>
          <w:sz w:val="22"/>
          <w:szCs w:val="22"/>
        </w:rPr>
        <w:t>have</w:t>
      </w:r>
      <w:r w:rsidRPr="0035515E">
        <w:rPr>
          <w:rFonts w:ascii="Arial" w:hAnsi="Arial" w:cs="Arial"/>
          <w:spacing w:val="-2"/>
          <w:sz w:val="22"/>
          <w:szCs w:val="22"/>
        </w:rPr>
        <w:t xml:space="preserve"> </w:t>
      </w:r>
      <w:r w:rsidRPr="0035515E">
        <w:rPr>
          <w:rFonts w:ascii="Arial" w:hAnsi="Arial" w:cs="Arial"/>
          <w:sz w:val="22"/>
          <w:szCs w:val="22"/>
        </w:rPr>
        <w:t>responsibility for in-year admissions.</w:t>
      </w:r>
    </w:p>
    <w:p w14:paraId="5D0CF4FD" w14:textId="77777777" w:rsidR="007C59C7" w:rsidRPr="0035515E" w:rsidRDefault="007C59C7" w:rsidP="007C59C7">
      <w:pPr>
        <w:pStyle w:val="BodyText"/>
        <w:spacing w:line="259" w:lineRule="auto"/>
        <w:ind w:left="360" w:right="115"/>
        <w:rPr>
          <w:rFonts w:ascii="Arial" w:hAnsi="Arial" w:cs="Arial"/>
          <w:sz w:val="22"/>
          <w:szCs w:val="22"/>
        </w:rPr>
      </w:pPr>
    </w:p>
    <w:p w14:paraId="315D5C9A" w14:textId="44CB9FC6" w:rsidR="007C59C7" w:rsidRPr="0035515E" w:rsidRDefault="007C59C7" w:rsidP="003A7C38">
      <w:pPr>
        <w:ind w:left="360"/>
        <w:rPr>
          <w:rFonts w:cs="Arial"/>
          <w:szCs w:val="22"/>
        </w:rPr>
      </w:pPr>
      <w:r w:rsidRPr="0035515E">
        <w:rPr>
          <w:rFonts w:cs="Arial"/>
          <w:szCs w:val="22"/>
        </w:rPr>
        <w:t>A child’s position on the waiting list and any offers made as places become available will be determined solely in accordance with the oversubscription criteria. This means that the</w:t>
      </w:r>
      <w:r w:rsidRPr="0035515E">
        <w:rPr>
          <w:rFonts w:cs="Arial"/>
          <w:spacing w:val="-4"/>
          <w:szCs w:val="22"/>
        </w:rPr>
        <w:t xml:space="preserve"> </w:t>
      </w:r>
      <w:r w:rsidRPr="0035515E">
        <w:rPr>
          <w:rFonts w:cs="Arial"/>
          <w:szCs w:val="22"/>
        </w:rPr>
        <w:t>waiting</w:t>
      </w:r>
      <w:r w:rsidRPr="0035515E">
        <w:rPr>
          <w:rFonts w:cs="Arial"/>
          <w:spacing w:val="-4"/>
          <w:szCs w:val="22"/>
        </w:rPr>
        <w:t xml:space="preserve"> </w:t>
      </w:r>
      <w:r w:rsidRPr="0035515E">
        <w:rPr>
          <w:rFonts w:cs="Arial"/>
          <w:szCs w:val="22"/>
        </w:rPr>
        <w:t>list</w:t>
      </w:r>
      <w:r w:rsidRPr="0035515E">
        <w:rPr>
          <w:rFonts w:cs="Arial"/>
          <w:spacing w:val="-1"/>
          <w:szCs w:val="22"/>
        </w:rPr>
        <w:t xml:space="preserve"> </w:t>
      </w:r>
      <w:r w:rsidRPr="0035515E">
        <w:rPr>
          <w:rFonts w:cs="Arial"/>
          <w:szCs w:val="22"/>
        </w:rPr>
        <w:t>is</w:t>
      </w:r>
      <w:r w:rsidRPr="0035515E">
        <w:rPr>
          <w:rFonts w:cs="Arial"/>
          <w:spacing w:val="-4"/>
          <w:szCs w:val="22"/>
        </w:rPr>
        <w:t xml:space="preserve"> </w:t>
      </w:r>
      <w:r w:rsidRPr="0035515E">
        <w:rPr>
          <w:rFonts w:cs="Arial"/>
          <w:szCs w:val="22"/>
        </w:rPr>
        <w:t>not</w:t>
      </w:r>
      <w:r w:rsidRPr="0035515E">
        <w:rPr>
          <w:rFonts w:cs="Arial"/>
          <w:spacing w:val="-1"/>
          <w:szCs w:val="22"/>
        </w:rPr>
        <w:t xml:space="preserve"> </w:t>
      </w:r>
      <w:r w:rsidRPr="0035515E">
        <w:rPr>
          <w:rFonts w:cs="Arial"/>
          <w:szCs w:val="22"/>
        </w:rPr>
        <w:t>a</w:t>
      </w:r>
      <w:r w:rsidRPr="0035515E">
        <w:rPr>
          <w:rFonts w:cs="Arial"/>
          <w:spacing w:val="-4"/>
          <w:szCs w:val="22"/>
        </w:rPr>
        <w:t xml:space="preserve"> </w:t>
      </w:r>
      <w:r w:rsidRPr="0035515E">
        <w:rPr>
          <w:rFonts w:cs="Arial"/>
          <w:szCs w:val="22"/>
        </w:rPr>
        <w:t>‘queue’</w:t>
      </w:r>
      <w:r w:rsidRPr="0035515E">
        <w:rPr>
          <w:rFonts w:cs="Arial"/>
          <w:spacing w:val="-4"/>
          <w:szCs w:val="22"/>
        </w:rPr>
        <w:t xml:space="preserve"> </w:t>
      </w:r>
      <w:r w:rsidRPr="0035515E">
        <w:rPr>
          <w:rFonts w:cs="Arial"/>
          <w:szCs w:val="22"/>
        </w:rPr>
        <w:t>and</w:t>
      </w:r>
      <w:r w:rsidRPr="0035515E">
        <w:rPr>
          <w:rFonts w:cs="Arial"/>
          <w:spacing w:val="-1"/>
          <w:szCs w:val="22"/>
        </w:rPr>
        <w:t xml:space="preserve"> </w:t>
      </w:r>
      <w:r w:rsidRPr="0035515E">
        <w:rPr>
          <w:rFonts w:cs="Arial"/>
          <w:szCs w:val="22"/>
        </w:rPr>
        <w:t>it</w:t>
      </w:r>
      <w:r w:rsidRPr="0035515E">
        <w:rPr>
          <w:rFonts w:cs="Arial"/>
          <w:spacing w:val="-1"/>
          <w:szCs w:val="22"/>
        </w:rPr>
        <w:t xml:space="preserve"> </w:t>
      </w:r>
      <w:r w:rsidRPr="0035515E">
        <w:rPr>
          <w:rFonts w:cs="Arial"/>
          <w:szCs w:val="22"/>
        </w:rPr>
        <w:t>is</w:t>
      </w:r>
      <w:r w:rsidRPr="0035515E">
        <w:rPr>
          <w:rFonts w:cs="Arial"/>
          <w:spacing w:val="-4"/>
          <w:szCs w:val="22"/>
        </w:rPr>
        <w:t xml:space="preserve"> </w:t>
      </w:r>
      <w:r w:rsidRPr="0035515E">
        <w:rPr>
          <w:rFonts w:cs="Arial"/>
          <w:szCs w:val="22"/>
        </w:rPr>
        <w:t>possible</w:t>
      </w:r>
      <w:r w:rsidRPr="0035515E">
        <w:rPr>
          <w:rFonts w:cs="Arial"/>
          <w:spacing w:val="-3"/>
          <w:szCs w:val="22"/>
        </w:rPr>
        <w:t xml:space="preserve"> </w:t>
      </w:r>
      <w:r w:rsidRPr="0035515E">
        <w:rPr>
          <w:rFonts w:cs="Arial"/>
          <w:szCs w:val="22"/>
        </w:rPr>
        <w:t>to</w:t>
      </w:r>
      <w:r w:rsidRPr="0035515E">
        <w:rPr>
          <w:rFonts w:cs="Arial"/>
          <w:spacing w:val="-1"/>
          <w:szCs w:val="22"/>
        </w:rPr>
        <w:t xml:space="preserve"> </w:t>
      </w:r>
      <w:r w:rsidRPr="0035515E">
        <w:rPr>
          <w:rFonts w:cs="Arial"/>
          <w:szCs w:val="22"/>
        </w:rPr>
        <w:t>move</w:t>
      </w:r>
      <w:r w:rsidRPr="0035515E">
        <w:rPr>
          <w:rFonts w:cs="Arial"/>
          <w:spacing w:val="-4"/>
          <w:szCs w:val="22"/>
        </w:rPr>
        <w:t xml:space="preserve"> </w:t>
      </w:r>
      <w:r w:rsidRPr="0035515E">
        <w:rPr>
          <w:rFonts w:cs="Arial"/>
          <w:szCs w:val="22"/>
        </w:rPr>
        <w:t>down</w:t>
      </w:r>
      <w:r w:rsidRPr="0035515E">
        <w:rPr>
          <w:rFonts w:cs="Arial"/>
          <w:spacing w:val="-3"/>
          <w:szCs w:val="22"/>
        </w:rPr>
        <w:t xml:space="preserve"> </w:t>
      </w:r>
      <w:r w:rsidRPr="0035515E">
        <w:rPr>
          <w:rFonts w:cs="Arial"/>
          <w:szCs w:val="22"/>
        </w:rPr>
        <w:t>as</w:t>
      </w:r>
      <w:r w:rsidRPr="0035515E">
        <w:rPr>
          <w:rFonts w:cs="Arial"/>
          <w:spacing w:val="-2"/>
          <w:szCs w:val="22"/>
        </w:rPr>
        <w:t xml:space="preserve"> </w:t>
      </w:r>
      <w:r w:rsidRPr="0035515E">
        <w:rPr>
          <w:rFonts w:cs="Arial"/>
          <w:szCs w:val="22"/>
        </w:rPr>
        <w:t>well</w:t>
      </w:r>
      <w:r w:rsidRPr="0035515E">
        <w:rPr>
          <w:rFonts w:cs="Arial"/>
          <w:spacing w:val="-1"/>
          <w:szCs w:val="22"/>
        </w:rPr>
        <w:t xml:space="preserve"> </w:t>
      </w:r>
      <w:r w:rsidRPr="0035515E">
        <w:rPr>
          <w:rFonts w:cs="Arial"/>
          <w:szCs w:val="22"/>
        </w:rPr>
        <w:t>as</w:t>
      </w:r>
      <w:r w:rsidRPr="0035515E">
        <w:rPr>
          <w:rFonts w:cs="Arial"/>
          <w:spacing w:val="-6"/>
          <w:szCs w:val="22"/>
        </w:rPr>
        <w:t xml:space="preserve"> </w:t>
      </w:r>
      <w:r w:rsidRPr="0035515E">
        <w:rPr>
          <w:rFonts w:cs="Arial"/>
          <w:szCs w:val="22"/>
        </w:rPr>
        <w:t>up</w:t>
      </w:r>
      <w:r w:rsidRPr="0035515E">
        <w:rPr>
          <w:rFonts w:cs="Arial"/>
          <w:spacing w:val="-3"/>
          <w:szCs w:val="22"/>
        </w:rPr>
        <w:t xml:space="preserve"> </w:t>
      </w:r>
      <w:r w:rsidRPr="0035515E">
        <w:rPr>
          <w:rFonts w:cs="Arial"/>
          <w:szCs w:val="22"/>
        </w:rPr>
        <w:t>the</w:t>
      </w:r>
      <w:r w:rsidRPr="0035515E">
        <w:rPr>
          <w:rFonts w:cs="Arial"/>
          <w:spacing w:val="-1"/>
          <w:szCs w:val="22"/>
        </w:rPr>
        <w:t xml:space="preserve"> </w:t>
      </w:r>
      <w:r w:rsidRPr="0035515E">
        <w:rPr>
          <w:rFonts w:cs="Arial"/>
          <w:szCs w:val="22"/>
        </w:rPr>
        <w:t>waiting</w:t>
      </w:r>
      <w:r w:rsidRPr="0035515E">
        <w:rPr>
          <w:rFonts w:cs="Arial"/>
          <w:spacing w:val="-2"/>
          <w:szCs w:val="22"/>
        </w:rPr>
        <w:t xml:space="preserve"> </w:t>
      </w:r>
      <w:r w:rsidRPr="0035515E">
        <w:rPr>
          <w:rFonts w:cs="Arial"/>
          <w:szCs w:val="22"/>
        </w:rPr>
        <w:t>list if additional applications are received for children with higher priority.</w:t>
      </w:r>
    </w:p>
    <w:p w14:paraId="20825B7A" w14:textId="4F59DB96" w:rsidR="007C59C7" w:rsidRPr="0035515E" w:rsidRDefault="007C59C7" w:rsidP="003A7C38">
      <w:pPr>
        <w:ind w:left="359"/>
        <w:rPr>
          <w:rFonts w:cs="Arial"/>
          <w:szCs w:val="22"/>
        </w:rPr>
      </w:pPr>
      <w:r w:rsidRPr="0035515E">
        <w:rPr>
          <w:rFonts w:cs="Arial"/>
          <w:szCs w:val="22"/>
        </w:rPr>
        <w:t xml:space="preserve">The waiting list will operate for the full academic year. If at the end of the academic year a parent would like their child to be considered for entry to the subsequent year group, they will be required to apply afresh, see clause </w:t>
      </w:r>
      <w:r w:rsidR="004C654C">
        <w:rPr>
          <w:rFonts w:cs="Arial"/>
          <w:szCs w:val="22"/>
        </w:rPr>
        <w:t>4.</w:t>
      </w:r>
    </w:p>
    <w:p w14:paraId="314E3C1A" w14:textId="0C70A0D1" w:rsidR="003A7C38" w:rsidRPr="00AE628D" w:rsidRDefault="007C59C7" w:rsidP="00AE628D">
      <w:pPr>
        <w:ind w:left="359"/>
        <w:rPr>
          <w:rFonts w:cs="Arial"/>
          <w:szCs w:val="22"/>
        </w:rPr>
      </w:pPr>
      <w:r w:rsidRPr="0035515E">
        <w:t>The</w:t>
      </w:r>
      <w:r w:rsidR="003A7C38" w:rsidRPr="0035515E">
        <w:t xml:space="preserve"> </w:t>
      </w:r>
      <w:r w:rsidR="00D025F2">
        <w:t>R</w:t>
      </w:r>
      <w:r w:rsidR="003A7C38" w:rsidRPr="0035515E">
        <w:t xml:space="preserve">eception </w:t>
      </w:r>
      <w:r w:rsidRPr="0035515E">
        <w:t xml:space="preserve">entry waiting list will be open </w:t>
      </w:r>
      <w:r w:rsidR="00D025F2">
        <w:t xml:space="preserve">for the </w:t>
      </w:r>
      <w:r w:rsidR="00773FEC">
        <w:t>full</w:t>
      </w:r>
      <w:r w:rsidR="00D025F2">
        <w:t xml:space="preserve"> academic year. </w:t>
      </w:r>
      <w:r w:rsidRPr="0035515E">
        <w:t xml:space="preserve">   All children who have not been offered a place at the school or where the school is ranked higher than the school where an offer was made will automatically be placed on the waiting list. Parents who would like their child to</w:t>
      </w:r>
      <w:r w:rsidR="00B5284D" w:rsidRPr="0035515E">
        <w:rPr>
          <w:rFonts w:cs="Arial"/>
          <w:szCs w:val="22"/>
        </w:rPr>
        <w:t xml:space="preserve"> be considered for entry to</w:t>
      </w:r>
      <w:r w:rsidR="00662709">
        <w:rPr>
          <w:rFonts w:cs="Arial"/>
          <w:szCs w:val="22"/>
        </w:rPr>
        <w:t xml:space="preserve"> Year 1</w:t>
      </w:r>
      <w:r w:rsidR="00B5284D" w:rsidRPr="0035515E">
        <w:rPr>
          <w:rFonts w:cs="Arial"/>
          <w:szCs w:val="22"/>
        </w:rPr>
        <w:t xml:space="preserve">  will be required to apply afresh, see clause </w:t>
      </w:r>
      <w:r w:rsidR="004C654C">
        <w:rPr>
          <w:rFonts w:cs="Arial"/>
          <w:szCs w:val="22"/>
        </w:rPr>
        <w:t>4</w:t>
      </w:r>
      <w:r w:rsidR="00B5284D" w:rsidRPr="0035515E">
        <w:rPr>
          <w:rFonts w:cs="Arial"/>
          <w:szCs w:val="22"/>
        </w:rPr>
        <w:t>.</w:t>
      </w:r>
    </w:p>
    <w:p w14:paraId="2E193F4A" w14:textId="0EACCAA7" w:rsidR="00386F13" w:rsidRPr="00690220" w:rsidRDefault="003C57BB" w:rsidP="0059524E">
      <w:pPr>
        <w:pStyle w:val="Heading3"/>
        <w:numPr>
          <w:ilvl w:val="0"/>
          <w:numId w:val="25"/>
        </w:numPr>
        <w:rPr>
          <w:sz w:val="22"/>
          <w:szCs w:val="22"/>
          <w:lang w:eastAsia="en-US"/>
        </w:rPr>
      </w:pPr>
      <w:r>
        <w:t xml:space="preserve"> </w:t>
      </w:r>
      <w:r w:rsidR="00386F13">
        <w:t xml:space="preserve">Appeals </w:t>
      </w:r>
    </w:p>
    <w:p w14:paraId="02ED8DCE" w14:textId="5211681A" w:rsidR="009F61C9" w:rsidRPr="00362BEE" w:rsidRDefault="00386F13" w:rsidP="00FB4B95">
      <w:pPr>
        <w:ind w:left="360"/>
        <w:rPr>
          <w:lang w:eastAsia="en-US"/>
        </w:rPr>
      </w:pPr>
      <w:r w:rsidRPr="00690220">
        <w:rPr>
          <w:lang w:eastAsia="en-US"/>
        </w:rPr>
        <w:t>All applicants refused a place have a right of appeal to an independent appeal panel constituted and operated in accordance with the</w:t>
      </w:r>
      <w:r w:rsidR="007B1BDE">
        <w:rPr>
          <w:lang w:eastAsia="en-US"/>
        </w:rPr>
        <w:t xml:space="preserve"> School Admission Appeals Code.  Further information and contact details will be included in any refusal letter.</w:t>
      </w:r>
    </w:p>
    <w:p w14:paraId="70C98EB6" w14:textId="4BBF780D" w:rsidR="00A07E19" w:rsidRPr="004D47E7" w:rsidRDefault="007D5AF0" w:rsidP="0059524E">
      <w:pPr>
        <w:pStyle w:val="Heading3"/>
        <w:numPr>
          <w:ilvl w:val="0"/>
          <w:numId w:val="25"/>
        </w:numPr>
      </w:pPr>
      <w:r>
        <w:t xml:space="preserve"> </w:t>
      </w:r>
      <w:r w:rsidR="009F61C9" w:rsidRPr="004D47E7">
        <w:t>Fair Access Protocol</w:t>
      </w:r>
    </w:p>
    <w:p w14:paraId="48E2445F" w14:textId="5287E8AA" w:rsidR="00F8230F" w:rsidRPr="00795423" w:rsidRDefault="009F61C9" w:rsidP="00795423">
      <w:pPr>
        <w:pStyle w:val="ListParagraph"/>
        <w:numPr>
          <w:ilvl w:val="0"/>
          <w:numId w:val="0"/>
        </w:numPr>
        <w:ind w:left="360"/>
        <w:rPr>
          <w:szCs w:val="22"/>
        </w:rPr>
      </w:pPr>
      <w:r w:rsidRPr="00FB4B95">
        <w:rPr>
          <w:szCs w:val="22"/>
        </w:rPr>
        <w:t xml:space="preserve">The </w:t>
      </w:r>
      <w:r w:rsidR="00795423">
        <w:rPr>
          <w:szCs w:val="22"/>
        </w:rPr>
        <w:t>S</w:t>
      </w:r>
      <w:r w:rsidRPr="00795423">
        <w:rPr>
          <w:szCs w:val="22"/>
        </w:rPr>
        <w:t>chool will participate in the LA</w:t>
      </w:r>
      <w:r w:rsidR="00FB4B95" w:rsidRPr="00795423">
        <w:rPr>
          <w:szCs w:val="22"/>
        </w:rPr>
        <w:t>’</w:t>
      </w:r>
      <w:r w:rsidRPr="00795423">
        <w:rPr>
          <w:szCs w:val="22"/>
        </w:rPr>
        <w:t>s Fair Access Protocol which will be used to place vulnerable and /or hard-to-place children, where they are having difficulty securing a school place in-year, and it can be demonstrated that reasonable measures have been taken to secure a place through the usual in-year admission procedures.  Children</w:t>
      </w:r>
      <w:r w:rsidR="00FB4B95" w:rsidRPr="00795423">
        <w:rPr>
          <w:szCs w:val="22"/>
        </w:rPr>
        <w:t xml:space="preserve"> </w:t>
      </w:r>
      <w:r w:rsidRPr="00795423">
        <w:rPr>
          <w:szCs w:val="22"/>
        </w:rPr>
        <w:t xml:space="preserve">admitted under this protocol will be prioritised over those on the </w:t>
      </w:r>
      <w:r w:rsidR="0050637B" w:rsidRPr="00795423">
        <w:rPr>
          <w:szCs w:val="22"/>
        </w:rPr>
        <w:t>i</w:t>
      </w:r>
      <w:r w:rsidRPr="00795423">
        <w:rPr>
          <w:szCs w:val="22"/>
        </w:rPr>
        <w:t xml:space="preserve">n-year waiting list. </w:t>
      </w:r>
    </w:p>
    <w:p w14:paraId="4D54D1B5" w14:textId="7F73C399" w:rsidR="00FB4B95" w:rsidRPr="00FB4B95" w:rsidRDefault="00FB4B95" w:rsidP="00FB4B95">
      <w:pPr>
        <w:pStyle w:val="ListParagraph"/>
        <w:numPr>
          <w:ilvl w:val="0"/>
          <w:numId w:val="0"/>
        </w:numPr>
        <w:ind w:left="360"/>
        <w:rPr>
          <w:szCs w:val="22"/>
        </w:rPr>
      </w:pPr>
    </w:p>
    <w:sectPr w:rsidR="00FB4B95" w:rsidRPr="00FB4B95" w:rsidSect="007C094A">
      <w:footerReference w:type="default" r:id="rId1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A7F37" w14:textId="77777777" w:rsidR="009B4D9B" w:rsidRDefault="009B4D9B" w:rsidP="00386F13">
      <w:pPr>
        <w:spacing w:after="0" w:line="240" w:lineRule="auto"/>
      </w:pPr>
      <w:r>
        <w:separator/>
      </w:r>
    </w:p>
  </w:endnote>
  <w:endnote w:type="continuationSeparator" w:id="0">
    <w:p w14:paraId="5E407D11" w14:textId="77777777" w:rsidR="009B4D9B" w:rsidRDefault="009B4D9B" w:rsidP="00386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647593"/>
      <w:docPartObj>
        <w:docPartGallery w:val="Page Numbers (Bottom of Page)"/>
        <w:docPartUnique/>
      </w:docPartObj>
    </w:sdtPr>
    <w:sdtEndPr>
      <w:rPr>
        <w:noProof/>
      </w:rPr>
    </w:sdtEndPr>
    <w:sdtContent>
      <w:p w14:paraId="73D5ABED" w14:textId="77777777" w:rsidR="00E96FF6" w:rsidRDefault="00011394">
        <w:pPr>
          <w:pStyle w:val="Footer"/>
          <w:jc w:val="center"/>
        </w:pPr>
        <w:r>
          <w:fldChar w:fldCharType="begin"/>
        </w:r>
        <w:r>
          <w:instrText xml:space="preserve"> PAGE   \* MERGEFORMAT </w:instrText>
        </w:r>
        <w:r>
          <w:fldChar w:fldCharType="separate"/>
        </w:r>
        <w:r w:rsidR="006B44CE">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6A4E9" w14:textId="77777777" w:rsidR="009B4D9B" w:rsidRDefault="009B4D9B" w:rsidP="00386F13">
      <w:pPr>
        <w:spacing w:after="0" w:line="240" w:lineRule="auto"/>
      </w:pPr>
      <w:r>
        <w:separator/>
      </w:r>
    </w:p>
  </w:footnote>
  <w:footnote w:type="continuationSeparator" w:id="0">
    <w:p w14:paraId="43F36203" w14:textId="77777777" w:rsidR="009B4D9B" w:rsidRDefault="009B4D9B" w:rsidP="00386F13">
      <w:pPr>
        <w:spacing w:after="0" w:line="240" w:lineRule="auto"/>
      </w:pPr>
      <w:r>
        <w:continuationSeparator/>
      </w:r>
    </w:p>
  </w:footnote>
  <w:footnote w:id="1">
    <w:p w14:paraId="3F7A7949" w14:textId="77777777" w:rsidR="00992F85" w:rsidRDefault="003B75B9" w:rsidP="00992F85">
      <w:pPr>
        <w:spacing w:before="161"/>
        <w:ind w:left="138"/>
        <w:rPr>
          <w:b/>
          <w:sz w:val="18"/>
        </w:rPr>
      </w:pPr>
      <w:r>
        <w:rPr>
          <w:rStyle w:val="FootnoteReference"/>
        </w:rPr>
        <w:footnoteRef/>
      </w:r>
      <w:r>
        <w:t xml:space="preserve"> </w:t>
      </w:r>
      <w:r w:rsidR="00992F85">
        <w:rPr>
          <w:b/>
          <w:sz w:val="18"/>
        </w:rPr>
        <w:t>Children</w:t>
      </w:r>
      <w:r w:rsidR="00992F85">
        <w:rPr>
          <w:b/>
          <w:spacing w:val="-4"/>
          <w:sz w:val="18"/>
        </w:rPr>
        <w:t xml:space="preserve"> </w:t>
      </w:r>
      <w:r w:rsidR="00992F85">
        <w:rPr>
          <w:b/>
          <w:sz w:val="18"/>
        </w:rPr>
        <w:t>who</w:t>
      </w:r>
      <w:r w:rsidR="00992F85">
        <w:rPr>
          <w:b/>
          <w:spacing w:val="-4"/>
          <w:sz w:val="18"/>
        </w:rPr>
        <w:t xml:space="preserve"> </w:t>
      </w:r>
      <w:r w:rsidR="00992F85">
        <w:rPr>
          <w:b/>
          <w:sz w:val="18"/>
        </w:rPr>
        <w:t>are</w:t>
      </w:r>
      <w:r w:rsidR="00992F85">
        <w:rPr>
          <w:b/>
          <w:spacing w:val="-2"/>
          <w:sz w:val="18"/>
        </w:rPr>
        <w:t xml:space="preserve"> </w:t>
      </w:r>
      <w:r w:rsidR="00992F85">
        <w:rPr>
          <w:b/>
          <w:sz w:val="18"/>
        </w:rPr>
        <w:t>Looked</w:t>
      </w:r>
      <w:r w:rsidR="00992F85">
        <w:rPr>
          <w:b/>
          <w:spacing w:val="-5"/>
          <w:sz w:val="18"/>
        </w:rPr>
        <w:t xml:space="preserve"> </w:t>
      </w:r>
      <w:r w:rsidR="00992F85">
        <w:rPr>
          <w:b/>
          <w:sz w:val="18"/>
        </w:rPr>
        <w:t>After Children</w:t>
      </w:r>
      <w:r w:rsidR="00992F85">
        <w:rPr>
          <w:b/>
          <w:spacing w:val="-4"/>
          <w:sz w:val="18"/>
        </w:rPr>
        <w:t xml:space="preserve"> </w:t>
      </w:r>
      <w:r w:rsidR="00992F85">
        <w:rPr>
          <w:b/>
          <w:sz w:val="18"/>
        </w:rPr>
        <w:t>and</w:t>
      </w:r>
      <w:r w:rsidR="00992F85">
        <w:rPr>
          <w:b/>
          <w:spacing w:val="-3"/>
          <w:sz w:val="18"/>
        </w:rPr>
        <w:t xml:space="preserve"> </w:t>
      </w:r>
      <w:r w:rsidR="00992F85">
        <w:rPr>
          <w:b/>
          <w:sz w:val="18"/>
        </w:rPr>
        <w:t>all</w:t>
      </w:r>
      <w:r w:rsidR="00992F85">
        <w:rPr>
          <w:b/>
          <w:spacing w:val="-2"/>
          <w:sz w:val="18"/>
        </w:rPr>
        <w:t xml:space="preserve"> </w:t>
      </w:r>
      <w:r w:rsidR="00992F85">
        <w:rPr>
          <w:b/>
          <w:sz w:val="18"/>
        </w:rPr>
        <w:t>previously</w:t>
      </w:r>
      <w:r w:rsidR="00992F85">
        <w:rPr>
          <w:b/>
          <w:spacing w:val="-2"/>
          <w:sz w:val="18"/>
        </w:rPr>
        <w:t xml:space="preserve"> </w:t>
      </w:r>
      <w:r w:rsidR="00992F85">
        <w:rPr>
          <w:b/>
          <w:sz w:val="18"/>
        </w:rPr>
        <w:t>Looked</w:t>
      </w:r>
      <w:r w:rsidR="00992F85">
        <w:rPr>
          <w:b/>
          <w:spacing w:val="-2"/>
          <w:sz w:val="18"/>
        </w:rPr>
        <w:t xml:space="preserve"> </w:t>
      </w:r>
      <w:r w:rsidR="00992F85">
        <w:rPr>
          <w:b/>
          <w:sz w:val="18"/>
        </w:rPr>
        <w:t>After</w:t>
      </w:r>
      <w:r w:rsidR="00992F85">
        <w:rPr>
          <w:b/>
          <w:spacing w:val="-3"/>
          <w:sz w:val="18"/>
        </w:rPr>
        <w:t xml:space="preserve"> </w:t>
      </w:r>
      <w:r w:rsidR="00992F85">
        <w:rPr>
          <w:b/>
          <w:spacing w:val="-2"/>
          <w:sz w:val="18"/>
        </w:rPr>
        <w:t>Children</w:t>
      </w:r>
    </w:p>
    <w:p w14:paraId="588BBBB0" w14:textId="77777777" w:rsidR="00992F85" w:rsidRDefault="00992F85" w:rsidP="00992F85">
      <w:pPr>
        <w:spacing w:before="60" w:line="304" w:lineRule="auto"/>
        <w:ind w:left="720"/>
        <w:rPr>
          <w:sz w:val="18"/>
        </w:rPr>
      </w:pPr>
      <w:r>
        <w:rPr>
          <w:sz w:val="18"/>
        </w:rPr>
        <w:t>A 'looked after child' or a child who was previously looked after but immediately after being looked after became subject to an adoption, child arrangements, or special guardianship order including those who appear [to the admission authority] to have been in state care outside of England and ceased to be in state care as a result of being</w:t>
      </w:r>
      <w:r>
        <w:rPr>
          <w:spacing w:val="-1"/>
          <w:sz w:val="18"/>
        </w:rPr>
        <w:t xml:space="preserve"> </w:t>
      </w:r>
      <w:r>
        <w:rPr>
          <w:sz w:val="18"/>
        </w:rPr>
        <w:t>adopted. A looked after</w:t>
      </w:r>
      <w:r>
        <w:rPr>
          <w:spacing w:val="-1"/>
          <w:sz w:val="18"/>
        </w:rPr>
        <w:t xml:space="preserve"> </w:t>
      </w:r>
      <w:r>
        <w:rPr>
          <w:sz w:val="18"/>
        </w:rPr>
        <w:t>child is a</w:t>
      </w:r>
      <w:r>
        <w:rPr>
          <w:spacing w:val="-1"/>
          <w:sz w:val="18"/>
        </w:rPr>
        <w:t xml:space="preserve"> </w:t>
      </w:r>
      <w:r>
        <w:rPr>
          <w:sz w:val="18"/>
        </w:rPr>
        <w:t>child who is (a)</w:t>
      </w:r>
      <w:r>
        <w:rPr>
          <w:spacing w:val="-1"/>
          <w:sz w:val="18"/>
        </w:rPr>
        <w:t xml:space="preserve"> </w:t>
      </w:r>
      <w:r>
        <w:rPr>
          <w:sz w:val="18"/>
        </w:rPr>
        <w:t>in the</w:t>
      </w:r>
      <w:r>
        <w:rPr>
          <w:spacing w:val="-1"/>
          <w:sz w:val="18"/>
        </w:rPr>
        <w:t xml:space="preserve"> </w:t>
      </w:r>
      <w:r>
        <w:rPr>
          <w:sz w:val="18"/>
        </w:rPr>
        <w:t>care</w:t>
      </w:r>
      <w:r>
        <w:rPr>
          <w:spacing w:val="-1"/>
          <w:sz w:val="18"/>
        </w:rPr>
        <w:t xml:space="preserve"> </w:t>
      </w:r>
      <w:r>
        <w:rPr>
          <w:sz w:val="18"/>
        </w:rPr>
        <w:t>of a</w:t>
      </w:r>
      <w:r>
        <w:rPr>
          <w:spacing w:val="-1"/>
          <w:sz w:val="18"/>
        </w:rPr>
        <w:t xml:space="preserve"> </w:t>
      </w:r>
      <w:r>
        <w:rPr>
          <w:sz w:val="18"/>
        </w:rPr>
        <w:t>local</w:t>
      </w:r>
      <w:r>
        <w:rPr>
          <w:spacing w:val="-1"/>
          <w:sz w:val="18"/>
        </w:rPr>
        <w:t xml:space="preserve"> </w:t>
      </w:r>
      <w:r>
        <w:rPr>
          <w:sz w:val="18"/>
        </w:rPr>
        <w:t>authority, or (b)</w:t>
      </w:r>
      <w:r>
        <w:rPr>
          <w:spacing w:val="-2"/>
          <w:sz w:val="18"/>
        </w:rPr>
        <w:t xml:space="preserve"> </w:t>
      </w:r>
      <w:r>
        <w:rPr>
          <w:sz w:val="18"/>
        </w:rPr>
        <w:t>being provided with accommodation</w:t>
      </w:r>
      <w:r>
        <w:rPr>
          <w:spacing w:val="-2"/>
          <w:sz w:val="18"/>
        </w:rPr>
        <w:t xml:space="preserve"> </w:t>
      </w:r>
      <w:r>
        <w:rPr>
          <w:sz w:val="18"/>
        </w:rPr>
        <w:t>by</w:t>
      </w:r>
      <w:r>
        <w:rPr>
          <w:spacing w:val="-4"/>
          <w:sz w:val="18"/>
        </w:rPr>
        <w:t xml:space="preserve"> </w:t>
      </w:r>
      <w:r>
        <w:rPr>
          <w:sz w:val="18"/>
        </w:rPr>
        <w:t>a</w:t>
      </w:r>
      <w:r>
        <w:rPr>
          <w:spacing w:val="-2"/>
          <w:sz w:val="18"/>
        </w:rPr>
        <w:t xml:space="preserve"> </w:t>
      </w:r>
      <w:r>
        <w:rPr>
          <w:sz w:val="18"/>
        </w:rPr>
        <w:t>local</w:t>
      </w:r>
      <w:r>
        <w:rPr>
          <w:spacing w:val="-2"/>
          <w:sz w:val="18"/>
        </w:rPr>
        <w:t xml:space="preserve"> </w:t>
      </w:r>
      <w:r>
        <w:rPr>
          <w:sz w:val="18"/>
        </w:rPr>
        <w:t>authority</w:t>
      </w:r>
      <w:r>
        <w:rPr>
          <w:spacing w:val="-1"/>
          <w:sz w:val="18"/>
        </w:rPr>
        <w:t xml:space="preserve"> </w:t>
      </w:r>
      <w:r>
        <w:rPr>
          <w:sz w:val="18"/>
        </w:rPr>
        <w:t>in</w:t>
      </w:r>
      <w:r>
        <w:rPr>
          <w:spacing w:val="-4"/>
          <w:sz w:val="18"/>
        </w:rPr>
        <w:t xml:space="preserve"> </w:t>
      </w:r>
      <w:r>
        <w:rPr>
          <w:sz w:val="18"/>
        </w:rPr>
        <w:t>the</w:t>
      </w:r>
      <w:r>
        <w:rPr>
          <w:spacing w:val="-4"/>
          <w:sz w:val="18"/>
        </w:rPr>
        <w:t xml:space="preserve"> </w:t>
      </w:r>
      <w:r>
        <w:rPr>
          <w:sz w:val="18"/>
        </w:rPr>
        <w:t>exercise</w:t>
      </w:r>
      <w:r>
        <w:rPr>
          <w:spacing w:val="-4"/>
          <w:sz w:val="18"/>
        </w:rPr>
        <w:t xml:space="preserve"> </w:t>
      </w:r>
      <w:r>
        <w:rPr>
          <w:sz w:val="18"/>
        </w:rPr>
        <w:t>of</w:t>
      </w:r>
      <w:r>
        <w:rPr>
          <w:spacing w:val="-2"/>
          <w:sz w:val="18"/>
        </w:rPr>
        <w:t xml:space="preserve"> </w:t>
      </w:r>
      <w:r>
        <w:rPr>
          <w:sz w:val="18"/>
        </w:rPr>
        <w:t>their</w:t>
      </w:r>
      <w:r>
        <w:rPr>
          <w:spacing w:val="-4"/>
          <w:sz w:val="18"/>
        </w:rPr>
        <w:t xml:space="preserve"> </w:t>
      </w:r>
      <w:r>
        <w:rPr>
          <w:sz w:val="18"/>
        </w:rPr>
        <w:t>social</w:t>
      </w:r>
      <w:r>
        <w:rPr>
          <w:spacing w:val="-2"/>
          <w:sz w:val="18"/>
        </w:rPr>
        <w:t xml:space="preserve"> </w:t>
      </w:r>
      <w:r>
        <w:rPr>
          <w:sz w:val="18"/>
        </w:rPr>
        <w:t>services</w:t>
      </w:r>
      <w:r>
        <w:rPr>
          <w:spacing w:val="-1"/>
          <w:sz w:val="18"/>
        </w:rPr>
        <w:t xml:space="preserve"> </w:t>
      </w:r>
      <w:r>
        <w:rPr>
          <w:sz w:val="18"/>
        </w:rPr>
        <w:t>functions</w:t>
      </w:r>
      <w:r>
        <w:rPr>
          <w:spacing w:val="-1"/>
          <w:sz w:val="18"/>
        </w:rPr>
        <w:t xml:space="preserve"> </w:t>
      </w:r>
      <w:r>
        <w:rPr>
          <w:sz w:val="18"/>
        </w:rPr>
        <w:t>(see</w:t>
      </w:r>
      <w:r>
        <w:rPr>
          <w:spacing w:val="-2"/>
          <w:sz w:val="18"/>
        </w:rPr>
        <w:t xml:space="preserve"> </w:t>
      </w:r>
      <w:r>
        <w:rPr>
          <w:sz w:val="18"/>
        </w:rPr>
        <w:t>the</w:t>
      </w:r>
      <w:r>
        <w:rPr>
          <w:spacing w:val="-2"/>
          <w:sz w:val="18"/>
        </w:rPr>
        <w:t xml:space="preserve"> </w:t>
      </w:r>
      <w:r>
        <w:rPr>
          <w:sz w:val="18"/>
        </w:rPr>
        <w:t>definition</w:t>
      </w:r>
      <w:r>
        <w:rPr>
          <w:spacing w:val="-4"/>
          <w:sz w:val="18"/>
        </w:rPr>
        <w:t xml:space="preserve"> </w:t>
      </w:r>
      <w:r>
        <w:rPr>
          <w:sz w:val="18"/>
        </w:rPr>
        <w:t>in</w:t>
      </w:r>
      <w:r>
        <w:rPr>
          <w:spacing w:val="-2"/>
          <w:sz w:val="18"/>
        </w:rPr>
        <w:t xml:space="preserve"> </w:t>
      </w:r>
      <w:r>
        <w:rPr>
          <w:sz w:val="18"/>
        </w:rPr>
        <w:t>Section 22(1) of the Children Act 1989).</w:t>
      </w:r>
    </w:p>
    <w:p w14:paraId="03AC246F" w14:textId="77777777" w:rsidR="00992F85" w:rsidRDefault="00992F85" w:rsidP="00992F85">
      <w:pPr>
        <w:pStyle w:val="BodyText"/>
        <w:spacing w:before="2"/>
        <w:rPr>
          <w:sz w:val="29"/>
        </w:rPr>
      </w:pPr>
    </w:p>
    <w:p w14:paraId="7DFE7376" w14:textId="77777777" w:rsidR="00992F85" w:rsidRDefault="00992F85" w:rsidP="00992F85">
      <w:pPr>
        <w:spacing w:line="304" w:lineRule="auto"/>
        <w:ind w:left="730" w:right="169" w:hanging="10"/>
        <w:rPr>
          <w:sz w:val="18"/>
        </w:rPr>
      </w:pPr>
      <w:r>
        <w:rPr>
          <w:sz w:val="18"/>
        </w:rPr>
        <w:t>An adoption order is an order under the Adoption Act 1976 (see Section 12 adoption orders) and children who were</w:t>
      </w:r>
      <w:r>
        <w:rPr>
          <w:spacing w:val="-2"/>
          <w:sz w:val="18"/>
        </w:rPr>
        <w:t xml:space="preserve"> </w:t>
      </w:r>
      <w:r>
        <w:rPr>
          <w:sz w:val="18"/>
        </w:rPr>
        <w:t>adopted</w:t>
      </w:r>
      <w:r>
        <w:rPr>
          <w:spacing w:val="-4"/>
          <w:sz w:val="18"/>
        </w:rPr>
        <w:t xml:space="preserve"> </w:t>
      </w:r>
      <w:r>
        <w:rPr>
          <w:sz w:val="18"/>
        </w:rPr>
        <w:t>under</w:t>
      </w:r>
      <w:r>
        <w:rPr>
          <w:spacing w:val="-2"/>
          <w:sz w:val="18"/>
        </w:rPr>
        <w:t xml:space="preserve"> </w:t>
      </w:r>
      <w:r>
        <w:rPr>
          <w:sz w:val="18"/>
        </w:rPr>
        <w:t>the</w:t>
      </w:r>
      <w:r>
        <w:rPr>
          <w:spacing w:val="-2"/>
          <w:sz w:val="18"/>
        </w:rPr>
        <w:t xml:space="preserve"> </w:t>
      </w:r>
      <w:r>
        <w:rPr>
          <w:sz w:val="18"/>
        </w:rPr>
        <w:t>Adoption</w:t>
      </w:r>
      <w:r>
        <w:rPr>
          <w:spacing w:val="-2"/>
          <w:sz w:val="18"/>
        </w:rPr>
        <w:t xml:space="preserve"> </w:t>
      </w:r>
      <w:r>
        <w:rPr>
          <w:sz w:val="18"/>
        </w:rPr>
        <w:t>and</w:t>
      </w:r>
      <w:r>
        <w:rPr>
          <w:spacing w:val="-2"/>
          <w:sz w:val="18"/>
        </w:rPr>
        <w:t xml:space="preserve"> </w:t>
      </w:r>
      <w:r>
        <w:rPr>
          <w:sz w:val="18"/>
        </w:rPr>
        <w:t>Children</w:t>
      </w:r>
      <w:r>
        <w:rPr>
          <w:spacing w:val="-2"/>
          <w:sz w:val="18"/>
        </w:rPr>
        <w:t xml:space="preserve"> </w:t>
      </w:r>
      <w:r>
        <w:rPr>
          <w:sz w:val="18"/>
        </w:rPr>
        <w:t>Act</w:t>
      </w:r>
      <w:r>
        <w:rPr>
          <w:spacing w:val="-2"/>
          <w:sz w:val="18"/>
        </w:rPr>
        <w:t xml:space="preserve"> </w:t>
      </w:r>
      <w:r>
        <w:rPr>
          <w:sz w:val="18"/>
        </w:rPr>
        <w:t>2002</w:t>
      </w:r>
      <w:r>
        <w:rPr>
          <w:spacing w:val="-2"/>
          <w:sz w:val="18"/>
        </w:rPr>
        <w:t xml:space="preserve"> </w:t>
      </w:r>
      <w:r>
        <w:rPr>
          <w:sz w:val="18"/>
        </w:rPr>
        <w:t>(see</w:t>
      </w:r>
      <w:r>
        <w:rPr>
          <w:spacing w:val="-2"/>
          <w:sz w:val="18"/>
        </w:rPr>
        <w:t xml:space="preserve"> </w:t>
      </w:r>
      <w:r>
        <w:rPr>
          <w:sz w:val="18"/>
        </w:rPr>
        <w:t>Section</w:t>
      </w:r>
      <w:r>
        <w:rPr>
          <w:spacing w:val="-4"/>
          <w:sz w:val="18"/>
        </w:rPr>
        <w:t xml:space="preserve"> </w:t>
      </w:r>
      <w:r>
        <w:rPr>
          <w:sz w:val="18"/>
        </w:rPr>
        <w:t>46</w:t>
      </w:r>
      <w:r>
        <w:rPr>
          <w:spacing w:val="-2"/>
          <w:sz w:val="18"/>
        </w:rPr>
        <w:t xml:space="preserve"> </w:t>
      </w:r>
      <w:r>
        <w:rPr>
          <w:sz w:val="18"/>
        </w:rPr>
        <w:t>adoption</w:t>
      </w:r>
      <w:r>
        <w:rPr>
          <w:spacing w:val="-4"/>
          <w:sz w:val="18"/>
        </w:rPr>
        <w:t xml:space="preserve"> </w:t>
      </w:r>
      <w:r>
        <w:rPr>
          <w:sz w:val="18"/>
        </w:rPr>
        <w:t>orders).</w:t>
      </w:r>
      <w:r>
        <w:rPr>
          <w:spacing w:val="-4"/>
          <w:sz w:val="18"/>
        </w:rPr>
        <w:t xml:space="preserve"> </w:t>
      </w:r>
      <w:r>
        <w:rPr>
          <w:sz w:val="18"/>
        </w:rPr>
        <w:t>A</w:t>
      </w:r>
      <w:r>
        <w:rPr>
          <w:spacing w:val="-2"/>
          <w:sz w:val="18"/>
        </w:rPr>
        <w:t xml:space="preserve"> </w:t>
      </w:r>
      <w:r>
        <w:rPr>
          <w:sz w:val="18"/>
        </w:rPr>
        <w:t>‘child</w:t>
      </w:r>
      <w:r>
        <w:rPr>
          <w:spacing w:val="-4"/>
          <w:sz w:val="18"/>
        </w:rPr>
        <w:t xml:space="preserve"> </w:t>
      </w:r>
      <w:r>
        <w:rPr>
          <w:sz w:val="18"/>
        </w:rPr>
        <w:t>arrangements orders’ are defined in Section 8 of the Children Act 1989 as amended by Section 12 of the Children and Families Act 2014. Section 14A of the Children Act 1989 defines a ‘special guardianship order’ as an order appointing one</w:t>
      </w:r>
      <w:r>
        <w:rPr>
          <w:spacing w:val="19"/>
          <w:sz w:val="18"/>
        </w:rPr>
        <w:t xml:space="preserve"> </w:t>
      </w:r>
      <w:r>
        <w:rPr>
          <w:sz w:val="18"/>
        </w:rPr>
        <w:t>or more individuals to be a child’s special guardian (or special guardians).</w:t>
      </w:r>
    </w:p>
    <w:p w14:paraId="7604CDCF" w14:textId="25A07E77" w:rsidR="003B75B9" w:rsidRDefault="003B75B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5105"/>
    <w:multiLevelType w:val="hybridMultilevel"/>
    <w:tmpl w:val="D5663CDC"/>
    <w:lvl w:ilvl="0" w:tplc="316C4228">
      <w:start w:val="4"/>
      <w:numFmt w:val="lowerLetter"/>
      <w:lvlText w:val="%1)"/>
      <w:lvlJc w:val="left"/>
      <w:pPr>
        <w:ind w:left="4050" w:hanging="360"/>
      </w:pPr>
      <w:rPr>
        <w:rFonts w:hint="default"/>
        <w:b/>
        <w:bCs/>
      </w:rPr>
    </w:lvl>
    <w:lvl w:ilvl="1" w:tplc="08090019" w:tentative="1">
      <w:start w:val="1"/>
      <w:numFmt w:val="lowerLetter"/>
      <w:lvlText w:val="%2."/>
      <w:lvlJc w:val="left"/>
      <w:pPr>
        <w:ind w:left="4770" w:hanging="360"/>
      </w:pPr>
    </w:lvl>
    <w:lvl w:ilvl="2" w:tplc="0809001B" w:tentative="1">
      <w:start w:val="1"/>
      <w:numFmt w:val="lowerRoman"/>
      <w:lvlText w:val="%3."/>
      <w:lvlJc w:val="right"/>
      <w:pPr>
        <w:ind w:left="5490" w:hanging="180"/>
      </w:pPr>
    </w:lvl>
    <w:lvl w:ilvl="3" w:tplc="0809000F" w:tentative="1">
      <w:start w:val="1"/>
      <w:numFmt w:val="decimal"/>
      <w:lvlText w:val="%4."/>
      <w:lvlJc w:val="left"/>
      <w:pPr>
        <w:ind w:left="6210" w:hanging="360"/>
      </w:pPr>
    </w:lvl>
    <w:lvl w:ilvl="4" w:tplc="08090019" w:tentative="1">
      <w:start w:val="1"/>
      <w:numFmt w:val="lowerLetter"/>
      <w:lvlText w:val="%5."/>
      <w:lvlJc w:val="left"/>
      <w:pPr>
        <w:ind w:left="6930" w:hanging="360"/>
      </w:pPr>
    </w:lvl>
    <w:lvl w:ilvl="5" w:tplc="0809001B" w:tentative="1">
      <w:start w:val="1"/>
      <w:numFmt w:val="lowerRoman"/>
      <w:lvlText w:val="%6."/>
      <w:lvlJc w:val="right"/>
      <w:pPr>
        <w:ind w:left="7650" w:hanging="180"/>
      </w:pPr>
    </w:lvl>
    <w:lvl w:ilvl="6" w:tplc="0809000F" w:tentative="1">
      <w:start w:val="1"/>
      <w:numFmt w:val="decimal"/>
      <w:lvlText w:val="%7."/>
      <w:lvlJc w:val="left"/>
      <w:pPr>
        <w:ind w:left="8370" w:hanging="360"/>
      </w:pPr>
    </w:lvl>
    <w:lvl w:ilvl="7" w:tplc="08090019" w:tentative="1">
      <w:start w:val="1"/>
      <w:numFmt w:val="lowerLetter"/>
      <w:lvlText w:val="%8."/>
      <w:lvlJc w:val="left"/>
      <w:pPr>
        <w:ind w:left="9090" w:hanging="360"/>
      </w:pPr>
    </w:lvl>
    <w:lvl w:ilvl="8" w:tplc="0809001B" w:tentative="1">
      <w:start w:val="1"/>
      <w:numFmt w:val="lowerRoman"/>
      <w:lvlText w:val="%9."/>
      <w:lvlJc w:val="right"/>
      <w:pPr>
        <w:ind w:left="9810" w:hanging="180"/>
      </w:pPr>
    </w:lvl>
  </w:abstractNum>
  <w:abstractNum w:abstractNumId="1" w15:restartNumberingAfterBreak="0">
    <w:nsid w:val="10BD56BF"/>
    <w:multiLevelType w:val="hybridMultilevel"/>
    <w:tmpl w:val="D6866FE4"/>
    <w:lvl w:ilvl="0" w:tplc="FFFFFFFF">
      <w:start w:val="1"/>
      <w:numFmt w:val="lowerLetter"/>
      <w:lvlText w:val="%1)"/>
      <w:lvlJc w:val="left"/>
      <w:pPr>
        <w:ind w:left="820" w:hanging="360"/>
      </w:pPr>
      <w:rPr>
        <w:b/>
        <w:bCs/>
      </w:r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15:restartNumberingAfterBreak="0">
    <w:nsid w:val="122B2F42"/>
    <w:multiLevelType w:val="hybridMultilevel"/>
    <w:tmpl w:val="5BECEB10"/>
    <w:lvl w:ilvl="0" w:tplc="4934C170">
      <w:start w:val="1"/>
      <w:numFmt w:val="decimal"/>
      <w:lvlText w:val="%1."/>
      <w:lvlJc w:val="left"/>
      <w:pPr>
        <w:ind w:left="832" w:hanging="356"/>
        <w:jc w:val="right"/>
      </w:pPr>
      <w:rPr>
        <w:rFonts w:ascii="Arial" w:eastAsia="Arial" w:hAnsi="Arial" w:cs="Arial" w:hint="default"/>
        <w:b w:val="0"/>
        <w:bCs w:val="0"/>
        <w:i w:val="0"/>
        <w:iCs w:val="0"/>
        <w:spacing w:val="-1"/>
        <w:w w:val="100"/>
        <w:sz w:val="22"/>
        <w:szCs w:val="22"/>
        <w:lang w:val="en-US" w:eastAsia="en-US" w:bidi="ar-SA"/>
      </w:rPr>
    </w:lvl>
    <w:lvl w:ilvl="1" w:tplc="8B224144">
      <w:start w:val="1"/>
      <w:numFmt w:val="lowerRoman"/>
      <w:lvlText w:val="(%2)"/>
      <w:lvlJc w:val="left"/>
      <w:pPr>
        <w:ind w:left="1099" w:hanging="260"/>
      </w:pPr>
      <w:rPr>
        <w:rFonts w:ascii="Arial" w:eastAsia="Arial" w:hAnsi="Arial" w:cs="Arial" w:hint="default"/>
        <w:b w:val="0"/>
        <w:bCs w:val="0"/>
        <w:i w:val="0"/>
        <w:iCs w:val="0"/>
        <w:spacing w:val="-2"/>
        <w:w w:val="100"/>
        <w:sz w:val="22"/>
        <w:szCs w:val="22"/>
        <w:lang w:val="en-US" w:eastAsia="en-US" w:bidi="ar-SA"/>
      </w:rPr>
    </w:lvl>
    <w:lvl w:ilvl="2" w:tplc="637E3982">
      <w:numFmt w:val="bullet"/>
      <w:lvlText w:val="•"/>
      <w:lvlJc w:val="left"/>
      <w:pPr>
        <w:ind w:left="2007" w:hanging="260"/>
      </w:pPr>
      <w:rPr>
        <w:rFonts w:hint="default"/>
        <w:lang w:val="en-US" w:eastAsia="en-US" w:bidi="ar-SA"/>
      </w:rPr>
    </w:lvl>
    <w:lvl w:ilvl="3" w:tplc="8F9CD0F0">
      <w:numFmt w:val="bullet"/>
      <w:lvlText w:val="•"/>
      <w:lvlJc w:val="left"/>
      <w:pPr>
        <w:ind w:left="2914" w:hanging="260"/>
      </w:pPr>
      <w:rPr>
        <w:rFonts w:hint="default"/>
        <w:lang w:val="en-US" w:eastAsia="en-US" w:bidi="ar-SA"/>
      </w:rPr>
    </w:lvl>
    <w:lvl w:ilvl="4" w:tplc="2EA603C0">
      <w:numFmt w:val="bullet"/>
      <w:lvlText w:val="•"/>
      <w:lvlJc w:val="left"/>
      <w:pPr>
        <w:ind w:left="3822" w:hanging="260"/>
      </w:pPr>
      <w:rPr>
        <w:rFonts w:hint="default"/>
        <w:lang w:val="en-US" w:eastAsia="en-US" w:bidi="ar-SA"/>
      </w:rPr>
    </w:lvl>
    <w:lvl w:ilvl="5" w:tplc="3D1AA17C">
      <w:numFmt w:val="bullet"/>
      <w:lvlText w:val="•"/>
      <w:lvlJc w:val="left"/>
      <w:pPr>
        <w:ind w:left="4729" w:hanging="260"/>
      </w:pPr>
      <w:rPr>
        <w:rFonts w:hint="default"/>
        <w:lang w:val="en-US" w:eastAsia="en-US" w:bidi="ar-SA"/>
      </w:rPr>
    </w:lvl>
    <w:lvl w:ilvl="6" w:tplc="B87E3B74">
      <w:numFmt w:val="bullet"/>
      <w:lvlText w:val="•"/>
      <w:lvlJc w:val="left"/>
      <w:pPr>
        <w:ind w:left="5636" w:hanging="260"/>
      </w:pPr>
      <w:rPr>
        <w:rFonts w:hint="default"/>
        <w:lang w:val="en-US" w:eastAsia="en-US" w:bidi="ar-SA"/>
      </w:rPr>
    </w:lvl>
    <w:lvl w:ilvl="7" w:tplc="35461508">
      <w:numFmt w:val="bullet"/>
      <w:lvlText w:val="•"/>
      <w:lvlJc w:val="left"/>
      <w:pPr>
        <w:ind w:left="6544" w:hanging="260"/>
      </w:pPr>
      <w:rPr>
        <w:rFonts w:hint="default"/>
        <w:lang w:val="en-US" w:eastAsia="en-US" w:bidi="ar-SA"/>
      </w:rPr>
    </w:lvl>
    <w:lvl w:ilvl="8" w:tplc="3588F4C0">
      <w:numFmt w:val="bullet"/>
      <w:lvlText w:val="•"/>
      <w:lvlJc w:val="left"/>
      <w:pPr>
        <w:ind w:left="7451" w:hanging="260"/>
      </w:pPr>
      <w:rPr>
        <w:rFonts w:hint="default"/>
        <w:lang w:val="en-US" w:eastAsia="en-US" w:bidi="ar-SA"/>
      </w:rPr>
    </w:lvl>
  </w:abstractNum>
  <w:abstractNum w:abstractNumId="3" w15:restartNumberingAfterBreak="0">
    <w:nsid w:val="127C5219"/>
    <w:multiLevelType w:val="hybridMultilevel"/>
    <w:tmpl w:val="B61E3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65DC2"/>
    <w:multiLevelType w:val="hybridMultilevel"/>
    <w:tmpl w:val="D6866FE4"/>
    <w:lvl w:ilvl="0" w:tplc="032E7668">
      <w:start w:val="1"/>
      <w:numFmt w:val="lowerLetter"/>
      <w:lvlText w:val="%1)"/>
      <w:lvlJc w:val="left"/>
      <w:pPr>
        <w:ind w:left="820" w:hanging="360"/>
      </w:pPr>
      <w:rPr>
        <w:b/>
        <w:bCs/>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131E2AB5"/>
    <w:multiLevelType w:val="hybridMultilevel"/>
    <w:tmpl w:val="0C6C0600"/>
    <w:lvl w:ilvl="0" w:tplc="7126286C">
      <w:start w:val="1"/>
      <w:numFmt w:val="decimal"/>
      <w:lvlText w:val="%1."/>
      <w:lvlJc w:val="left"/>
      <w:pPr>
        <w:ind w:left="786" w:hanging="360"/>
      </w:pPr>
      <w:rPr>
        <w:b/>
        <w:bCs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1A666B"/>
    <w:multiLevelType w:val="hybridMultilevel"/>
    <w:tmpl w:val="DB946604"/>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7" w15:restartNumberingAfterBreak="0">
    <w:nsid w:val="25020300"/>
    <w:multiLevelType w:val="hybridMultilevel"/>
    <w:tmpl w:val="70141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BDC44F0"/>
    <w:multiLevelType w:val="hybridMultilevel"/>
    <w:tmpl w:val="D2E41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8106F5"/>
    <w:multiLevelType w:val="hybridMultilevel"/>
    <w:tmpl w:val="476C670C"/>
    <w:lvl w:ilvl="0" w:tplc="CD1A1648">
      <w:start w:val="1"/>
      <w:numFmt w:val="decimal"/>
      <w:lvlText w:val="%1."/>
      <w:lvlJc w:val="left"/>
      <w:pPr>
        <w:ind w:left="1747" w:hanging="360"/>
      </w:pPr>
      <w:rPr>
        <w:rFonts w:hint="default"/>
        <w:spacing w:val="-1"/>
        <w:w w:val="100"/>
        <w:lang w:val="en-US" w:eastAsia="en-US" w:bidi="ar-SA"/>
      </w:rPr>
    </w:lvl>
    <w:lvl w:ilvl="1" w:tplc="2932DDD2">
      <w:start w:val="1"/>
      <w:numFmt w:val="lowerRoman"/>
      <w:lvlText w:val="%2."/>
      <w:lvlJc w:val="left"/>
      <w:pPr>
        <w:ind w:left="3547" w:hanging="291"/>
        <w:jc w:val="right"/>
      </w:pPr>
      <w:rPr>
        <w:rFonts w:ascii="Arial" w:eastAsia="Arial" w:hAnsi="Arial" w:cs="Arial" w:hint="default"/>
        <w:b w:val="0"/>
        <w:bCs w:val="0"/>
        <w:i w:val="0"/>
        <w:iCs w:val="0"/>
        <w:spacing w:val="-2"/>
        <w:w w:val="100"/>
        <w:sz w:val="22"/>
        <w:szCs w:val="22"/>
        <w:lang w:val="en-US" w:eastAsia="en-US" w:bidi="ar-SA"/>
      </w:rPr>
    </w:lvl>
    <w:lvl w:ilvl="2" w:tplc="5750057C">
      <w:numFmt w:val="bullet"/>
      <w:lvlText w:val="•"/>
      <w:lvlJc w:val="left"/>
      <w:pPr>
        <w:ind w:left="4278" w:hanging="291"/>
      </w:pPr>
      <w:rPr>
        <w:rFonts w:hint="default"/>
        <w:lang w:val="en-US" w:eastAsia="en-US" w:bidi="ar-SA"/>
      </w:rPr>
    </w:lvl>
    <w:lvl w:ilvl="3" w:tplc="CA082F56">
      <w:numFmt w:val="bullet"/>
      <w:lvlText w:val="•"/>
      <w:lvlJc w:val="left"/>
      <w:pPr>
        <w:ind w:left="5016" w:hanging="291"/>
      </w:pPr>
      <w:rPr>
        <w:rFonts w:hint="default"/>
        <w:lang w:val="en-US" w:eastAsia="en-US" w:bidi="ar-SA"/>
      </w:rPr>
    </w:lvl>
    <w:lvl w:ilvl="4" w:tplc="62D85488">
      <w:numFmt w:val="bullet"/>
      <w:lvlText w:val="•"/>
      <w:lvlJc w:val="left"/>
      <w:pPr>
        <w:ind w:left="5755" w:hanging="291"/>
      </w:pPr>
      <w:rPr>
        <w:rFonts w:hint="default"/>
        <w:lang w:val="en-US" w:eastAsia="en-US" w:bidi="ar-SA"/>
      </w:rPr>
    </w:lvl>
    <w:lvl w:ilvl="5" w:tplc="52668D90">
      <w:numFmt w:val="bullet"/>
      <w:lvlText w:val="•"/>
      <w:lvlJc w:val="left"/>
      <w:pPr>
        <w:ind w:left="6493" w:hanging="291"/>
      </w:pPr>
      <w:rPr>
        <w:rFonts w:hint="default"/>
        <w:lang w:val="en-US" w:eastAsia="en-US" w:bidi="ar-SA"/>
      </w:rPr>
    </w:lvl>
    <w:lvl w:ilvl="6" w:tplc="7504A644">
      <w:numFmt w:val="bullet"/>
      <w:lvlText w:val="•"/>
      <w:lvlJc w:val="left"/>
      <w:pPr>
        <w:ind w:left="7232" w:hanging="291"/>
      </w:pPr>
      <w:rPr>
        <w:rFonts w:hint="default"/>
        <w:lang w:val="en-US" w:eastAsia="en-US" w:bidi="ar-SA"/>
      </w:rPr>
    </w:lvl>
    <w:lvl w:ilvl="7" w:tplc="0082E270">
      <w:numFmt w:val="bullet"/>
      <w:lvlText w:val="•"/>
      <w:lvlJc w:val="left"/>
      <w:pPr>
        <w:ind w:left="7970" w:hanging="291"/>
      </w:pPr>
      <w:rPr>
        <w:rFonts w:hint="default"/>
        <w:lang w:val="en-US" w:eastAsia="en-US" w:bidi="ar-SA"/>
      </w:rPr>
    </w:lvl>
    <w:lvl w:ilvl="8" w:tplc="81621198">
      <w:numFmt w:val="bullet"/>
      <w:lvlText w:val="•"/>
      <w:lvlJc w:val="left"/>
      <w:pPr>
        <w:ind w:left="8709" w:hanging="291"/>
      </w:pPr>
      <w:rPr>
        <w:rFonts w:hint="default"/>
        <w:lang w:val="en-US" w:eastAsia="en-US" w:bidi="ar-SA"/>
      </w:rPr>
    </w:lvl>
  </w:abstractNum>
  <w:abstractNum w:abstractNumId="10" w15:restartNumberingAfterBreak="0">
    <w:nsid w:val="39CA39F8"/>
    <w:multiLevelType w:val="hybridMultilevel"/>
    <w:tmpl w:val="2CFA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2E0A13"/>
    <w:multiLevelType w:val="hybridMultilevel"/>
    <w:tmpl w:val="66928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D56DBC"/>
    <w:multiLevelType w:val="hybridMultilevel"/>
    <w:tmpl w:val="12EE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C76AAA"/>
    <w:multiLevelType w:val="hybridMultilevel"/>
    <w:tmpl w:val="C45EF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743736"/>
    <w:multiLevelType w:val="hybridMultilevel"/>
    <w:tmpl w:val="8A9C054E"/>
    <w:lvl w:ilvl="0" w:tplc="C2723028">
      <w:numFmt w:val="bullet"/>
      <w:lvlText w:val="•"/>
      <w:lvlJc w:val="left"/>
      <w:pPr>
        <w:ind w:left="860" w:hanging="360"/>
      </w:pPr>
      <w:rPr>
        <w:rFonts w:ascii="Arial" w:eastAsia="Arial" w:hAnsi="Arial" w:cs="Arial" w:hint="default"/>
        <w:b w:val="0"/>
        <w:bCs w:val="0"/>
        <w:i w:val="0"/>
        <w:iCs w:val="0"/>
        <w:spacing w:val="0"/>
        <w:w w:val="100"/>
        <w:sz w:val="22"/>
        <w:szCs w:val="22"/>
        <w:lang w:val="en-US" w:eastAsia="en-US" w:bidi="ar-SA"/>
      </w:rPr>
    </w:lvl>
    <w:lvl w:ilvl="1" w:tplc="BA9C7546">
      <w:numFmt w:val="bullet"/>
      <w:lvlText w:val="•"/>
      <w:lvlJc w:val="left"/>
      <w:pPr>
        <w:ind w:left="1702" w:hanging="360"/>
      </w:pPr>
      <w:rPr>
        <w:rFonts w:hint="default"/>
        <w:lang w:val="en-US" w:eastAsia="en-US" w:bidi="ar-SA"/>
      </w:rPr>
    </w:lvl>
    <w:lvl w:ilvl="2" w:tplc="84788EAC">
      <w:numFmt w:val="bullet"/>
      <w:lvlText w:val="•"/>
      <w:lvlJc w:val="left"/>
      <w:pPr>
        <w:ind w:left="2545" w:hanging="360"/>
      </w:pPr>
      <w:rPr>
        <w:rFonts w:hint="default"/>
        <w:lang w:val="en-US" w:eastAsia="en-US" w:bidi="ar-SA"/>
      </w:rPr>
    </w:lvl>
    <w:lvl w:ilvl="3" w:tplc="DEB41E7C">
      <w:numFmt w:val="bullet"/>
      <w:lvlText w:val="•"/>
      <w:lvlJc w:val="left"/>
      <w:pPr>
        <w:ind w:left="3387" w:hanging="360"/>
      </w:pPr>
      <w:rPr>
        <w:rFonts w:hint="default"/>
        <w:lang w:val="en-US" w:eastAsia="en-US" w:bidi="ar-SA"/>
      </w:rPr>
    </w:lvl>
    <w:lvl w:ilvl="4" w:tplc="D576D1BC">
      <w:numFmt w:val="bullet"/>
      <w:lvlText w:val="•"/>
      <w:lvlJc w:val="left"/>
      <w:pPr>
        <w:ind w:left="4230" w:hanging="360"/>
      </w:pPr>
      <w:rPr>
        <w:rFonts w:hint="default"/>
        <w:lang w:val="en-US" w:eastAsia="en-US" w:bidi="ar-SA"/>
      </w:rPr>
    </w:lvl>
    <w:lvl w:ilvl="5" w:tplc="C5BAF4E6">
      <w:numFmt w:val="bullet"/>
      <w:lvlText w:val="•"/>
      <w:lvlJc w:val="left"/>
      <w:pPr>
        <w:ind w:left="5073" w:hanging="360"/>
      </w:pPr>
      <w:rPr>
        <w:rFonts w:hint="default"/>
        <w:lang w:val="en-US" w:eastAsia="en-US" w:bidi="ar-SA"/>
      </w:rPr>
    </w:lvl>
    <w:lvl w:ilvl="6" w:tplc="AC06E9E4">
      <w:numFmt w:val="bullet"/>
      <w:lvlText w:val="•"/>
      <w:lvlJc w:val="left"/>
      <w:pPr>
        <w:ind w:left="5915" w:hanging="360"/>
      </w:pPr>
      <w:rPr>
        <w:rFonts w:hint="default"/>
        <w:lang w:val="en-US" w:eastAsia="en-US" w:bidi="ar-SA"/>
      </w:rPr>
    </w:lvl>
    <w:lvl w:ilvl="7" w:tplc="612C6FD4">
      <w:numFmt w:val="bullet"/>
      <w:lvlText w:val="•"/>
      <w:lvlJc w:val="left"/>
      <w:pPr>
        <w:ind w:left="6758" w:hanging="360"/>
      </w:pPr>
      <w:rPr>
        <w:rFonts w:hint="default"/>
        <w:lang w:val="en-US" w:eastAsia="en-US" w:bidi="ar-SA"/>
      </w:rPr>
    </w:lvl>
    <w:lvl w:ilvl="8" w:tplc="7A103414">
      <w:numFmt w:val="bullet"/>
      <w:lvlText w:val="•"/>
      <w:lvlJc w:val="left"/>
      <w:pPr>
        <w:ind w:left="7601" w:hanging="360"/>
      </w:pPr>
      <w:rPr>
        <w:rFonts w:hint="default"/>
        <w:lang w:val="en-US" w:eastAsia="en-US" w:bidi="ar-SA"/>
      </w:rPr>
    </w:lvl>
  </w:abstractNum>
  <w:abstractNum w:abstractNumId="15" w15:restartNumberingAfterBreak="0">
    <w:nsid w:val="477E7E79"/>
    <w:multiLevelType w:val="hybridMultilevel"/>
    <w:tmpl w:val="631CB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1F1018"/>
    <w:multiLevelType w:val="hybridMultilevel"/>
    <w:tmpl w:val="32FA0A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BB65655"/>
    <w:multiLevelType w:val="hybridMultilevel"/>
    <w:tmpl w:val="A75E6536"/>
    <w:lvl w:ilvl="0" w:tplc="389402FE">
      <w:start w:val="1"/>
      <w:numFmt w:val="decimal"/>
      <w:lvlText w:val="%1."/>
      <w:lvlJc w:val="left"/>
      <w:pPr>
        <w:ind w:left="820" w:hanging="360"/>
      </w:pPr>
      <w:rPr>
        <w:rFonts w:ascii="Calibri" w:eastAsia="Calibri" w:hAnsi="Calibri" w:cs="Calibri" w:hint="default"/>
        <w:b w:val="0"/>
        <w:bCs w:val="0"/>
        <w:i w:val="0"/>
        <w:iCs w:val="0"/>
        <w:spacing w:val="0"/>
        <w:w w:val="100"/>
        <w:sz w:val="24"/>
        <w:szCs w:val="24"/>
        <w:lang w:val="en-US" w:eastAsia="en-US" w:bidi="ar-SA"/>
      </w:rPr>
    </w:lvl>
    <w:lvl w:ilvl="1" w:tplc="46B01C92">
      <w:start w:val="1"/>
      <w:numFmt w:val="lowerLetter"/>
      <w:lvlText w:val="%2)"/>
      <w:lvlJc w:val="left"/>
      <w:pPr>
        <w:ind w:left="1540" w:hanging="360"/>
      </w:pPr>
      <w:rPr>
        <w:rFonts w:ascii="Calibri" w:eastAsia="Calibri" w:hAnsi="Calibri" w:cs="Calibri" w:hint="default"/>
        <w:b w:val="0"/>
        <w:bCs w:val="0"/>
        <w:i w:val="0"/>
        <w:iCs w:val="0"/>
        <w:spacing w:val="0"/>
        <w:w w:val="100"/>
        <w:sz w:val="24"/>
        <w:szCs w:val="24"/>
        <w:lang w:val="en-US" w:eastAsia="en-US" w:bidi="ar-SA"/>
      </w:rPr>
    </w:lvl>
    <w:lvl w:ilvl="2" w:tplc="67D24FA6">
      <w:numFmt w:val="bullet"/>
      <w:lvlText w:val="•"/>
      <w:lvlJc w:val="left"/>
      <w:pPr>
        <w:ind w:left="2394" w:hanging="360"/>
      </w:pPr>
      <w:rPr>
        <w:rFonts w:hint="default"/>
        <w:lang w:val="en-US" w:eastAsia="en-US" w:bidi="ar-SA"/>
      </w:rPr>
    </w:lvl>
    <w:lvl w:ilvl="3" w:tplc="2BBC3540">
      <w:numFmt w:val="bullet"/>
      <w:lvlText w:val="•"/>
      <w:lvlJc w:val="left"/>
      <w:pPr>
        <w:ind w:left="3248" w:hanging="360"/>
      </w:pPr>
      <w:rPr>
        <w:rFonts w:hint="default"/>
        <w:lang w:val="en-US" w:eastAsia="en-US" w:bidi="ar-SA"/>
      </w:rPr>
    </w:lvl>
    <w:lvl w:ilvl="4" w:tplc="486A623A">
      <w:numFmt w:val="bullet"/>
      <w:lvlText w:val="•"/>
      <w:lvlJc w:val="left"/>
      <w:pPr>
        <w:ind w:left="4102" w:hanging="360"/>
      </w:pPr>
      <w:rPr>
        <w:rFonts w:hint="default"/>
        <w:lang w:val="en-US" w:eastAsia="en-US" w:bidi="ar-SA"/>
      </w:rPr>
    </w:lvl>
    <w:lvl w:ilvl="5" w:tplc="DCFC5136">
      <w:numFmt w:val="bullet"/>
      <w:lvlText w:val="•"/>
      <w:lvlJc w:val="left"/>
      <w:pPr>
        <w:ind w:left="4956" w:hanging="360"/>
      </w:pPr>
      <w:rPr>
        <w:rFonts w:hint="default"/>
        <w:lang w:val="en-US" w:eastAsia="en-US" w:bidi="ar-SA"/>
      </w:rPr>
    </w:lvl>
    <w:lvl w:ilvl="6" w:tplc="DFD21802">
      <w:numFmt w:val="bullet"/>
      <w:lvlText w:val="•"/>
      <w:lvlJc w:val="left"/>
      <w:pPr>
        <w:ind w:left="5810" w:hanging="360"/>
      </w:pPr>
      <w:rPr>
        <w:rFonts w:hint="default"/>
        <w:lang w:val="en-US" w:eastAsia="en-US" w:bidi="ar-SA"/>
      </w:rPr>
    </w:lvl>
    <w:lvl w:ilvl="7" w:tplc="520CF41E">
      <w:numFmt w:val="bullet"/>
      <w:lvlText w:val="•"/>
      <w:lvlJc w:val="left"/>
      <w:pPr>
        <w:ind w:left="6664" w:hanging="360"/>
      </w:pPr>
      <w:rPr>
        <w:rFonts w:hint="default"/>
        <w:lang w:val="en-US" w:eastAsia="en-US" w:bidi="ar-SA"/>
      </w:rPr>
    </w:lvl>
    <w:lvl w:ilvl="8" w:tplc="D0E09BAC">
      <w:numFmt w:val="bullet"/>
      <w:lvlText w:val="•"/>
      <w:lvlJc w:val="left"/>
      <w:pPr>
        <w:ind w:left="7518" w:hanging="360"/>
      </w:pPr>
      <w:rPr>
        <w:rFonts w:hint="default"/>
        <w:lang w:val="en-US" w:eastAsia="en-US" w:bidi="ar-SA"/>
      </w:rPr>
    </w:lvl>
  </w:abstractNum>
  <w:abstractNum w:abstractNumId="18" w15:restartNumberingAfterBreak="0">
    <w:nsid w:val="4D19759D"/>
    <w:multiLevelType w:val="hybridMultilevel"/>
    <w:tmpl w:val="7E7E1180"/>
    <w:lvl w:ilvl="0" w:tplc="BE5ED3D0">
      <w:start w:val="1"/>
      <w:numFmt w:val="bullet"/>
      <w:pStyle w:val="ListParagraph"/>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0255A05"/>
    <w:multiLevelType w:val="hybridMultilevel"/>
    <w:tmpl w:val="75745C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A92439"/>
    <w:multiLevelType w:val="hybridMultilevel"/>
    <w:tmpl w:val="D3C4A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257948"/>
    <w:multiLevelType w:val="hybridMultilevel"/>
    <w:tmpl w:val="09207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237B06"/>
    <w:multiLevelType w:val="hybridMultilevel"/>
    <w:tmpl w:val="D29643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0C51C5"/>
    <w:multiLevelType w:val="hybridMultilevel"/>
    <w:tmpl w:val="8F2AD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227EA3"/>
    <w:multiLevelType w:val="hybridMultilevel"/>
    <w:tmpl w:val="1C08D6C6"/>
    <w:lvl w:ilvl="0" w:tplc="FD32F0C2">
      <w:start w:val="1"/>
      <w:numFmt w:val="decimal"/>
      <w:lvlText w:val="%1."/>
      <w:lvlJc w:val="left"/>
      <w:pPr>
        <w:ind w:left="720" w:hanging="360"/>
      </w:pPr>
      <w:rPr>
        <w:b/>
        <w:bCs/>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6F1950"/>
    <w:multiLevelType w:val="hybridMultilevel"/>
    <w:tmpl w:val="EEA4BF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366F73"/>
    <w:multiLevelType w:val="hybridMultilevel"/>
    <w:tmpl w:val="34B8E032"/>
    <w:lvl w:ilvl="0" w:tplc="87A0A3D2">
      <w:start w:val="1"/>
      <w:numFmt w:val="decimal"/>
      <w:lvlText w:val="%1."/>
      <w:lvlJc w:val="left"/>
      <w:pPr>
        <w:ind w:left="720" w:hanging="360"/>
      </w:pPr>
      <w:rPr>
        <w:rFonts w:hint="default"/>
        <w:b/>
        <w:bCs w:val="0"/>
        <w:i w:val="0"/>
        <w:iCs w:val="0"/>
        <w:color w:val="833C0B" w:themeColor="accent2" w:themeShade="8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871AB7"/>
    <w:multiLevelType w:val="hybridMultilevel"/>
    <w:tmpl w:val="377CF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C606B4"/>
    <w:multiLevelType w:val="hybridMultilevel"/>
    <w:tmpl w:val="CC42B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8D429C"/>
    <w:multiLevelType w:val="hybridMultilevel"/>
    <w:tmpl w:val="455C6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931B1A"/>
    <w:multiLevelType w:val="hybridMultilevel"/>
    <w:tmpl w:val="E2EE6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7B28BF"/>
    <w:multiLevelType w:val="hybridMultilevel"/>
    <w:tmpl w:val="4F12EF7A"/>
    <w:lvl w:ilvl="0" w:tplc="CFF6CB9A">
      <w:start w:val="1"/>
      <w:numFmt w:val="decimal"/>
      <w:lvlText w:val="%1."/>
      <w:lvlJc w:val="left"/>
      <w:pPr>
        <w:ind w:left="460" w:hanging="360"/>
      </w:pPr>
      <w:rPr>
        <w:rFonts w:hint="default"/>
        <w:b/>
        <w:bCs/>
        <w:color w:val="892145"/>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204371427">
    <w:abstractNumId w:val="18"/>
  </w:num>
  <w:num w:numId="2" w16cid:durableId="490408582">
    <w:abstractNumId w:val="5"/>
  </w:num>
  <w:num w:numId="3" w16cid:durableId="1676951852">
    <w:abstractNumId w:val="7"/>
  </w:num>
  <w:num w:numId="4" w16cid:durableId="1191336718">
    <w:abstractNumId w:val="8"/>
  </w:num>
  <w:num w:numId="5" w16cid:durableId="1841846978">
    <w:abstractNumId w:val="28"/>
  </w:num>
  <w:num w:numId="6" w16cid:durableId="967011057">
    <w:abstractNumId w:val="19"/>
  </w:num>
  <w:num w:numId="7" w16cid:durableId="1800879038">
    <w:abstractNumId w:val="12"/>
  </w:num>
  <w:num w:numId="8" w16cid:durableId="47186752">
    <w:abstractNumId w:val="21"/>
  </w:num>
  <w:num w:numId="9" w16cid:durableId="147133937">
    <w:abstractNumId w:val="10"/>
  </w:num>
  <w:num w:numId="10" w16cid:durableId="305017047">
    <w:abstractNumId w:val="27"/>
  </w:num>
  <w:num w:numId="11" w16cid:durableId="1618175157">
    <w:abstractNumId w:val="15"/>
  </w:num>
  <w:num w:numId="12" w16cid:durableId="1689526984">
    <w:abstractNumId w:val="11"/>
  </w:num>
  <w:num w:numId="13" w16cid:durableId="1001658027">
    <w:abstractNumId w:val="29"/>
  </w:num>
  <w:num w:numId="14" w16cid:durableId="1706370207">
    <w:abstractNumId w:val="30"/>
  </w:num>
  <w:num w:numId="15" w16cid:durableId="855657685">
    <w:abstractNumId w:val="6"/>
  </w:num>
  <w:num w:numId="16" w16cid:durableId="673454336">
    <w:abstractNumId w:val="23"/>
  </w:num>
  <w:num w:numId="17" w16cid:durableId="1806702113">
    <w:abstractNumId w:val="3"/>
  </w:num>
  <w:num w:numId="18" w16cid:durableId="138809517">
    <w:abstractNumId w:val="25"/>
  </w:num>
  <w:num w:numId="19" w16cid:durableId="1213661448">
    <w:abstractNumId w:val="20"/>
  </w:num>
  <w:num w:numId="20" w16cid:durableId="574165320">
    <w:abstractNumId w:val="17"/>
  </w:num>
  <w:num w:numId="21" w16cid:durableId="609357991">
    <w:abstractNumId w:val="4"/>
  </w:num>
  <w:num w:numId="22" w16cid:durableId="1196579401">
    <w:abstractNumId w:val="26"/>
  </w:num>
  <w:num w:numId="23" w16cid:durableId="524909249">
    <w:abstractNumId w:val="31"/>
  </w:num>
  <w:num w:numId="24" w16cid:durableId="1838031517">
    <w:abstractNumId w:val="2"/>
  </w:num>
  <w:num w:numId="25" w16cid:durableId="734207283">
    <w:abstractNumId w:val="24"/>
  </w:num>
  <w:num w:numId="26" w16cid:durableId="1867020627">
    <w:abstractNumId w:val="14"/>
  </w:num>
  <w:num w:numId="27" w16cid:durableId="86314374">
    <w:abstractNumId w:val="9"/>
  </w:num>
  <w:num w:numId="28" w16cid:durableId="1790126328">
    <w:abstractNumId w:val="22"/>
  </w:num>
  <w:num w:numId="29" w16cid:durableId="1055549568">
    <w:abstractNumId w:val="13"/>
  </w:num>
  <w:num w:numId="30" w16cid:durableId="929192167">
    <w:abstractNumId w:val="1"/>
  </w:num>
  <w:num w:numId="31" w16cid:durableId="545333564">
    <w:abstractNumId w:val="0"/>
  </w:num>
  <w:num w:numId="32" w16cid:durableId="15481075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F13"/>
    <w:rsid w:val="000000E5"/>
    <w:rsid w:val="00003FEC"/>
    <w:rsid w:val="000112CC"/>
    <w:rsid w:val="0001135D"/>
    <w:rsid w:val="00011394"/>
    <w:rsid w:val="00025144"/>
    <w:rsid w:val="000326A1"/>
    <w:rsid w:val="000523E7"/>
    <w:rsid w:val="00053A7E"/>
    <w:rsid w:val="00055B42"/>
    <w:rsid w:val="0006727B"/>
    <w:rsid w:val="00072A1C"/>
    <w:rsid w:val="0007502C"/>
    <w:rsid w:val="00077277"/>
    <w:rsid w:val="00087C2A"/>
    <w:rsid w:val="0009207E"/>
    <w:rsid w:val="00093AF5"/>
    <w:rsid w:val="000956A2"/>
    <w:rsid w:val="000956FB"/>
    <w:rsid w:val="000B5C1C"/>
    <w:rsid w:val="000D63FE"/>
    <w:rsid w:val="000E370A"/>
    <w:rsid w:val="000E49D6"/>
    <w:rsid w:val="000F1536"/>
    <w:rsid w:val="000F160D"/>
    <w:rsid w:val="000F3D94"/>
    <w:rsid w:val="000F6ECA"/>
    <w:rsid w:val="00106735"/>
    <w:rsid w:val="0012072E"/>
    <w:rsid w:val="00125FE5"/>
    <w:rsid w:val="00140EDF"/>
    <w:rsid w:val="0017463B"/>
    <w:rsid w:val="00174A3B"/>
    <w:rsid w:val="001814AB"/>
    <w:rsid w:val="00183373"/>
    <w:rsid w:val="001863BB"/>
    <w:rsid w:val="0019001F"/>
    <w:rsid w:val="001A2902"/>
    <w:rsid w:val="001A6C29"/>
    <w:rsid w:val="001C2FAD"/>
    <w:rsid w:val="001E6F0E"/>
    <w:rsid w:val="001F6D2A"/>
    <w:rsid w:val="002062E8"/>
    <w:rsid w:val="00207BAE"/>
    <w:rsid w:val="00213923"/>
    <w:rsid w:val="00215784"/>
    <w:rsid w:val="00221643"/>
    <w:rsid w:val="002251C3"/>
    <w:rsid w:val="00227E19"/>
    <w:rsid w:val="00232142"/>
    <w:rsid w:val="00234A82"/>
    <w:rsid w:val="00241A1A"/>
    <w:rsid w:val="00256C54"/>
    <w:rsid w:val="00260C0F"/>
    <w:rsid w:val="00267D5E"/>
    <w:rsid w:val="002718B9"/>
    <w:rsid w:val="00277DD8"/>
    <w:rsid w:val="002972F2"/>
    <w:rsid w:val="002A581F"/>
    <w:rsid w:val="002A5D21"/>
    <w:rsid w:val="002B43E0"/>
    <w:rsid w:val="002C0964"/>
    <w:rsid w:val="002D25E9"/>
    <w:rsid w:val="002E1741"/>
    <w:rsid w:val="002F35D8"/>
    <w:rsid w:val="002F60BC"/>
    <w:rsid w:val="0030020D"/>
    <w:rsid w:val="00301D0F"/>
    <w:rsid w:val="00302DB9"/>
    <w:rsid w:val="00303014"/>
    <w:rsid w:val="003031F8"/>
    <w:rsid w:val="00303A0A"/>
    <w:rsid w:val="003164F4"/>
    <w:rsid w:val="00320C96"/>
    <w:rsid w:val="00322CE3"/>
    <w:rsid w:val="00345200"/>
    <w:rsid w:val="00346B9E"/>
    <w:rsid w:val="0035515E"/>
    <w:rsid w:val="00356873"/>
    <w:rsid w:val="00362BEE"/>
    <w:rsid w:val="0037372E"/>
    <w:rsid w:val="00385B8C"/>
    <w:rsid w:val="00386F13"/>
    <w:rsid w:val="003A7C38"/>
    <w:rsid w:val="003B75B9"/>
    <w:rsid w:val="003C57BB"/>
    <w:rsid w:val="003D2131"/>
    <w:rsid w:val="003D2511"/>
    <w:rsid w:val="003D6152"/>
    <w:rsid w:val="003E248B"/>
    <w:rsid w:val="003E41C5"/>
    <w:rsid w:val="003F20CC"/>
    <w:rsid w:val="003F652F"/>
    <w:rsid w:val="00403277"/>
    <w:rsid w:val="00403F4D"/>
    <w:rsid w:val="00410A73"/>
    <w:rsid w:val="00412304"/>
    <w:rsid w:val="00412B70"/>
    <w:rsid w:val="00417E29"/>
    <w:rsid w:val="00423255"/>
    <w:rsid w:val="00426516"/>
    <w:rsid w:val="00440232"/>
    <w:rsid w:val="00451449"/>
    <w:rsid w:val="00455E23"/>
    <w:rsid w:val="00462D73"/>
    <w:rsid w:val="0047013B"/>
    <w:rsid w:val="00472E0E"/>
    <w:rsid w:val="004815C8"/>
    <w:rsid w:val="00493383"/>
    <w:rsid w:val="00495B96"/>
    <w:rsid w:val="004A387C"/>
    <w:rsid w:val="004C365E"/>
    <w:rsid w:val="004C48CA"/>
    <w:rsid w:val="004C48FE"/>
    <w:rsid w:val="004C654C"/>
    <w:rsid w:val="004D47E7"/>
    <w:rsid w:val="004E0926"/>
    <w:rsid w:val="004E493D"/>
    <w:rsid w:val="00503340"/>
    <w:rsid w:val="00505316"/>
    <w:rsid w:val="0050637B"/>
    <w:rsid w:val="00507ED7"/>
    <w:rsid w:val="00526A2C"/>
    <w:rsid w:val="00560C5D"/>
    <w:rsid w:val="0056211C"/>
    <w:rsid w:val="005631C3"/>
    <w:rsid w:val="00564DF0"/>
    <w:rsid w:val="00566FA1"/>
    <w:rsid w:val="005711E6"/>
    <w:rsid w:val="005742DB"/>
    <w:rsid w:val="00587597"/>
    <w:rsid w:val="005910B5"/>
    <w:rsid w:val="005929A9"/>
    <w:rsid w:val="0059524E"/>
    <w:rsid w:val="00597380"/>
    <w:rsid w:val="005A3872"/>
    <w:rsid w:val="005A4846"/>
    <w:rsid w:val="005A5797"/>
    <w:rsid w:val="005B2420"/>
    <w:rsid w:val="005F5D70"/>
    <w:rsid w:val="00612C3C"/>
    <w:rsid w:val="00615BBE"/>
    <w:rsid w:val="0063434A"/>
    <w:rsid w:val="00640ABE"/>
    <w:rsid w:val="00645ADC"/>
    <w:rsid w:val="006549A7"/>
    <w:rsid w:val="0065792A"/>
    <w:rsid w:val="00662709"/>
    <w:rsid w:val="00662E18"/>
    <w:rsid w:val="00666178"/>
    <w:rsid w:val="0068183C"/>
    <w:rsid w:val="006A640D"/>
    <w:rsid w:val="006B44CE"/>
    <w:rsid w:val="006C202A"/>
    <w:rsid w:val="006C3545"/>
    <w:rsid w:val="006E1E34"/>
    <w:rsid w:val="006F48F2"/>
    <w:rsid w:val="007009A5"/>
    <w:rsid w:val="00721A3A"/>
    <w:rsid w:val="00725E8C"/>
    <w:rsid w:val="007278F6"/>
    <w:rsid w:val="007315CB"/>
    <w:rsid w:val="00736F47"/>
    <w:rsid w:val="007373E1"/>
    <w:rsid w:val="007403A5"/>
    <w:rsid w:val="00746E44"/>
    <w:rsid w:val="00773FEC"/>
    <w:rsid w:val="007770E5"/>
    <w:rsid w:val="00795423"/>
    <w:rsid w:val="007A5FA6"/>
    <w:rsid w:val="007B1BDE"/>
    <w:rsid w:val="007B4B17"/>
    <w:rsid w:val="007B7DFB"/>
    <w:rsid w:val="007C59C7"/>
    <w:rsid w:val="007D5AF0"/>
    <w:rsid w:val="007E1F82"/>
    <w:rsid w:val="007E768D"/>
    <w:rsid w:val="007F698E"/>
    <w:rsid w:val="00806710"/>
    <w:rsid w:val="00810AD7"/>
    <w:rsid w:val="00811167"/>
    <w:rsid w:val="008120C2"/>
    <w:rsid w:val="00813CAD"/>
    <w:rsid w:val="0082588E"/>
    <w:rsid w:val="00833C5A"/>
    <w:rsid w:val="0083723E"/>
    <w:rsid w:val="008445A3"/>
    <w:rsid w:val="00873820"/>
    <w:rsid w:val="008768BD"/>
    <w:rsid w:val="00881BFC"/>
    <w:rsid w:val="00884384"/>
    <w:rsid w:val="0088552A"/>
    <w:rsid w:val="00887B13"/>
    <w:rsid w:val="0089270C"/>
    <w:rsid w:val="008A3A64"/>
    <w:rsid w:val="008B1974"/>
    <w:rsid w:val="008B5F99"/>
    <w:rsid w:val="008D1915"/>
    <w:rsid w:val="008E38D2"/>
    <w:rsid w:val="008F4CA6"/>
    <w:rsid w:val="009001AB"/>
    <w:rsid w:val="00925738"/>
    <w:rsid w:val="0092637B"/>
    <w:rsid w:val="00941206"/>
    <w:rsid w:val="00941EDF"/>
    <w:rsid w:val="009445B6"/>
    <w:rsid w:val="0094545D"/>
    <w:rsid w:val="00947D77"/>
    <w:rsid w:val="0095350C"/>
    <w:rsid w:val="00972F16"/>
    <w:rsid w:val="00987FD4"/>
    <w:rsid w:val="009905DC"/>
    <w:rsid w:val="00992DDF"/>
    <w:rsid w:val="00992F85"/>
    <w:rsid w:val="009A08BA"/>
    <w:rsid w:val="009B06B3"/>
    <w:rsid w:val="009B0FAB"/>
    <w:rsid w:val="009B4D9B"/>
    <w:rsid w:val="009B65D9"/>
    <w:rsid w:val="009B6FFC"/>
    <w:rsid w:val="009E411A"/>
    <w:rsid w:val="009F2FCC"/>
    <w:rsid w:val="009F61C9"/>
    <w:rsid w:val="00A0244C"/>
    <w:rsid w:val="00A07E19"/>
    <w:rsid w:val="00A12D53"/>
    <w:rsid w:val="00A161FE"/>
    <w:rsid w:val="00A230F6"/>
    <w:rsid w:val="00A2529E"/>
    <w:rsid w:val="00A260DF"/>
    <w:rsid w:val="00A3129B"/>
    <w:rsid w:val="00A35FBD"/>
    <w:rsid w:val="00A41F5B"/>
    <w:rsid w:val="00A628B7"/>
    <w:rsid w:val="00A7473A"/>
    <w:rsid w:val="00A77560"/>
    <w:rsid w:val="00A83149"/>
    <w:rsid w:val="00A90E7E"/>
    <w:rsid w:val="00AC0DEC"/>
    <w:rsid w:val="00AC50E4"/>
    <w:rsid w:val="00AE23FF"/>
    <w:rsid w:val="00AE628D"/>
    <w:rsid w:val="00AF0E2C"/>
    <w:rsid w:val="00AF780B"/>
    <w:rsid w:val="00B07CB7"/>
    <w:rsid w:val="00B333C0"/>
    <w:rsid w:val="00B40E1B"/>
    <w:rsid w:val="00B4371B"/>
    <w:rsid w:val="00B47027"/>
    <w:rsid w:val="00B5284D"/>
    <w:rsid w:val="00B60106"/>
    <w:rsid w:val="00B6149F"/>
    <w:rsid w:val="00B6344C"/>
    <w:rsid w:val="00B64937"/>
    <w:rsid w:val="00B82475"/>
    <w:rsid w:val="00B9367A"/>
    <w:rsid w:val="00B97FEB"/>
    <w:rsid w:val="00BA0C4A"/>
    <w:rsid w:val="00BA670B"/>
    <w:rsid w:val="00BA7AA1"/>
    <w:rsid w:val="00BB5AC8"/>
    <w:rsid w:val="00BC660E"/>
    <w:rsid w:val="00BD36FD"/>
    <w:rsid w:val="00BD4362"/>
    <w:rsid w:val="00BD545D"/>
    <w:rsid w:val="00BE7991"/>
    <w:rsid w:val="00BF2E33"/>
    <w:rsid w:val="00BF62F9"/>
    <w:rsid w:val="00BF7697"/>
    <w:rsid w:val="00BF7EA6"/>
    <w:rsid w:val="00C0033D"/>
    <w:rsid w:val="00C1288D"/>
    <w:rsid w:val="00C1337E"/>
    <w:rsid w:val="00C161A6"/>
    <w:rsid w:val="00C253D6"/>
    <w:rsid w:val="00C26396"/>
    <w:rsid w:val="00C32C59"/>
    <w:rsid w:val="00C3427D"/>
    <w:rsid w:val="00C55963"/>
    <w:rsid w:val="00C61FD8"/>
    <w:rsid w:val="00C64684"/>
    <w:rsid w:val="00C7172E"/>
    <w:rsid w:val="00C74DFC"/>
    <w:rsid w:val="00C80E44"/>
    <w:rsid w:val="00C81B9D"/>
    <w:rsid w:val="00C82C3A"/>
    <w:rsid w:val="00C8353D"/>
    <w:rsid w:val="00C86B3E"/>
    <w:rsid w:val="00C96AB7"/>
    <w:rsid w:val="00CA0953"/>
    <w:rsid w:val="00CB0AAB"/>
    <w:rsid w:val="00CB600C"/>
    <w:rsid w:val="00CC0B19"/>
    <w:rsid w:val="00CD1528"/>
    <w:rsid w:val="00CF3F96"/>
    <w:rsid w:val="00D025F2"/>
    <w:rsid w:val="00D047D9"/>
    <w:rsid w:val="00D05AE1"/>
    <w:rsid w:val="00D1683E"/>
    <w:rsid w:val="00D20E04"/>
    <w:rsid w:val="00D27CA6"/>
    <w:rsid w:val="00D3188B"/>
    <w:rsid w:val="00D449FB"/>
    <w:rsid w:val="00D45AB4"/>
    <w:rsid w:val="00D477B7"/>
    <w:rsid w:val="00D679BA"/>
    <w:rsid w:val="00D72096"/>
    <w:rsid w:val="00D80D2B"/>
    <w:rsid w:val="00D82C96"/>
    <w:rsid w:val="00D836CC"/>
    <w:rsid w:val="00D92EE5"/>
    <w:rsid w:val="00D94492"/>
    <w:rsid w:val="00DA5BE4"/>
    <w:rsid w:val="00DB2F16"/>
    <w:rsid w:val="00DB6408"/>
    <w:rsid w:val="00DB7E04"/>
    <w:rsid w:val="00DC3037"/>
    <w:rsid w:val="00DD4652"/>
    <w:rsid w:val="00DD5045"/>
    <w:rsid w:val="00DE57FB"/>
    <w:rsid w:val="00DF09D4"/>
    <w:rsid w:val="00DF4352"/>
    <w:rsid w:val="00E11EDD"/>
    <w:rsid w:val="00E134F5"/>
    <w:rsid w:val="00E14AD1"/>
    <w:rsid w:val="00E22A6D"/>
    <w:rsid w:val="00E30BE2"/>
    <w:rsid w:val="00E33A79"/>
    <w:rsid w:val="00E350F8"/>
    <w:rsid w:val="00E37DD3"/>
    <w:rsid w:val="00E54A31"/>
    <w:rsid w:val="00E6331D"/>
    <w:rsid w:val="00E72A93"/>
    <w:rsid w:val="00E73638"/>
    <w:rsid w:val="00E8427C"/>
    <w:rsid w:val="00E85A98"/>
    <w:rsid w:val="00E96FF6"/>
    <w:rsid w:val="00EA4C76"/>
    <w:rsid w:val="00EA7937"/>
    <w:rsid w:val="00EB1A8C"/>
    <w:rsid w:val="00EC0729"/>
    <w:rsid w:val="00EC60F8"/>
    <w:rsid w:val="00EF52F3"/>
    <w:rsid w:val="00EF5DF9"/>
    <w:rsid w:val="00F10D24"/>
    <w:rsid w:val="00F1283C"/>
    <w:rsid w:val="00F22587"/>
    <w:rsid w:val="00F26149"/>
    <w:rsid w:val="00F26CFF"/>
    <w:rsid w:val="00F372E6"/>
    <w:rsid w:val="00F46D5B"/>
    <w:rsid w:val="00F53BDD"/>
    <w:rsid w:val="00F652B2"/>
    <w:rsid w:val="00F7284D"/>
    <w:rsid w:val="00F7497F"/>
    <w:rsid w:val="00F8230F"/>
    <w:rsid w:val="00F82C7E"/>
    <w:rsid w:val="00F91BDE"/>
    <w:rsid w:val="00FA08F8"/>
    <w:rsid w:val="00FA2124"/>
    <w:rsid w:val="00FA4AEB"/>
    <w:rsid w:val="00FB2A53"/>
    <w:rsid w:val="00FB4B95"/>
    <w:rsid w:val="00FC1126"/>
    <w:rsid w:val="00FC2011"/>
    <w:rsid w:val="00FD2CD1"/>
    <w:rsid w:val="00FE4B81"/>
    <w:rsid w:val="00FE7278"/>
    <w:rsid w:val="00FF45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F56DB"/>
  <w15:chartTrackingRefBased/>
  <w15:docId w15:val="{264605B7-3868-4541-BFC5-96C22E6A6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386F13"/>
    <w:pPr>
      <w:spacing w:line="288" w:lineRule="auto"/>
    </w:pPr>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F652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86F13"/>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412304"/>
    <w:pPr>
      <w:outlineLvl w:val="2"/>
    </w:pPr>
    <w:rPr>
      <w:rFonts w:eastAsia="Calibri" w:cs="Arial"/>
      <w:color w:val="660033"/>
      <w:sz w:val="24"/>
      <w:szCs w:val="24"/>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6F13"/>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rsid w:val="00412304"/>
    <w:rPr>
      <w:rFonts w:ascii="Arial" w:eastAsia="Calibri" w:hAnsi="Arial" w:cs="Arial"/>
      <w:b/>
      <w:color w:val="660033"/>
      <w:sz w:val="24"/>
      <w:szCs w:val="24"/>
      <w:lang w:eastAsia="en-GB" w:bidi="en-GB"/>
    </w:rPr>
  </w:style>
  <w:style w:type="character" w:styleId="Hyperlink">
    <w:name w:val="Hyperlink"/>
    <w:uiPriority w:val="99"/>
    <w:unhideWhenUsed/>
    <w:qFormat/>
    <w:rsid w:val="00386F13"/>
    <w:rPr>
      <w:rFonts w:ascii="Arial" w:hAnsi="Arial"/>
      <w:color w:val="0000FF"/>
      <w:sz w:val="24"/>
      <w:u w:val="single"/>
    </w:rPr>
  </w:style>
  <w:style w:type="paragraph" w:styleId="ListParagraph">
    <w:name w:val="List Paragraph"/>
    <w:basedOn w:val="Normal"/>
    <w:uiPriority w:val="34"/>
    <w:qFormat/>
    <w:rsid w:val="00386F13"/>
    <w:pPr>
      <w:numPr>
        <w:numId w:val="1"/>
      </w:numPr>
      <w:spacing w:after="240"/>
    </w:pPr>
  </w:style>
  <w:style w:type="paragraph" w:styleId="Footer">
    <w:name w:val="footer"/>
    <w:basedOn w:val="Normal"/>
    <w:link w:val="FooterChar"/>
    <w:uiPriority w:val="99"/>
    <w:unhideWhenUsed/>
    <w:rsid w:val="00386F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F13"/>
    <w:rPr>
      <w:rFonts w:ascii="Arial" w:eastAsia="Times New Roman" w:hAnsi="Arial" w:cs="Times New Roman"/>
      <w:szCs w:val="24"/>
      <w:lang w:eastAsia="en-GB"/>
    </w:rPr>
  </w:style>
  <w:style w:type="character" w:styleId="CommentReference">
    <w:name w:val="annotation reference"/>
    <w:uiPriority w:val="99"/>
    <w:semiHidden/>
    <w:unhideWhenUsed/>
    <w:rsid w:val="00386F13"/>
    <w:rPr>
      <w:sz w:val="16"/>
      <w:szCs w:val="16"/>
    </w:rPr>
  </w:style>
  <w:style w:type="paragraph" w:styleId="FootnoteText">
    <w:name w:val="footnote text"/>
    <w:basedOn w:val="Normal"/>
    <w:link w:val="FootnoteTextChar"/>
    <w:rsid w:val="00386F13"/>
    <w:pPr>
      <w:widowControl w:val="0"/>
      <w:overflowPunct w:val="0"/>
      <w:autoSpaceDE w:val="0"/>
      <w:autoSpaceDN w:val="0"/>
      <w:adjustRightInd w:val="0"/>
      <w:spacing w:after="0" w:line="240" w:lineRule="auto"/>
      <w:textAlignment w:val="baseline"/>
    </w:pPr>
    <w:rPr>
      <w:sz w:val="20"/>
      <w:szCs w:val="20"/>
      <w:lang w:eastAsia="en-US"/>
    </w:rPr>
  </w:style>
  <w:style w:type="character" w:customStyle="1" w:styleId="FootnoteTextChar">
    <w:name w:val="Footnote Text Char"/>
    <w:basedOn w:val="DefaultParagraphFont"/>
    <w:link w:val="FootnoteText"/>
    <w:rsid w:val="00386F13"/>
    <w:rPr>
      <w:rFonts w:ascii="Arial" w:eastAsia="Times New Roman" w:hAnsi="Arial" w:cs="Times New Roman"/>
      <w:sz w:val="20"/>
      <w:szCs w:val="20"/>
    </w:rPr>
  </w:style>
  <w:style w:type="character" w:styleId="FootnoteReference">
    <w:name w:val="footnote reference"/>
    <w:uiPriority w:val="99"/>
    <w:rsid w:val="00386F13"/>
    <w:rPr>
      <w:vertAlign w:val="superscript"/>
    </w:rPr>
  </w:style>
  <w:style w:type="character" w:styleId="PlaceholderText">
    <w:name w:val="Placeholder Text"/>
    <w:uiPriority w:val="99"/>
    <w:semiHidden/>
    <w:rsid w:val="00386F13"/>
    <w:rPr>
      <w:color w:val="808080"/>
    </w:rPr>
  </w:style>
  <w:style w:type="paragraph" w:styleId="Header">
    <w:name w:val="header"/>
    <w:basedOn w:val="Normal"/>
    <w:link w:val="HeaderChar"/>
    <w:uiPriority w:val="99"/>
    <w:unhideWhenUsed/>
    <w:rsid w:val="00055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B42"/>
    <w:rPr>
      <w:rFonts w:ascii="Arial" w:eastAsia="Times New Roman" w:hAnsi="Arial" w:cs="Times New Roman"/>
      <w:szCs w:val="24"/>
      <w:lang w:eastAsia="en-GB"/>
    </w:rPr>
  </w:style>
  <w:style w:type="character" w:customStyle="1" w:styleId="Heading1Char">
    <w:name w:val="Heading 1 Char"/>
    <w:basedOn w:val="DefaultParagraphFont"/>
    <w:link w:val="Heading1"/>
    <w:uiPriority w:val="9"/>
    <w:rsid w:val="00F652B2"/>
    <w:rPr>
      <w:rFonts w:asciiTheme="majorHAnsi" w:eastAsiaTheme="majorEastAsia" w:hAnsiTheme="majorHAnsi" w:cstheme="majorBidi"/>
      <w:color w:val="2E74B5" w:themeColor="accent1" w:themeShade="BF"/>
      <w:sz w:val="32"/>
      <w:szCs w:val="32"/>
      <w:lang w:eastAsia="en-GB"/>
    </w:rPr>
  </w:style>
  <w:style w:type="character" w:styleId="FollowedHyperlink">
    <w:name w:val="FollowedHyperlink"/>
    <w:basedOn w:val="DefaultParagraphFont"/>
    <w:uiPriority w:val="99"/>
    <w:semiHidden/>
    <w:unhideWhenUsed/>
    <w:rsid w:val="00093AF5"/>
    <w:rPr>
      <w:color w:val="954F72" w:themeColor="followedHyperlink"/>
      <w:u w:val="single"/>
    </w:rPr>
  </w:style>
  <w:style w:type="paragraph" w:styleId="BodyText">
    <w:name w:val="Body Text"/>
    <w:basedOn w:val="Normal"/>
    <w:link w:val="BodyTextChar"/>
    <w:uiPriority w:val="1"/>
    <w:qFormat/>
    <w:rsid w:val="008D1915"/>
    <w:pPr>
      <w:widowControl w:val="0"/>
      <w:autoSpaceDE w:val="0"/>
      <w:autoSpaceDN w:val="0"/>
      <w:spacing w:after="0" w:line="240" w:lineRule="auto"/>
      <w:ind w:left="100"/>
    </w:pPr>
    <w:rPr>
      <w:rFonts w:ascii="Calibri" w:eastAsia="Calibri" w:hAnsi="Calibri" w:cs="Calibri"/>
      <w:sz w:val="24"/>
      <w:lang w:val="en-US" w:eastAsia="en-US"/>
    </w:rPr>
  </w:style>
  <w:style w:type="character" w:customStyle="1" w:styleId="BodyTextChar">
    <w:name w:val="Body Text Char"/>
    <w:basedOn w:val="DefaultParagraphFont"/>
    <w:link w:val="BodyText"/>
    <w:uiPriority w:val="1"/>
    <w:rsid w:val="008D1915"/>
    <w:rPr>
      <w:rFonts w:ascii="Calibri" w:eastAsia="Calibri" w:hAnsi="Calibri" w:cs="Calibri"/>
      <w:sz w:val="24"/>
      <w:szCs w:val="24"/>
      <w:lang w:val="en-US"/>
    </w:rPr>
  </w:style>
  <w:style w:type="paragraph" w:styleId="Revision">
    <w:name w:val="Revision"/>
    <w:hidden/>
    <w:uiPriority w:val="99"/>
    <w:semiHidden/>
    <w:rsid w:val="00301D0F"/>
    <w:pPr>
      <w:spacing w:after="0" w:line="240" w:lineRule="auto"/>
    </w:pPr>
    <w:rPr>
      <w:rFonts w:ascii="Arial" w:eastAsia="Times New Roman" w:hAnsi="Arial" w:cs="Times New Roman"/>
      <w:szCs w:val="24"/>
      <w:lang w:eastAsia="en-GB"/>
    </w:rPr>
  </w:style>
  <w:style w:type="paragraph" w:styleId="CommentText">
    <w:name w:val="annotation text"/>
    <w:basedOn w:val="Normal"/>
    <w:link w:val="CommentTextChar"/>
    <w:uiPriority w:val="99"/>
    <w:unhideWhenUsed/>
    <w:rsid w:val="009F61C9"/>
    <w:pPr>
      <w:widowControl w:val="0"/>
      <w:autoSpaceDE w:val="0"/>
      <w:autoSpaceDN w:val="0"/>
      <w:spacing w:after="0" w:line="240" w:lineRule="auto"/>
    </w:pPr>
    <w:rPr>
      <w:rFonts w:ascii="Calibri" w:eastAsia="Calibri" w:hAnsi="Calibri" w:cs="Calibri"/>
      <w:sz w:val="20"/>
      <w:szCs w:val="20"/>
      <w:lang w:val="en-US" w:eastAsia="en-US"/>
    </w:rPr>
  </w:style>
  <w:style w:type="character" w:customStyle="1" w:styleId="CommentTextChar">
    <w:name w:val="Comment Text Char"/>
    <w:basedOn w:val="DefaultParagraphFont"/>
    <w:link w:val="CommentText"/>
    <w:uiPriority w:val="99"/>
    <w:rsid w:val="009F61C9"/>
    <w:rPr>
      <w:rFonts w:ascii="Calibri" w:eastAsia="Calibri" w:hAnsi="Calibri" w:cs="Calibri"/>
      <w:sz w:val="20"/>
      <w:szCs w:val="20"/>
      <w:lang w:val="en-US"/>
    </w:rPr>
  </w:style>
  <w:style w:type="character" w:customStyle="1" w:styleId="wacimagecontainer">
    <w:name w:val="wacimagecontainer"/>
    <w:basedOn w:val="DefaultParagraphFont"/>
    <w:rsid w:val="00944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46966">
      <w:bodyDiv w:val="1"/>
      <w:marLeft w:val="0"/>
      <w:marRight w:val="0"/>
      <w:marTop w:val="0"/>
      <w:marBottom w:val="0"/>
      <w:divBdr>
        <w:top w:val="none" w:sz="0" w:space="0" w:color="auto"/>
        <w:left w:val="none" w:sz="0" w:space="0" w:color="auto"/>
        <w:bottom w:val="none" w:sz="0" w:space="0" w:color="auto"/>
        <w:right w:val="none" w:sz="0" w:space="0" w:color="auto"/>
      </w:divBdr>
    </w:div>
    <w:div w:id="492532993">
      <w:bodyDiv w:val="1"/>
      <w:marLeft w:val="0"/>
      <w:marRight w:val="0"/>
      <w:marTop w:val="0"/>
      <w:marBottom w:val="0"/>
      <w:divBdr>
        <w:top w:val="none" w:sz="0" w:space="0" w:color="auto"/>
        <w:left w:val="none" w:sz="0" w:space="0" w:color="auto"/>
        <w:bottom w:val="none" w:sz="0" w:space="0" w:color="auto"/>
        <w:right w:val="none" w:sz="0" w:space="0" w:color="auto"/>
      </w:divBdr>
    </w:div>
    <w:div w:id="173732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effield.gov.uk/schools-childcare/school-catchment-check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heffield.gov.uk/schools-childcare/apply-school-pla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78bda0c-c995-4b24-9b84-4db41f1a95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C125E6FEE6F43B8E9A0A6E86D451F" ma:contentTypeVersion="16" ma:contentTypeDescription="Create a new document." ma:contentTypeScope="" ma:versionID="a818e35d25bf2632bdb49e703261add8">
  <xsd:schema xmlns:xsd="http://www.w3.org/2001/XMLSchema" xmlns:xs="http://www.w3.org/2001/XMLSchema" xmlns:p="http://schemas.microsoft.com/office/2006/metadata/properties" xmlns:ns3="078bda0c-c995-4b24-9b84-4db41f1a9539" xmlns:ns4="99185105-398a-42b0-81a5-a7b89e50cd80" targetNamespace="http://schemas.microsoft.com/office/2006/metadata/properties" ma:root="true" ma:fieldsID="005a37a253c05cd9dd0d49965daba451" ns3:_="" ns4:_="">
    <xsd:import namespace="078bda0c-c995-4b24-9b84-4db41f1a9539"/>
    <xsd:import namespace="99185105-398a-42b0-81a5-a7b89e50cd8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_activity"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bda0c-c995-4b24-9b84-4db41f1a9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185105-398a-42b0-81a5-a7b89e50cd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352E53-FB95-434E-AF32-9AA63C00065C}">
  <ds:schemaRefs>
    <ds:schemaRef ds:uri="http://schemas.microsoft.com/sharepoint/v3/contenttype/forms"/>
  </ds:schemaRefs>
</ds:datastoreItem>
</file>

<file path=customXml/itemProps2.xml><?xml version="1.0" encoding="utf-8"?>
<ds:datastoreItem xmlns:ds="http://schemas.openxmlformats.org/officeDocument/2006/customXml" ds:itemID="{DA108042-4CE3-48A2-AD77-AD571DF3B072}">
  <ds:schemaRefs>
    <ds:schemaRef ds:uri="http://purl.org/dc/terms/"/>
    <ds:schemaRef ds:uri="http://schemas.openxmlformats.org/package/2006/metadata/core-properties"/>
    <ds:schemaRef ds:uri="http://purl.org/dc/dcmitype/"/>
    <ds:schemaRef ds:uri="http://purl.org/dc/elements/1.1/"/>
    <ds:schemaRef ds:uri="http://www.w3.org/XML/1998/namespace"/>
    <ds:schemaRef ds:uri="http://schemas.microsoft.com/office/infopath/2007/PartnerControls"/>
    <ds:schemaRef ds:uri="http://schemas.microsoft.com/office/2006/documentManagement/types"/>
    <ds:schemaRef ds:uri="99185105-398a-42b0-81a5-a7b89e50cd80"/>
    <ds:schemaRef ds:uri="078bda0c-c995-4b24-9b84-4db41f1a9539"/>
    <ds:schemaRef ds:uri="http://schemas.microsoft.com/office/2006/metadata/properties"/>
  </ds:schemaRefs>
</ds:datastoreItem>
</file>

<file path=customXml/itemProps3.xml><?xml version="1.0" encoding="utf-8"?>
<ds:datastoreItem xmlns:ds="http://schemas.openxmlformats.org/officeDocument/2006/customXml" ds:itemID="{A6CD237C-CCB2-43B4-B4D8-D6BEDD7E9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bda0c-c995-4b24-9b84-4db41f1a9539"/>
    <ds:schemaRef ds:uri="99185105-398a-42b0-81a5-a7b89e50c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Thurogood-Hyde</dc:creator>
  <cp:keywords/>
  <dc:description/>
  <cp:lastModifiedBy>Katy Richards (Hatfield)</cp:lastModifiedBy>
  <cp:revision>2</cp:revision>
  <dcterms:created xsi:type="dcterms:W3CDTF">2024-01-10T11:42:00Z</dcterms:created>
  <dcterms:modified xsi:type="dcterms:W3CDTF">2024-01-10T11:42:00Z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0x010100FDCC125E6FEE6F43B8E9A0A6E86D451F</vt:lpwstr>
  </property>
</Properties>
</file>