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4C99C1C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r w:rsidR="4480ECD0">
        <w:t xml:space="preserve"> </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D1AFE80" w:rsidR="00E66558" w:rsidRDefault="009D71E8" w:rsidP="3213BAC6">
      <w:pPr>
        <w:pStyle w:val="Heading2"/>
        <w:rPr>
          <w:b w:val="0"/>
          <w:color w:val="auto"/>
          <w:sz w:val="24"/>
          <w:szCs w:val="24"/>
        </w:rPr>
      </w:pPr>
      <w:r w:rsidRPr="3213BAC6">
        <w:rPr>
          <w:b w:val="0"/>
          <w:color w:val="auto"/>
          <w:sz w:val="24"/>
          <w:szCs w:val="24"/>
        </w:rPr>
        <w:t>This statement details our school’s use of pupil premium (and recovery premium for the 202</w:t>
      </w:r>
      <w:r w:rsidR="1E4DA530" w:rsidRPr="3213BAC6">
        <w:rPr>
          <w:b w:val="0"/>
          <w:color w:val="auto"/>
          <w:sz w:val="24"/>
          <w:szCs w:val="24"/>
        </w:rPr>
        <w:t>4</w:t>
      </w:r>
      <w:r w:rsidRPr="3213BAC6">
        <w:rPr>
          <w:b w:val="0"/>
          <w:color w:val="auto"/>
          <w:sz w:val="24"/>
          <w:szCs w:val="24"/>
        </w:rPr>
        <w:t xml:space="preserve"> to 202</w:t>
      </w:r>
      <w:r w:rsidR="7822280A" w:rsidRPr="3213BAC6">
        <w:rPr>
          <w:b w:val="0"/>
          <w:color w:val="auto"/>
          <w:sz w:val="24"/>
          <w:szCs w:val="24"/>
        </w:rPr>
        <w:t>5</w:t>
      </w:r>
      <w:r w:rsidRPr="3213BAC6">
        <w:rPr>
          <w:b w:val="0"/>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FEFE694" w:rsidR="00E66558" w:rsidRDefault="00AC2EC3">
            <w:pPr>
              <w:pStyle w:val="TableRow"/>
            </w:pPr>
            <w:r>
              <w:t xml:space="preserve">Edenthorpe Hall </w:t>
            </w:r>
          </w:p>
        </w:tc>
      </w:tr>
      <w:tr w:rsidR="00E66558" w14:paraId="2A7D54BD"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6CBB4C3" w:rsidR="00E66558" w:rsidRDefault="2CDBDC89" w:rsidP="72C72E3A">
            <w:pPr>
              <w:pStyle w:val="TableRow"/>
            </w:pPr>
            <w:r>
              <w:t>19</w:t>
            </w:r>
            <w:r w:rsidR="75C2D275">
              <w:t>4</w:t>
            </w:r>
          </w:p>
        </w:tc>
      </w:tr>
      <w:tr w:rsidR="00E66558" w14:paraId="2A7D54C0" w14:textId="77777777" w:rsidTr="1B15945F">
        <w:trPr>
          <w:trHeight w:val="300"/>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0B81B1B4"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8AB0ADC" w:rsidR="00E66558" w:rsidRDefault="003C6A9A" w:rsidP="72C72E3A">
            <w:pPr>
              <w:pStyle w:val="TableRow"/>
            </w:pPr>
            <w:r>
              <w:t>3</w:t>
            </w:r>
            <w:r w:rsidR="00853A64">
              <w:t>0</w:t>
            </w:r>
            <w:r w:rsidR="00AC2EC3">
              <w:t xml:space="preserve">% </w:t>
            </w:r>
            <w:r w:rsidR="00075F74">
              <w:t xml:space="preserve">     </w:t>
            </w:r>
          </w:p>
        </w:tc>
      </w:tr>
      <w:tr w:rsidR="00AC2EC3" w14:paraId="2A7D54C3"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444C728F" w:rsidR="00AC2EC3" w:rsidRDefault="028447DD" w:rsidP="00AC2EC3">
            <w:pPr>
              <w:pStyle w:val="TableRow"/>
            </w:pPr>
            <w:r>
              <w:t xml:space="preserve">Academic year/years that our current pupil premium strategy plan covers </w:t>
            </w:r>
            <w:r w:rsidRPr="1B15945F">
              <w:rPr>
                <w:b/>
                <w:bCs/>
              </w:rPr>
              <w:t>(</w:t>
            </w:r>
            <w:r w:rsidR="5B5075B8" w:rsidRPr="1B15945F">
              <w:rPr>
                <w:b/>
                <w:bCs/>
              </w:rPr>
              <w:t>3-year</w:t>
            </w:r>
            <w:r w:rsidRPr="1B15945F">
              <w:rPr>
                <w:b/>
                <w:bCs/>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76C8C1" w14:textId="566A61A8" w:rsidR="00AC2EC3" w:rsidRDefault="00AC2EC3" w:rsidP="00AC2EC3">
            <w:pPr>
              <w:pStyle w:val="TableRow"/>
            </w:pPr>
            <w:r>
              <w:t>202</w:t>
            </w:r>
            <w:r w:rsidR="2CFBE928">
              <w:t>4</w:t>
            </w:r>
            <w:r w:rsidR="00232741">
              <w:t>-202</w:t>
            </w:r>
            <w:r w:rsidR="4EA13361">
              <w:t>7</w:t>
            </w:r>
          </w:p>
          <w:p w14:paraId="2A7D54C2" w14:textId="1213C4F4" w:rsidR="00AC2EC3" w:rsidRDefault="00AC2EC3" w:rsidP="00AC2EC3">
            <w:pPr>
              <w:pStyle w:val="TableRow"/>
            </w:pPr>
          </w:p>
        </w:tc>
      </w:tr>
      <w:tr w:rsidR="00AC2EC3" w14:paraId="2A7D54C6"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AC2EC3" w:rsidRDefault="00AC2EC3" w:rsidP="00AC2EC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123342" w14:textId="1F371160" w:rsidR="00AC2EC3" w:rsidRDefault="18CB31C9" w:rsidP="6042F42E">
            <w:pPr>
              <w:pStyle w:val="TableRow"/>
              <w:spacing w:line="259" w:lineRule="auto"/>
              <w:ind w:left="0"/>
            </w:pPr>
            <w:r>
              <w:t>November 202</w:t>
            </w:r>
            <w:r w:rsidR="0551902F">
              <w:t>4</w:t>
            </w:r>
          </w:p>
          <w:p w14:paraId="2A7D54C5" w14:textId="1680DAD6" w:rsidR="00AC2EC3" w:rsidRDefault="213A4D71" w:rsidP="6042F42E">
            <w:pPr>
              <w:pStyle w:val="TableRow"/>
              <w:spacing w:line="259" w:lineRule="auto"/>
              <w:ind w:left="0"/>
            </w:pPr>
            <w:r>
              <w:t>(Reviewed November 2025)</w:t>
            </w:r>
          </w:p>
        </w:tc>
      </w:tr>
      <w:tr w:rsidR="00AC2EC3" w14:paraId="2A7D54C9"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AC2EC3" w:rsidRDefault="00AC2EC3" w:rsidP="00AC2EC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E0E11B8" w:rsidR="00AC2EC3" w:rsidRDefault="31ACE407" w:rsidP="17206FDB">
            <w:pPr>
              <w:pStyle w:val="TableRow"/>
              <w:ind w:left="0"/>
            </w:pPr>
            <w:r>
              <w:t>November</w:t>
            </w:r>
            <w:r w:rsidR="028447DD">
              <w:t xml:space="preserve"> 2</w:t>
            </w:r>
            <w:r w:rsidR="0BC5127F">
              <w:t>5</w:t>
            </w:r>
            <w:r w:rsidR="53393D50">
              <w:t>, 26,27</w:t>
            </w:r>
          </w:p>
        </w:tc>
      </w:tr>
      <w:tr w:rsidR="00AC2EC3" w14:paraId="2A7D54CC"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AC2EC3" w:rsidRDefault="00AC2EC3" w:rsidP="00AC2EC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7C23233" w:rsidR="00AC2EC3" w:rsidRDefault="4A480EED" w:rsidP="673AFE32">
            <w:pPr>
              <w:pStyle w:val="TableRow"/>
              <w:ind w:left="0"/>
            </w:pPr>
            <w:r>
              <w:t>Thomas Orr</w:t>
            </w:r>
          </w:p>
        </w:tc>
      </w:tr>
      <w:tr w:rsidR="00AC2EC3" w14:paraId="2A7D54CF"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AC2EC3" w:rsidRDefault="00AC2EC3" w:rsidP="00AC2EC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AF27616" w:rsidR="00AC2EC3" w:rsidRDefault="3E9C5BFE" w:rsidP="17206FDB">
            <w:pPr>
              <w:pStyle w:val="TableRow"/>
              <w:ind w:left="0"/>
            </w:pPr>
            <w:r>
              <w:t>Thomas Orr</w:t>
            </w:r>
          </w:p>
        </w:tc>
      </w:tr>
      <w:tr w:rsidR="00AC2EC3" w14:paraId="2A7D54D2" w14:textId="77777777" w:rsidTr="1B1594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AC2EC3" w:rsidRDefault="00AC2EC3" w:rsidP="00AC2EC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3B181A77" w:rsidR="00AC2EC3" w:rsidRDefault="60659B04" w:rsidP="6042F42E">
            <w:pPr>
              <w:pStyle w:val="TableRow"/>
              <w:spacing w:line="259" w:lineRule="auto"/>
              <w:ind w:left="0"/>
            </w:pPr>
            <w:r>
              <w:t>Andrew Crossley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2C72E3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72C72E3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39DF73" w14:textId="1F582175" w:rsidR="00E66558" w:rsidRDefault="009D71E8" w:rsidP="72C72E3A">
            <w:pPr>
              <w:pStyle w:val="TableRow"/>
            </w:pPr>
            <w:r>
              <w:t>£</w:t>
            </w:r>
            <w:r w:rsidR="008568D7">
              <w:t>81,400</w:t>
            </w:r>
          </w:p>
          <w:p w14:paraId="2A7D54D8" w14:textId="5F78A5C1" w:rsidR="00675F93" w:rsidRDefault="00675F93">
            <w:pPr>
              <w:pStyle w:val="TableRow"/>
            </w:pPr>
          </w:p>
        </w:tc>
      </w:tr>
      <w:tr w:rsidR="00E66558" w14:paraId="2A7D54DF" w14:textId="77777777" w:rsidTr="72C72E3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C29049A" w:rsidR="00E66558" w:rsidRDefault="009D71E8">
            <w:pPr>
              <w:pStyle w:val="TableRow"/>
            </w:pPr>
            <w:r>
              <w:t>£</w:t>
            </w:r>
            <w:r w:rsidR="0004053C">
              <w:t>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B15945F">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B71CD2" w14:textId="75D18DCF" w:rsidR="69C4D717" w:rsidRDefault="69C4D717" w:rsidP="1B15945F">
            <w:pPr>
              <w:spacing w:before="210" w:after="210" w:line="300" w:lineRule="auto"/>
            </w:pPr>
            <w:r w:rsidRPr="1B15945F">
              <w:rPr>
                <w:rFonts w:ascii="Segoe UI" w:eastAsia="Segoe UI" w:hAnsi="Segoe UI" w:cs="Segoe UI"/>
                <w:b/>
                <w:bCs/>
                <w:sz w:val="21"/>
                <w:szCs w:val="21"/>
              </w:rPr>
              <w:t>At Edenthorpe Hall, our core ambition is that every pupil—regardless of background or individual challenges—makes strong progress and achieves high standards across all subjects.</w:t>
            </w:r>
          </w:p>
          <w:p w14:paraId="1BE78CBE" w14:textId="7DEC46B6" w:rsidR="69C4D717" w:rsidRDefault="69C4D717" w:rsidP="1B15945F">
            <w:pPr>
              <w:spacing w:before="210" w:after="210" w:line="300" w:lineRule="auto"/>
            </w:pPr>
            <w:r w:rsidRPr="1B15945F">
              <w:rPr>
                <w:rFonts w:ascii="Segoe UI" w:eastAsia="Segoe UI" w:hAnsi="Segoe UI" w:cs="Segoe UI"/>
                <w:sz w:val="21"/>
                <w:szCs w:val="21"/>
              </w:rPr>
              <w:t>We recognise that the single most effective way to close the attainment gap for disadvantaged pupils, while raising achievement for all, is through consistently high-quality teaching in every classroom and every year group. Research clearly demonstrates that this approach has the greatest impact on outcomes.</w:t>
            </w:r>
          </w:p>
          <w:p w14:paraId="784FFFBC" w14:textId="79EC26C9" w:rsidR="69C4D717" w:rsidRDefault="69C4D717" w:rsidP="1B15945F">
            <w:pPr>
              <w:spacing w:before="210" w:after="210" w:line="300" w:lineRule="auto"/>
            </w:pPr>
            <w:r w:rsidRPr="1B15945F">
              <w:rPr>
                <w:rFonts w:ascii="Segoe UI" w:eastAsia="Segoe UI" w:hAnsi="Segoe UI" w:cs="Segoe UI"/>
                <w:sz w:val="21"/>
                <w:szCs w:val="21"/>
              </w:rPr>
              <w:t>To complement this, we are committed to enriching pupils’ experiences beyond the classroom. For those with limited access to extra-curricular opportunities, we will provide at least one free club each year. We also place a high value on health and wellbeing, investing in staff professional development to ensure pupils receive the support they need to thrive.</w:t>
            </w:r>
          </w:p>
          <w:p w14:paraId="3A999135" w14:textId="69B55A23" w:rsidR="69C4D717" w:rsidRDefault="69C4D717" w:rsidP="1B15945F">
            <w:pPr>
              <w:spacing w:before="210" w:after="210" w:line="300" w:lineRule="auto"/>
            </w:pPr>
            <w:r w:rsidRPr="1B15945F">
              <w:rPr>
                <w:rFonts w:ascii="Segoe UI" w:eastAsia="Segoe UI" w:hAnsi="Segoe UI" w:cs="Segoe UI"/>
                <w:sz w:val="21"/>
                <w:szCs w:val="21"/>
              </w:rPr>
              <w:t>By focusing on these priorities, we are giving every child the best possible chance to achieve in line with their peers and reach their full potential. To ensure these strategies are effective, we will:</w:t>
            </w:r>
          </w:p>
          <w:p w14:paraId="00AF6FD6" w14:textId="49CCDC02" w:rsidR="69C4D717" w:rsidRDefault="69C4D717" w:rsidP="1B15945F">
            <w:pPr>
              <w:pStyle w:val="ListParagraph"/>
              <w:spacing w:after="0" w:line="300" w:lineRule="auto"/>
              <w:rPr>
                <w:rFonts w:ascii="Segoe UI" w:eastAsia="Segoe UI" w:hAnsi="Segoe UI" w:cs="Segoe UI"/>
                <w:sz w:val="21"/>
                <w:szCs w:val="21"/>
              </w:rPr>
            </w:pPr>
            <w:r w:rsidRPr="1B15945F">
              <w:rPr>
                <w:rFonts w:ascii="Segoe UI" w:eastAsia="Segoe UI" w:hAnsi="Segoe UI" w:cs="Segoe UI"/>
                <w:b/>
                <w:bCs/>
                <w:sz w:val="21"/>
                <w:szCs w:val="21"/>
              </w:rPr>
              <w:t>Monitor progress rigorously</w:t>
            </w:r>
            <w:r w:rsidRPr="1B15945F">
              <w:rPr>
                <w:rFonts w:ascii="Segoe UI" w:eastAsia="Segoe UI" w:hAnsi="Segoe UI" w:cs="Segoe UI"/>
                <w:sz w:val="21"/>
                <w:szCs w:val="21"/>
              </w:rPr>
              <w:t>, with regular reviews of disadvantaged pupils’ attainment</w:t>
            </w:r>
          </w:p>
          <w:p w14:paraId="3E39CF0D" w14:textId="1D97B5E5" w:rsidR="69C4D717" w:rsidRDefault="69C4D717" w:rsidP="1B15945F">
            <w:pPr>
              <w:pStyle w:val="ListParagraph"/>
              <w:spacing w:after="0" w:line="300" w:lineRule="auto"/>
              <w:rPr>
                <w:rFonts w:ascii="Segoe UI" w:eastAsia="Segoe UI" w:hAnsi="Segoe UI" w:cs="Segoe UI"/>
                <w:sz w:val="21"/>
                <w:szCs w:val="21"/>
              </w:rPr>
            </w:pPr>
            <w:r w:rsidRPr="1B15945F">
              <w:rPr>
                <w:rFonts w:ascii="Segoe UI" w:eastAsia="Segoe UI" w:hAnsi="Segoe UI" w:cs="Segoe UI"/>
                <w:b/>
                <w:bCs/>
                <w:sz w:val="21"/>
                <w:szCs w:val="21"/>
              </w:rPr>
              <w:t>Act swiftly</w:t>
            </w:r>
            <w:r w:rsidRPr="1B15945F">
              <w:rPr>
                <w:rFonts w:ascii="Segoe UI" w:eastAsia="Segoe UI" w:hAnsi="Segoe UI" w:cs="Segoe UI"/>
                <w:sz w:val="21"/>
                <w:szCs w:val="21"/>
              </w:rPr>
              <w:t>, intervening as soon as a specific need is identified</w:t>
            </w:r>
          </w:p>
          <w:p w14:paraId="7DA55F3C" w14:textId="5402B662" w:rsidR="69C4D717" w:rsidRDefault="69C4D717" w:rsidP="1B15945F">
            <w:pPr>
              <w:pStyle w:val="ListParagraph"/>
              <w:spacing w:after="0" w:line="300" w:lineRule="auto"/>
              <w:rPr>
                <w:rFonts w:ascii="Segoe UI" w:eastAsia="Segoe UI" w:hAnsi="Segoe UI" w:cs="Segoe UI"/>
                <w:sz w:val="21"/>
                <w:szCs w:val="21"/>
              </w:rPr>
            </w:pPr>
            <w:r w:rsidRPr="1B15945F">
              <w:rPr>
                <w:rFonts w:ascii="Segoe UI" w:eastAsia="Segoe UI" w:hAnsi="Segoe UI" w:cs="Segoe UI"/>
                <w:b/>
                <w:bCs/>
                <w:sz w:val="21"/>
                <w:szCs w:val="21"/>
              </w:rPr>
              <w:t>Adopt a whole-school approach</w:t>
            </w:r>
            <w:r w:rsidRPr="1B15945F">
              <w:rPr>
                <w:rFonts w:ascii="Segoe UI" w:eastAsia="Segoe UI" w:hAnsi="Segoe UI" w:cs="Segoe UI"/>
                <w:sz w:val="21"/>
                <w:szCs w:val="21"/>
              </w:rPr>
              <w:t>, where every member of staff takes responsibility for disadvantaged pupils’ outcomes and maintains high expectations</w:t>
            </w:r>
          </w:p>
          <w:p w14:paraId="75010569" w14:textId="09688B79" w:rsidR="69C4D717" w:rsidRDefault="69C4D717" w:rsidP="1B15945F">
            <w:pPr>
              <w:pStyle w:val="ListParagraph"/>
              <w:spacing w:after="0" w:line="300" w:lineRule="auto"/>
              <w:rPr>
                <w:rFonts w:ascii="Segoe UI" w:eastAsia="Segoe UI" w:hAnsi="Segoe UI" w:cs="Segoe UI"/>
                <w:sz w:val="21"/>
                <w:szCs w:val="21"/>
              </w:rPr>
            </w:pPr>
            <w:r w:rsidRPr="1B15945F">
              <w:rPr>
                <w:rFonts w:ascii="Segoe UI" w:eastAsia="Segoe UI" w:hAnsi="Segoe UI" w:cs="Segoe UI"/>
                <w:b/>
                <w:bCs/>
                <w:sz w:val="21"/>
                <w:szCs w:val="21"/>
              </w:rPr>
              <w:t>Be guided by evidence</w:t>
            </w:r>
            <w:r w:rsidRPr="1B15945F">
              <w:rPr>
                <w:rFonts w:ascii="Segoe UI" w:eastAsia="Segoe UI" w:hAnsi="Segoe UI" w:cs="Segoe UI"/>
                <w:sz w:val="21"/>
                <w:szCs w:val="21"/>
              </w:rPr>
              <w:t>, selecting strategies informed by high-quality research</w:t>
            </w:r>
          </w:p>
          <w:p w14:paraId="5CFD6F14" w14:textId="4885E37B" w:rsidR="1B15945F" w:rsidRDefault="1B15945F" w:rsidP="1B15945F">
            <w:pPr>
              <w:rPr>
                <w:rFonts w:cs="Arial"/>
                <w:sz w:val="22"/>
                <w:szCs w:val="22"/>
              </w:rPr>
            </w:pPr>
          </w:p>
          <w:p w14:paraId="2A7D54E9" w14:textId="6A6AC301" w:rsidR="00994310" w:rsidRDefault="00994310" w:rsidP="00901BB1">
            <w:pPr>
              <w:rPr>
                <w:i/>
                <w:iCs/>
              </w:rPr>
            </w:pPr>
          </w:p>
        </w:tc>
      </w:tr>
    </w:tbl>
    <w:p w14:paraId="64709BEB" w14:textId="0B8A6D33" w:rsidR="1B15945F" w:rsidRDefault="1B15945F" w:rsidP="1B15945F">
      <w:pPr>
        <w:pStyle w:val="Heading2"/>
        <w:spacing w:before="600"/>
      </w:pPr>
    </w:p>
    <w:p w14:paraId="2FFCEDBE" w14:textId="19EB33CF" w:rsidR="1B15945F" w:rsidRDefault="1B15945F" w:rsidP="1B15945F">
      <w:pPr>
        <w:pStyle w:val="Heading2"/>
        <w:spacing w:before="600"/>
      </w:pPr>
    </w:p>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Style w:val="TableGrid"/>
        <w:tblW w:w="5000" w:type="pct"/>
        <w:tblInd w:w="-5" w:type="dxa"/>
        <w:tblCellMar>
          <w:left w:w="10" w:type="dxa"/>
          <w:right w:w="10" w:type="dxa"/>
        </w:tblCellMar>
        <w:tblLook w:val="04A0" w:firstRow="1" w:lastRow="0" w:firstColumn="1" w:lastColumn="0" w:noHBand="0" w:noVBand="1"/>
      </w:tblPr>
      <w:tblGrid>
        <w:gridCol w:w="1571"/>
        <w:gridCol w:w="7915"/>
      </w:tblGrid>
      <w:tr w:rsidR="00E66558" w14:paraId="2A7D54EF" w14:textId="77777777" w:rsidTr="1B15945F">
        <w:tc>
          <w:tcPr>
            <w:tcW w:w="1571" w:type="dxa"/>
            <w:tcMar>
              <w:top w:w="0" w:type="dxa"/>
              <w:left w:w="108" w:type="dxa"/>
              <w:bottom w:w="0" w:type="dxa"/>
              <w:right w:w="108" w:type="dxa"/>
            </w:tcMar>
          </w:tcPr>
          <w:p w14:paraId="2A7D54ED" w14:textId="77777777" w:rsidR="00E66558" w:rsidRDefault="009D71E8">
            <w:pPr>
              <w:pStyle w:val="TableHeader"/>
              <w:jc w:val="left"/>
            </w:pPr>
            <w:r>
              <w:t>Challenge number</w:t>
            </w:r>
          </w:p>
        </w:tc>
        <w:tc>
          <w:tcPr>
            <w:tcW w:w="7915" w:type="dxa"/>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6042F42E" w14:paraId="7643EFE0" w14:textId="77777777" w:rsidTr="1B15945F">
        <w:trPr>
          <w:trHeight w:val="300"/>
        </w:trPr>
        <w:tc>
          <w:tcPr>
            <w:tcW w:w="1571" w:type="dxa"/>
            <w:tcMar>
              <w:top w:w="0" w:type="dxa"/>
              <w:left w:w="108" w:type="dxa"/>
              <w:bottom w:w="0" w:type="dxa"/>
              <w:right w:w="108" w:type="dxa"/>
            </w:tcMar>
          </w:tcPr>
          <w:p w14:paraId="3051D1D1" w14:textId="024833E6" w:rsidR="67E82730" w:rsidRPr="00DE582B" w:rsidRDefault="6E201153" w:rsidP="6042F42E">
            <w:pPr>
              <w:pStyle w:val="TableRow"/>
              <w:ind w:left="0"/>
              <w:rPr>
                <w:sz w:val="22"/>
                <w:szCs w:val="22"/>
              </w:rPr>
            </w:pPr>
            <w:r w:rsidRPr="1B15945F">
              <w:rPr>
                <w:sz w:val="22"/>
                <w:szCs w:val="22"/>
              </w:rPr>
              <w:t>1</w:t>
            </w:r>
          </w:p>
        </w:tc>
        <w:tc>
          <w:tcPr>
            <w:tcW w:w="7915" w:type="dxa"/>
            <w:tcMar>
              <w:top w:w="0" w:type="dxa"/>
              <w:left w:w="108" w:type="dxa"/>
              <w:bottom w:w="0" w:type="dxa"/>
              <w:right w:w="108" w:type="dxa"/>
            </w:tcMar>
          </w:tcPr>
          <w:p w14:paraId="4E491271" w14:textId="468D859B" w:rsidR="6042F42E" w:rsidRPr="00DE582B" w:rsidRDefault="4CE30E0A" w:rsidP="1B15945F">
            <w:pPr>
              <w:rPr>
                <w:sz w:val="22"/>
                <w:szCs w:val="22"/>
              </w:rPr>
            </w:pPr>
            <w:r w:rsidRPr="1B15945F">
              <w:rPr>
                <w:sz w:val="22"/>
                <w:szCs w:val="22"/>
              </w:rPr>
              <w:t xml:space="preserve">Narrowing the gap to </w:t>
            </w:r>
            <w:r w:rsidR="16CABE29" w:rsidRPr="1B15945F">
              <w:rPr>
                <w:sz w:val="22"/>
                <w:szCs w:val="22"/>
              </w:rPr>
              <w:t>non-disadvantaged</w:t>
            </w:r>
            <w:r w:rsidRPr="1B15945F">
              <w:rPr>
                <w:sz w:val="22"/>
                <w:szCs w:val="22"/>
              </w:rPr>
              <w:t xml:space="preserve"> national is a priority. </w:t>
            </w:r>
            <w:r w:rsidR="048E718A" w:rsidRPr="1B15945F">
              <w:rPr>
                <w:sz w:val="22"/>
                <w:szCs w:val="22"/>
              </w:rPr>
              <w:t xml:space="preserve">Disadvantaged pupils across all subjects do not yet achieve the same as </w:t>
            </w:r>
            <w:r w:rsidR="023B30D1" w:rsidRPr="1B15945F">
              <w:rPr>
                <w:sz w:val="22"/>
                <w:szCs w:val="22"/>
              </w:rPr>
              <w:t>non-disadvantaged</w:t>
            </w:r>
            <w:r w:rsidR="048E718A" w:rsidRPr="1B15945F">
              <w:rPr>
                <w:sz w:val="22"/>
                <w:szCs w:val="22"/>
              </w:rPr>
              <w:t xml:space="preserve"> pupils. </w:t>
            </w:r>
          </w:p>
          <w:p w14:paraId="2AB85393" w14:textId="2D341B27" w:rsidR="6042F42E" w:rsidRPr="00DE582B" w:rsidRDefault="0F739A00" w:rsidP="1B15945F">
            <w:pPr>
              <w:rPr>
                <w:sz w:val="22"/>
                <w:szCs w:val="22"/>
              </w:rPr>
            </w:pPr>
            <w:r w:rsidRPr="1B15945F">
              <w:rPr>
                <w:sz w:val="22"/>
                <w:szCs w:val="22"/>
              </w:rPr>
              <w:t>Ensuring that all teaching is of high quality and consistent across the school</w:t>
            </w:r>
            <w:r w:rsidR="1949A88B" w:rsidRPr="1B15945F">
              <w:rPr>
                <w:sz w:val="22"/>
                <w:szCs w:val="22"/>
              </w:rPr>
              <w:t xml:space="preserve"> is </w:t>
            </w:r>
            <w:r w:rsidR="62F43B79" w:rsidRPr="1B15945F">
              <w:rPr>
                <w:sz w:val="22"/>
                <w:szCs w:val="22"/>
              </w:rPr>
              <w:t xml:space="preserve">a </w:t>
            </w:r>
            <w:r w:rsidR="72834EB4" w:rsidRPr="1B15945F">
              <w:rPr>
                <w:sz w:val="22"/>
                <w:szCs w:val="22"/>
              </w:rPr>
              <w:t>key priority</w:t>
            </w:r>
            <w:r w:rsidR="62F43B79" w:rsidRPr="1B15945F">
              <w:rPr>
                <w:sz w:val="22"/>
                <w:szCs w:val="22"/>
              </w:rPr>
              <w:t xml:space="preserve"> as this is the most effective way to diminish gaps and ensure all pupils are ready for the next part of their education. </w:t>
            </w:r>
            <w:r w:rsidR="1949A88B" w:rsidRPr="1B15945F">
              <w:rPr>
                <w:sz w:val="22"/>
                <w:szCs w:val="22"/>
              </w:rPr>
              <w:t>to close these gaps as well as targeted interventions and group work</w:t>
            </w:r>
          </w:p>
        </w:tc>
      </w:tr>
      <w:tr w:rsidR="00E66558" w14:paraId="2A7D54F5" w14:textId="77777777" w:rsidTr="1B15945F">
        <w:tc>
          <w:tcPr>
            <w:tcW w:w="1571" w:type="dxa"/>
            <w:tcMar>
              <w:top w:w="0" w:type="dxa"/>
              <w:left w:w="108" w:type="dxa"/>
              <w:bottom w:w="0" w:type="dxa"/>
              <w:right w:w="108" w:type="dxa"/>
            </w:tcMar>
          </w:tcPr>
          <w:p w14:paraId="2A7D54F3" w14:textId="6434EB18" w:rsidR="00E66558" w:rsidRDefault="1DA0D7BA" w:rsidP="6042F42E">
            <w:pPr>
              <w:pStyle w:val="TableRow"/>
              <w:ind w:left="0"/>
              <w:rPr>
                <w:sz w:val="22"/>
                <w:szCs w:val="22"/>
              </w:rPr>
            </w:pPr>
            <w:r w:rsidRPr="1B15945F">
              <w:rPr>
                <w:sz w:val="22"/>
                <w:szCs w:val="22"/>
              </w:rPr>
              <w:t>2</w:t>
            </w:r>
          </w:p>
        </w:tc>
        <w:tc>
          <w:tcPr>
            <w:tcW w:w="7915" w:type="dxa"/>
            <w:tcMar>
              <w:top w:w="0" w:type="dxa"/>
              <w:left w:w="108" w:type="dxa"/>
              <w:bottom w:w="0" w:type="dxa"/>
              <w:right w:w="108" w:type="dxa"/>
            </w:tcMar>
          </w:tcPr>
          <w:p w14:paraId="2A7D54F4" w14:textId="09730F83" w:rsidR="00E66558" w:rsidRPr="00DE582B" w:rsidRDefault="19154D4E" w:rsidP="1B15945F">
            <w:pPr>
              <w:pStyle w:val="TableRowCentered"/>
              <w:ind w:left="0"/>
              <w:jc w:val="left"/>
              <w:rPr>
                <w:rFonts w:cs="Arial"/>
                <w:color w:val="000000" w:themeColor="text1"/>
                <w:sz w:val="22"/>
                <w:szCs w:val="22"/>
              </w:rPr>
            </w:pPr>
            <w:r w:rsidRPr="1B15945F">
              <w:rPr>
                <w:rFonts w:cs="Arial"/>
                <w:color w:val="000000" w:themeColor="text1"/>
                <w:sz w:val="22"/>
                <w:szCs w:val="22"/>
              </w:rPr>
              <w:t xml:space="preserve">To </w:t>
            </w:r>
            <w:r w:rsidR="1430F2C3" w:rsidRPr="1B15945F">
              <w:rPr>
                <w:rFonts w:cs="Arial"/>
                <w:color w:val="000000" w:themeColor="text1"/>
                <w:sz w:val="22"/>
                <w:szCs w:val="22"/>
              </w:rPr>
              <w:t xml:space="preserve">ensure pupils get a </w:t>
            </w:r>
            <w:r w:rsidR="1B842CFC" w:rsidRPr="1B15945F">
              <w:rPr>
                <w:rFonts w:cs="Arial"/>
                <w:color w:val="000000" w:themeColor="text1"/>
                <w:sz w:val="22"/>
                <w:szCs w:val="22"/>
              </w:rPr>
              <w:t>high-quality</w:t>
            </w:r>
            <w:r w:rsidR="1430F2C3" w:rsidRPr="1B15945F">
              <w:rPr>
                <w:rFonts w:cs="Arial"/>
                <w:color w:val="000000" w:themeColor="text1"/>
                <w:sz w:val="22"/>
                <w:szCs w:val="22"/>
              </w:rPr>
              <w:t xml:space="preserve"> reading programme from reception to Y6. To ensure a</w:t>
            </w:r>
            <w:r w:rsidR="7824375C" w:rsidRPr="1B15945F">
              <w:rPr>
                <w:rFonts w:cs="Arial"/>
                <w:color w:val="000000" w:themeColor="text1"/>
                <w:sz w:val="22"/>
                <w:szCs w:val="22"/>
              </w:rPr>
              <w:t xml:space="preserve">ll </w:t>
            </w:r>
            <w:r w:rsidR="1430F2C3" w:rsidRPr="1B15945F">
              <w:rPr>
                <w:rFonts w:cs="Arial"/>
                <w:color w:val="000000" w:themeColor="text1"/>
                <w:sz w:val="22"/>
                <w:szCs w:val="22"/>
              </w:rPr>
              <w:t>pupils get the s</w:t>
            </w:r>
            <w:r w:rsidR="1164828F" w:rsidRPr="1B15945F">
              <w:rPr>
                <w:rFonts w:cs="Arial"/>
                <w:color w:val="000000" w:themeColor="text1"/>
                <w:sz w:val="22"/>
                <w:szCs w:val="22"/>
              </w:rPr>
              <w:t xml:space="preserve">upport </w:t>
            </w:r>
            <w:r w:rsidR="1CFC89B5" w:rsidRPr="1B15945F">
              <w:rPr>
                <w:rFonts w:cs="Arial"/>
                <w:color w:val="000000" w:themeColor="text1"/>
                <w:sz w:val="22"/>
                <w:szCs w:val="22"/>
              </w:rPr>
              <w:t xml:space="preserve">required to make expected progress. Work closely with </w:t>
            </w:r>
            <w:r w:rsidR="120CEDCB" w:rsidRPr="1B15945F">
              <w:rPr>
                <w:rFonts w:cs="Arial"/>
                <w:color w:val="000000" w:themeColor="text1"/>
                <w:sz w:val="22"/>
                <w:szCs w:val="22"/>
              </w:rPr>
              <w:t>families</w:t>
            </w:r>
            <w:r w:rsidR="1CFC89B5" w:rsidRPr="1B15945F">
              <w:rPr>
                <w:rFonts w:cs="Arial"/>
                <w:color w:val="000000" w:themeColor="text1"/>
                <w:sz w:val="22"/>
                <w:szCs w:val="22"/>
              </w:rPr>
              <w:t xml:space="preserve"> to ensure they know how they can support pupils at home.</w:t>
            </w:r>
          </w:p>
        </w:tc>
      </w:tr>
      <w:tr w:rsidR="00E66558" w14:paraId="2A7D54FE" w14:textId="77777777" w:rsidTr="1B15945F">
        <w:tc>
          <w:tcPr>
            <w:tcW w:w="1571" w:type="dxa"/>
            <w:tcMar>
              <w:top w:w="0" w:type="dxa"/>
              <w:left w:w="108" w:type="dxa"/>
              <w:bottom w:w="0" w:type="dxa"/>
              <w:right w:w="108" w:type="dxa"/>
            </w:tcMar>
          </w:tcPr>
          <w:p w14:paraId="2A7D54FC" w14:textId="0CA71F6F" w:rsidR="00E66558" w:rsidRDefault="250FC62B">
            <w:pPr>
              <w:pStyle w:val="TableRow"/>
              <w:rPr>
                <w:sz w:val="22"/>
                <w:szCs w:val="22"/>
              </w:rPr>
            </w:pPr>
            <w:bookmarkStart w:id="16" w:name="_Toc443397160"/>
            <w:r w:rsidRPr="1B15945F">
              <w:rPr>
                <w:sz w:val="22"/>
                <w:szCs w:val="22"/>
              </w:rPr>
              <w:t>3</w:t>
            </w:r>
          </w:p>
        </w:tc>
        <w:tc>
          <w:tcPr>
            <w:tcW w:w="7915" w:type="dxa"/>
            <w:tcMar>
              <w:top w:w="0" w:type="dxa"/>
              <w:left w:w="108" w:type="dxa"/>
              <w:bottom w:w="0" w:type="dxa"/>
              <w:right w:w="108" w:type="dxa"/>
            </w:tcMar>
          </w:tcPr>
          <w:p w14:paraId="2A7D54FD" w14:textId="1623AD16" w:rsidR="00E66558" w:rsidRPr="00DE582B" w:rsidRDefault="19154D4E" w:rsidP="6042F42E">
            <w:pPr>
              <w:spacing w:after="0"/>
              <w:rPr>
                <w:rFonts w:cs="Arial"/>
                <w:sz w:val="22"/>
                <w:szCs w:val="22"/>
              </w:rPr>
            </w:pPr>
            <w:r w:rsidRPr="1B15945F">
              <w:rPr>
                <w:rFonts w:cs="Arial"/>
                <w:sz w:val="22"/>
                <w:szCs w:val="22"/>
              </w:rPr>
              <w:t xml:space="preserve">To improve attendance rates for disadvantaged pupils, narrowing the gap to their </w:t>
            </w:r>
            <w:r w:rsidR="2FB06FBE" w:rsidRPr="1B15945F">
              <w:rPr>
                <w:rFonts w:cs="Arial"/>
                <w:sz w:val="22"/>
                <w:szCs w:val="22"/>
              </w:rPr>
              <w:t xml:space="preserve">peers. We recognise that pupils being in school, every day, receiving a </w:t>
            </w:r>
            <w:r w:rsidR="21C421BC" w:rsidRPr="1B15945F">
              <w:rPr>
                <w:rFonts w:cs="Arial"/>
                <w:sz w:val="22"/>
                <w:szCs w:val="22"/>
              </w:rPr>
              <w:t>high-quality</w:t>
            </w:r>
            <w:r w:rsidR="2FB06FBE" w:rsidRPr="1B15945F">
              <w:rPr>
                <w:rFonts w:cs="Arial"/>
                <w:sz w:val="22"/>
                <w:szCs w:val="22"/>
              </w:rPr>
              <w:t xml:space="preserve"> education is the best way to diminish the disadvantage gap.</w:t>
            </w:r>
          </w:p>
        </w:tc>
      </w:tr>
      <w:tr w:rsidR="1B15945F" w14:paraId="222B326E" w14:textId="77777777" w:rsidTr="1B15945F">
        <w:trPr>
          <w:trHeight w:val="300"/>
        </w:trPr>
        <w:tc>
          <w:tcPr>
            <w:tcW w:w="1571" w:type="dxa"/>
            <w:tcMar>
              <w:top w:w="0" w:type="dxa"/>
              <w:left w:w="108" w:type="dxa"/>
              <w:bottom w:w="0" w:type="dxa"/>
              <w:right w:w="108" w:type="dxa"/>
            </w:tcMar>
          </w:tcPr>
          <w:p w14:paraId="6AAEE92F" w14:textId="7F9B63B9" w:rsidR="733AB2B6" w:rsidRDefault="733AB2B6" w:rsidP="1B15945F">
            <w:pPr>
              <w:pStyle w:val="TableRow"/>
              <w:rPr>
                <w:sz w:val="22"/>
                <w:szCs w:val="22"/>
              </w:rPr>
            </w:pPr>
            <w:r w:rsidRPr="1B15945F">
              <w:rPr>
                <w:sz w:val="22"/>
                <w:szCs w:val="22"/>
              </w:rPr>
              <w:t>4</w:t>
            </w:r>
          </w:p>
        </w:tc>
        <w:tc>
          <w:tcPr>
            <w:tcW w:w="7915" w:type="dxa"/>
            <w:tcMar>
              <w:top w:w="0" w:type="dxa"/>
              <w:left w:w="108" w:type="dxa"/>
              <w:bottom w:w="0" w:type="dxa"/>
              <w:right w:w="108" w:type="dxa"/>
            </w:tcMar>
          </w:tcPr>
          <w:p w14:paraId="66C4F457" w14:textId="483FC9B1" w:rsidR="733AB2B6" w:rsidRDefault="733AB2B6" w:rsidP="1B15945F">
            <w:pPr>
              <w:rPr>
                <w:rFonts w:cs="Arial"/>
                <w:sz w:val="22"/>
                <w:szCs w:val="22"/>
              </w:rPr>
            </w:pPr>
            <w:r w:rsidRPr="1B15945F">
              <w:rPr>
                <w:rFonts w:cs="Arial"/>
                <w:sz w:val="22"/>
                <w:szCs w:val="22"/>
              </w:rPr>
              <w:t>There is an increasing number of pupils on the SEN register with SEMH. In some cases, this is affecting their education. School is working with these pupils, parents and external agencies to ensure they get the support they need</w:t>
            </w:r>
          </w:p>
        </w:tc>
      </w:tr>
    </w:tbl>
    <w:p w14:paraId="11700F14" w14:textId="7E57DAAB" w:rsidR="00E66558" w:rsidRDefault="00E66558">
      <w:pPr>
        <w:pStyle w:val="Heading2"/>
        <w:spacing w:before="600"/>
      </w:pPr>
    </w:p>
    <w:p w14:paraId="2A7D54FF" w14:textId="42E377E1"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9610" w:type="dxa"/>
        <w:tblCellMar>
          <w:left w:w="10" w:type="dxa"/>
          <w:right w:w="10" w:type="dxa"/>
        </w:tblCellMar>
        <w:tblLook w:val="04A0" w:firstRow="1" w:lastRow="0" w:firstColumn="1" w:lastColumn="0" w:noHBand="0" w:noVBand="1"/>
      </w:tblPr>
      <w:tblGrid>
        <w:gridCol w:w="4365"/>
        <w:gridCol w:w="5245"/>
      </w:tblGrid>
      <w:tr w:rsidR="00E66558" w14:paraId="2A7D5503" w14:textId="77777777" w:rsidTr="1B15945F">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6B0A3A0" w:rsidR="00E66558" w:rsidRDefault="00A8589A">
            <w:pPr>
              <w:pStyle w:val="TableHeader"/>
              <w:jc w:val="left"/>
            </w:pPr>
            <w:r>
              <w:t>Intended outcomes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AA6CE3" w14:paraId="7AEC4813" w14:textId="77777777" w:rsidTr="1B15945F">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1F344A" w14:textId="77777777" w:rsidR="00E73A69" w:rsidRDefault="00E73A69" w:rsidP="1B15945F">
            <w:pPr>
              <w:pStyle w:val="TableRow"/>
              <w:rPr>
                <w:rFonts w:cs="Arial"/>
                <w:sz w:val="22"/>
                <w:szCs w:val="22"/>
              </w:rPr>
            </w:pPr>
            <w:r w:rsidRPr="1B15945F">
              <w:rPr>
                <w:rFonts w:cs="Arial"/>
                <w:sz w:val="22"/>
                <w:szCs w:val="22"/>
              </w:rPr>
              <w:t xml:space="preserve">Reading, Writing and Maths. </w:t>
            </w:r>
          </w:p>
          <w:p w14:paraId="0AD9C6E5" w14:textId="13DA4A1F" w:rsidR="00AA6CE3" w:rsidRPr="002E2DD0" w:rsidRDefault="27261ED0" w:rsidP="1B15945F">
            <w:pPr>
              <w:pStyle w:val="TableRow"/>
              <w:rPr>
                <w:rFonts w:cs="Arial"/>
                <w:sz w:val="22"/>
                <w:szCs w:val="22"/>
              </w:rPr>
            </w:pPr>
            <w:r w:rsidRPr="1B15945F">
              <w:rPr>
                <w:rFonts w:cs="Arial"/>
                <w:sz w:val="22"/>
                <w:szCs w:val="22"/>
              </w:rPr>
              <w:t>To ensure</w:t>
            </w:r>
            <w:r w:rsidR="42C714F5" w:rsidRPr="1B15945F">
              <w:rPr>
                <w:rFonts w:cs="Arial"/>
                <w:sz w:val="22"/>
                <w:szCs w:val="22"/>
              </w:rPr>
              <w:t xml:space="preserve"> the percentage of pupils achieving combined ARE in reading, writing and Maths is brought in line with national averages and the gap with </w:t>
            </w:r>
            <w:r w:rsidR="681B5636" w:rsidRPr="1B15945F">
              <w:rPr>
                <w:rFonts w:cs="Arial"/>
                <w:sz w:val="22"/>
                <w:szCs w:val="22"/>
              </w:rPr>
              <w:t>non-</w:t>
            </w:r>
            <w:r w:rsidR="6819730A" w:rsidRPr="1B15945F">
              <w:rPr>
                <w:rFonts w:cs="Arial"/>
                <w:sz w:val="22"/>
                <w:szCs w:val="22"/>
              </w:rPr>
              <w:t>disadvantaged</w:t>
            </w:r>
            <w:r w:rsidR="681B5636" w:rsidRPr="1B15945F">
              <w:rPr>
                <w:rFonts w:cs="Arial"/>
                <w:sz w:val="22"/>
                <w:szCs w:val="22"/>
              </w:rPr>
              <w:t xml:space="preserve"> is closed</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C7658A" w14:textId="17A244FE" w:rsidR="00AA6CE3" w:rsidRDefault="29F838F5" w:rsidP="1B15945F">
            <w:pPr>
              <w:pStyle w:val="ListParagraph"/>
              <w:textAlignment w:val="baseline"/>
              <w:rPr>
                <w:rFonts w:cs="Arial"/>
                <w:sz w:val="22"/>
                <w:szCs w:val="22"/>
              </w:rPr>
            </w:pPr>
            <w:r w:rsidRPr="1B15945F">
              <w:rPr>
                <w:rFonts w:cs="Arial"/>
                <w:sz w:val="22"/>
                <w:szCs w:val="22"/>
              </w:rPr>
              <w:t xml:space="preserve">Invest in CPD for all </w:t>
            </w:r>
            <w:r w:rsidR="520BA14B" w:rsidRPr="1B15945F">
              <w:rPr>
                <w:rFonts w:cs="Arial"/>
                <w:sz w:val="22"/>
                <w:szCs w:val="22"/>
              </w:rPr>
              <w:t>staff all teacher and HLTAs are entitled to a high quality CPD programme which includes instructional coaching</w:t>
            </w:r>
          </w:p>
          <w:p w14:paraId="7A0D8DDF" w14:textId="1BC215A3" w:rsidR="00DE582B" w:rsidRDefault="6FDB360D" w:rsidP="1B15945F">
            <w:pPr>
              <w:pStyle w:val="ListParagraph"/>
              <w:textAlignment w:val="baseline"/>
              <w:rPr>
                <w:rFonts w:cs="Arial"/>
                <w:sz w:val="22"/>
                <w:szCs w:val="22"/>
              </w:rPr>
            </w:pPr>
            <w:r w:rsidRPr="1B15945F">
              <w:rPr>
                <w:rFonts w:cs="Arial"/>
                <w:sz w:val="22"/>
                <w:szCs w:val="22"/>
              </w:rPr>
              <w:t>The ‘Edenthor</w:t>
            </w:r>
            <w:r w:rsidR="01C08180" w:rsidRPr="1B15945F">
              <w:rPr>
                <w:rFonts w:cs="Arial"/>
                <w:sz w:val="22"/>
                <w:szCs w:val="22"/>
              </w:rPr>
              <w:t>p</w:t>
            </w:r>
            <w:r w:rsidRPr="1B15945F">
              <w:rPr>
                <w:rFonts w:cs="Arial"/>
                <w:sz w:val="22"/>
                <w:szCs w:val="22"/>
              </w:rPr>
              <w:t xml:space="preserve">e Way’ vision and pedagogy handbook is evident across all classrooms. There is a clear, </w:t>
            </w:r>
            <w:r w:rsidR="5694C49D" w:rsidRPr="1B15945F">
              <w:rPr>
                <w:rFonts w:cs="Arial"/>
                <w:sz w:val="22"/>
                <w:szCs w:val="22"/>
              </w:rPr>
              <w:t>consistent</w:t>
            </w:r>
            <w:r w:rsidRPr="1B15945F">
              <w:rPr>
                <w:rFonts w:cs="Arial"/>
                <w:sz w:val="22"/>
                <w:szCs w:val="22"/>
              </w:rPr>
              <w:t xml:space="preserve"> approach to how we teach pupils </w:t>
            </w:r>
            <w:r w:rsidR="3DEBCEBD" w:rsidRPr="1B15945F">
              <w:rPr>
                <w:rFonts w:cs="Arial"/>
                <w:sz w:val="22"/>
                <w:szCs w:val="22"/>
              </w:rPr>
              <w:t>effectively</w:t>
            </w:r>
            <w:r w:rsidRPr="1B15945F">
              <w:rPr>
                <w:rFonts w:cs="Arial"/>
                <w:sz w:val="22"/>
                <w:szCs w:val="22"/>
              </w:rPr>
              <w:t xml:space="preserve">. This </w:t>
            </w:r>
            <w:r w:rsidR="653B2B3D" w:rsidRPr="1B15945F">
              <w:rPr>
                <w:rFonts w:cs="Arial"/>
                <w:sz w:val="22"/>
                <w:szCs w:val="22"/>
              </w:rPr>
              <w:t>i</w:t>
            </w:r>
            <w:r w:rsidRPr="1B15945F">
              <w:rPr>
                <w:rFonts w:cs="Arial"/>
                <w:sz w:val="22"/>
                <w:szCs w:val="22"/>
              </w:rPr>
              <w:t xml:space="preserve">s understood by all </w:t>
            </w:r>
            <w:proofErr w:type="spellStart"/>
            <w:r w:rsidRPr="1B15945F">
              <w:rPr>
                <w:rFonts w:cs="Arial"/>
                <w:sz w:val="22"/>
                <w:szCs w:val="22"/>
              </w:rPr>
              <w:t>staff,</w:t>
            </w:r>
            <w:proofErr w:type="spellEnd"/>
            <w:r w:rsidRPr="1B15945F">
              <w:rPr>
                <w:rFonts w:cs="Arial"/>
                <w:sz w:val="22"/>
                <w:szCs w:val="22"/>
              </w:rPr>
              <w:t xml:space="preserve"> at all </w:t>
            </w:r>
            <w:r w:rsidR="0D9112C6" w:rsidRPr="1B15945F">
              <w:rPr>
                <w:rFonts w:cs="Arial"/>
                <w:sz w:val="22"/>
                <w:szCs w:val="22"/>
              </w:rPr>
              <w:t xml:space="preserve">levels. </w:t>
            </w:r>
          </w:p>
          <w:p w14:paraId="5FAFEB8C" w14:textId="37DD5823" w:rsidR="00DE582B" w:rsidRPr="00DE582B" w:rsidRDefault="29F838F5" w:rsidP="1B15945F">
            <w:pPr>
              <w:pStyle w:val="ListParagraph"/>
              <w:textAlignment w:val="baseline"/>
              <w:rPr>
                <w:rFonts w:cs="Arial"/>
                <w:sz w:val="22"/>
                <w:szCs w:val="22"/>
              </w:rPr>
            </w:pPr>
            <w:r w:rsidRPr="1B15945F">
              <w:rPr>
                <w:rFonts w:cs="Arial"/>
                <w:sz w:val="22"/>
                <w:szCs w:val="22"/>
              </w:rPr>
              <w:t>Well designed and forensic pupil progress meetings ensure pupils are making good progress</w:t>
            </w:r>
            <w:r w:rsidR="60A5D698" w:rsidRPr="1B15945F">
              <w:rPr>
                <w:rFonts w:cs="Arial"/>
                <w:sz w:val="22"/>
                <w:szCs w:val="22"/>
              </w:rPr>
              <w:t xml:space="preserve">. Early </w:t>
            </w:r>
            <w:r w:rsidR="6E522E1B" w:rsidRPr="1B15945F">
              <w:rPr>
                <w:rFonts w:cs="Arial"/>
                <w:sz w:val="22"/>
                <w:szCs w:val="22"/>
              </w:rPr>
              <w:t>intervention</w:t>
            </w:r>
            <w:r w:rsidR="60A5D698" w:rsidRPr="1B15945F">
              <w:rPr>
                <w:rFonts w:cs="Arial"/>
                <w:sz w:val="22"/>
                <w:szCs w:val="22"/>
              </w:rPr>
              <w:t xml:space="preserve"> is vital and </w:t>
            </w:r>
            <w:r w:rsidR="7E582767" w:rsidRPr="1B15945F">
              <w:rPr>
                <w:rFonts w:cs="Arial"/>
                <w:sz w:val="22"/>
                <w:szCs w:val="22"/>
              </w:rPr>
              <w:t>leaders</w:t>
            </w:r>
            <w:r w:rsidR="60A5D698" w:rsidRPr="1B15945F">
              <w:rPr>
                <w:rFonts w:cs="Arial"/>
                <w:sz w:val="22"/>
                <w:szCs w:val="22"/>
              </w:rPr>
              <w:t xml:space="preserve"> support teachers to ensure pupils get this.</w:t>
            </w:r>
          </w:p>
        </w:tc>
      </w:tr>
      <w:tr w:rsidR="0004053C" w14:paraId="38CF2B80" w14:textId="77777777" w:rsidTr="1B15945F">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D7C2D" w14:textId="77777777" w:rsidR="00E73A69" w:rsidRDefault="00E73A69" w:rsidP="1B15945F">
            <w:pPr>
              <w:pStyle w:val="TableRow"/>
              <w:ind w:left="0"/>
              <w:jc w:val="both"/>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Reading and Phonics</w:t>
            </w:r>
          </w:p>
          <w:p w14:paraId="1105C6F2" w14:textId="75C39ABF" w:rsidR="378D11CA" w:rsidRDefault="378D11CA" w:rsidP="1B15945F">
            <w:pPr>
              <w:pStyle w:val="TableRow"/>
              <w:ind w:left="0"/>
              <w:jc w:val="both"/>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 xml:space="preserve">All pupils will have access to a high-quality reading programme from R-Y6. Reading teachers will be highly skilled- teaching with fidelity to the programme and able to </w:t>
            </w:r>
            <w:r w:rsidR="25628AB6" w:rsidRPr="1B15945F">
              <w:rPr>
                <w:rFonts w:ascii="Arial Nova" w:eastAsia="Arial Nova" w:hAnsi="Arial Nova" w:cs="Arial Nova"/>
                <w:color w:val="000000" w:themeColor="text1"/>
                <w:sz w:val="22"/>
                <w:szCs w:val="22"/>
              </w:rPr>
              <w:t>identify</w:t>
            </w:r>
            <w:r w:rsidRPr="1B15945F">
              <w:rPr>
                <w:rFonts w:ascii="Arial Nova" w:eastAsia="Arial Nova" w:hAnsi="Arial Nova" w:cs="Arial Nova"/>
                <w:color w:val="000000" w:themeColor="text1"/>
                <w:sz w:val="22"/>
                <w:szCs w:val="22"/>
              </w:rPr>
              <w:t xml:space="preserve"> misconceptions quickly- closing them</w:t>
            </w:r>
            <w:r w:rsidR="24E87CBC" w:rsidRPr="1B15945F">
              <w:rPr>
                <w:rFonts w:ascii="Arial Nova" w:eastAsia="Arial Nova" w:hAnsi="Arial Nova" w:cs="Arial Nova"/>
                <w:color w:val="000000" w:themeColor="text1"/>
                <w:sz w:val="22"/>
                <w:szCs w:val="22"/>
              </w:rPr>
              <w:t xml:space="preserve"> through fast </w:t>
            </w:r>
            <w:r w:rsidR="72F9A6F5" w:rsidRPr="1B15945F">
              <w:rPr>
                <w:rFonts w:ascii="Arial Nova" w:eastAsia="Arial Nova" w:hAnsi="Arial Nova" w:cs="Arial Nova"/>
                <w:color w:val="000000" w:themeColor="text1"/>
                <w:sz w:val="22"/>
                <w:szCs w:val="22"/>
              </w:rPr>
              <w:t>track</w:t>
            </w:r>
            <w:r w:rsidR="24E87CBC" w:rsidRPr="1B15945F">
              <w:rPr>
                <w:rFonts w:ascii="Arial Nova" w:eastAsia="Arial Nova" w:hAnsi="Arial Nova" w:cs="Arial Nova"/>
                <w:color w:val="000000" w:themeColor="text1"/>
                <w:sz w:val="22"/>
                <w:szCs w:val="22"/>
              </w:rPr>
              <w:t xml:space="preserve"> intervention</w:t>
            </w:r>
          </w:p>
          <w:p w14:paraId="6A567EA5" w14:textId="196C0EAE" w:rsidR="00BB444B" w:rsidRPr="002E2DD0" w:rsidRDefault="3BC4DB5D" w:rsidP="1B15945F">
            <w:pPr>
              <w:pStyle w:val="TableRow"/>
              <w:ind w:left="0"/>
              <w:jc w:val="both"/>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 xml:space="preserve">Targeted interventions will ensure those who </w:t>
            </w:r>
            <w:r w:rsidR="01F2C5F3" w:rsidRPr="1B15945F">
              <w:rPr>
                <w:rFonts w:ascii="Arial Nova" w:eastAsia="Arial Nova" w:hAnsi="Arial Nova" w:cs="Arial Nova"/>
                <w:color w:val="000000" w:themeColor="text1"/>
                <w:sz w:val="22"/>
                <w:szCs w:val="22"/>
              </w:rPr>
              <w:t xml:space="preserve">are behind age related </w:t>
            </w:r>
            <w:r w:rsidR="56FF26E3" w:rsidRPr="1B15945F">
              <w:rPr>
                <w:rFonts w:ascii="Arial Nova" w:eastAsia="Arial Nova" w:hAnsi="Arial Nova" w:cs="Arial Nova"/>
                <w:color w:val="000000" w:themeColor="text1"/>
                <w:sz w:val="22"/>
                <w:szCs w:val="22"/>
              </w:rPr>
              <w:t>expectations</w:t>
            </w:r>
            <w:r w:rsidR="01F2C5F3" w:rsidRPr="1B15945F">
              <w:rPr>
                <w:rFonts w:ascii="Arial Nova" w:eastAsia="Arial Nova" w:hAnsi="Arial Nova" w:cs="Arial Nova"/>
                <w:color w:val="000000" w:themeColor="text1"/>
                <w:sz w:val="22"/>
                <w:szCs w:val="22"/>
              </w:rPr>
              <w:t xml:space="preserve"> </w:t>
            </w:r>
            <w:r w:rsidRPr="1B15945F">
              <w:rPr>
                <w:rFonts w:ascii="Arial Nova" w:eastAsia="Arial Nova" w:hAnsi="Arial Nova" w:cs="Arial Nova"/>
                <w:color w:val="000000" w:themeColor="text1"/>
                <w:sz w:val="22"/>
                <w:szCs w:val="22"/>
              </w:rPr>
              <w:t>catch up quickly and close gaps</w:t>
            </w:r>
          </w:p>
          <w:p w14:paraId="66A21FD7" w14:textId="3ACC2CAB" w:rsidR="00BB444B" w:rsidRPr="002E2DD0" w:rsidRDefault="3BC4DB5D" w:rsidP="1B15945F">
            <w:pPr>
              <w:pStyle w:val="TableRow"/>
              <w:ind w:left="0"/>
              <w:jc w:val="both"/>
              <w:rPr>
                <w:rFonts w:ascii="Arial Nova" w:eastAsia="Arial Nova" w:hAnsi="Arial Nova" w:cs="Arial Nova"/>
                <w:color w:val="000000"/>
                <w:sz w:val="22"/>
                <w:szCs w:val="22"/>
              </w:rPr>
            </w:pPr>
            <w:r w:rsidRPr="1B15945F">
              <w:rPr>
                <w:rFonts w:ascii="Arial Nova" w:eastAsia="Arial Nova" w:hAnsi="Arial Nova" w:cs="Arial Nova"/>
                <w:color w:val="000000" w:themeColor="text1"/>
                <w:sz w:val="22"/>
                <w:szCs w:val="22"/>
              </w:rPr>
              <w:t xml:space="preserve">Parents will know how to support </w:t>
            </w:r>
            <w:r w:rsidR="54295EC9" w:rsidRPr="1B15945F">
              <w:rPr>
                <w:rFonts w:ascii="Arial Nova" w:eastAsia="Arial Nova" w:hAnsi="Arial Nova" w:cs="Arial Nova"/>
                <w:color w:val="000000" w:themeColor="text1"/>
                <w:sz w:val="22"/>
                <w:szCs w:val="22"/>
              </w:rPr>
              <w:t>children,</w:t>
            </w:r>
            <w:r w:rsidRPr="1B15945F">
              <w:rPr>
                <w:rFonts w:ascii="Arial Nova" w:eastAsia="Arial Nova" w:hAnsi="Arial Nova" w:cs="Arial Nova"/>
                <w:color w:val="000000" w:themeColor="text1"/>
                <w:sz w:val="22"/>
                <w:szCs w:val="22"/>
              </w:rPr>
              <w:t xml:space="preserve"> so children read regularly at home </w:t>
            </w:r>
            <w:r w:rsidR="6194241F" w:rsidRPr="1B15945F">
              <w:rPr>
                <w:rFonts w:ascii="Arial Nova" w:eastAsia="Arial Nova" w:hAnsi="Arial Nova" w:cs="Arial Nova"/>
                <w:color w:val="000000" w:themeColor="text1"/>
                <w:sz w:val="22"/>
                <w:szCs w:val="22"/>
              </w:rPr>
              <w:t>and</w:t>
            </w:r>
            <w:r w:rsidRPr="1B15945F">
              <w:rPr>
                <w:rFonts w:ascii="Arial Nova" w:eastAsia="Arial Nova" w:hAnsi="Arial Nova" w:cs="Arial Nova"/>
                <w:color w:val="000000" w:themeColor="text1"/>
                <w:sz w:val="22"/>
                <w:szCs w:val="22"/>
              </w:rPr>
              <w:t xml:space="preserve"> fluency is improved.</w:t>
            </w:r>
          </w:p>
          <w:p w14:paraId="1A1A6267" w14:textId="26AA58D6" w:rsidR="00BB444B" w:rsidRPr="002E2DD0" w:rsidRDefault="00BB444B" w:rsidP="1B15945F">
            <w:pPr>
              <w:pStyle w:val="TableRow"/>
              <w:rPr>
                <w:rFonts w:ascii="Arial Nova" w:eastAsia="Arial Nova" w:hAnsi="Arial Nova" w:cs="Arial Nov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3F6CAA" w14:textId="16160E30" w:rsidR="00BB444B" w:rsidRDefault="3BC4DB5D" w:rsidP="1B15945F">
            <w:pPr>
              <w:textAlignment w:val="baseline"/>
              <w:rPr>
                <w:rFonts w:ascii="Arial Nova" w:eastAsia="Arial Nova" w:hAnsi="Arial Nova" w:cs="Arial Nova"/>
                <w:sz w:val="22"/>
                <w:szCs w:val="22"/>
              </w:rPr>
            </w:pPr>
            <w:r w:rsidRPr="1B15945F">
              <w:rPr>
                <w:rFonts w:ascii="Arial Nova" w:eastAsia="Arial Nova" w:hAnsi="Arial Nova" w:cs="Arial Nova"/>
                <w:sz w:val="22"/>
                <w:szCs w:val="22"/>
              </w:rPr>
              <w:t>Pupils in vulnerable groups will make increased progress, narrowing the gap in attainment</w:t>
            </w:r>
            <w:r w:rsidR="6194241F" w:rsidRPr="1B15945F">
              <w:rPr>
                <w:rFonts w:ascii="Arial Nova" w:eastAsia="Arial Nova" w:hAnsi="Arial Nova" w:cs="Arial Nova"/>
                <w:sz w:val="22"/>
                <w:szCs w:val="22"/>
              </w:rPr>
              <w:t>, this will be through:</w:t>
            </w:r>
          </w:p>
          <w:p w14:paraId="6CAB4B0A" w14:textId="6F2078BF" w:rsidR="00924789" w:rsidRPr="00924789" w:rsidRDefault="1BC9F980" w:rsidP="1B15945F">
            <w:pPr>
              <w:pStyle w:val="ListParagraph"/>
              <w:textAlignment w:val="baseline"/>
              <w:rPr>
                <w:rFonts w:ascii="Arial Nova" w:eastAsia="Arial Nova" w:hAnsi="Arial Nova" w:cs="Arial Nova"/>
                <w:sz w:val="22"/>
                <w:szCs w:val="22"/>
              </w:rPr>
            </w:pPr>
            <w:r w:rsidRPr="1B15945F">
              <w:rPr>
                <w:rFonts w:ascii="Arial Nova" w:eastAsia="Arial Nova" w:hAnsi="Arial Nova" w:cs="Arial Nova"/>
                <w:sz w:val="22"/>
                <w:szCs w:val="22"/>
              </w:rPr>
              <w:t xml:space="preserve">High quality deliver of RWI: supported </w:t>
            </w:r>
            <w:r w:rsidR="086706B4" w:rsidRPr="1B15945F">
              <w:rPr>
                <w:rFonts w:ascii="Arial Nova" w:eastAsia="Arial Nova" w:hAnsi="Arial Nova" w:cs="Arial Nova"/>
                <w:sz w:val="22"/>
                <w:szCs w:val="22"/>
              </w:rPr>
              <w:t>by an</w:t>
            </w:r>
            <w:r w:rsidR="4691384E" w:rsidRPr="1B15945F">
              <w:rPr>
                <w:rFonts w:ascii="Arial Nova" w:eastAsia="Arial Nova" w:hAnsi="Arial Nova" w:cs="Arial Nova"/>
                <w:sz w:val="22"/>
                <w:szCs w:val="22"/>
              </w:rPr>
              <w:t xml:space="preserve"> expert</w:t>
            </w:r>
            <w:r w:rsidRPr="1B15945F">
              <w:rPr>
                <w:rFonts w:ascii="Arial Nova" w:eastAsia="Arial Nova" w:hAnsi="Arial Nova" w:cs="Arial Nova"/>
                <w:sz w:val="22"/>
                <w:szCs w:val="22"/>
              </w:rPr>
              <w:t xml:space="preserve"> RWI lead </w:t>
            </w:r>
          </w:p>
          <w:p w14:paraId="672B1523" w14:textId="1DEFD2FB" w:rsidR="00924789" w:rsidRPr="00924789" w:rsidRDefault="75337483" w:rsidP="1B15945F">
            <w:pPr>
              <w:pStyle w:val="ListParagraph"/>
              <w:textAlignment w:val="baseline"/>
              <w:rPr>
                <w:rFonts w:ascii="Arial Nova" w:eastAsia="Arial Nova" w:hAnsi="Arial Nova" w:cs="Arial Nova"/>
                <w:sz w:val="22"/>
                <w:szCs w:val="22"/>
              </w:rPr>
            </w:pPr>
            <w:r w:rsidRPr="1B15945F">
              <w:rPr>
                <w:rFonts w:ascii="Arial Nova" w:eastAsia="Arial Nova" w:hAnsi="Arial Nova" w:cs="Arial Nova"/>
                <w:sz w:val="22"/>
                <w:szCs w:val="22"/>
              </w:rPr>
              <w:t>All reading teachers receive coaching 1 x per week</w:t>
            </w:r>
            <w:r w:rsidR="2A48A0BB" w:rsidRPr="1B15945F">
              <w:rPr>
                <w:rFonts w:ascii="Arial Nova" w:eastAsia="Arial Nova" w:hAnsi="Arial Nova" w:cs="Arial Nova"/>
                <w:sz w:val="22"/>
                <w:szCs w:val="22"/>
              </w:rPr>
              <w:t xml:space="preserve"> </w:t>
            </w:r>
            <w:r w:rsidR="1BC9F980" w:rsidRPr="1B15945F">
              <w:rPr>
                <w:rFonts w:ascii="Arial Nova" w:eastAsia="Arial Nova" w:hAnsi="Arial Nova" w:cs="Arial Nova"/>
                <w:sz w:val="22"/>
                <w:szCs w:val="22"/>
              </w:rPr>
              <w:t>offering coaching to all staff</w:t>
            </w:r>
          </w:p>
          <w:p w14:paraId="2CAB6F7B" w14:textId="20306B21" w:rsidR="00BB444B" w:rsidRPr="002E2DD0" w:rsidRDefault="6194241F" w:rsidP="1B15945F">
            <w:pPr>
              <w:pStyle w:val="ListParagraph"/>
              <w:textAlignment w:val="baseline"/>
              <w:rPr>
                <w:rFonts w:ascii="Arial Nova" w:eastAsia="Arial Nova" w:hAnsi="Arial Nova" w:cs="Arial Nova"/>
                <w:sz w:val="22"/>
                <w:szCs w:val="22"/>
              </w:rPr>
            </w:pPr>
            <w:r w:rsidRPr="1B15945F">
              <w:rPr>
                <w:rFonts w:ascii="Arial Nova" w:eastAsia="Arial Nova" w:hAnsi="Arial Nova" w:cs="Arial Nova"/>
                <w:sz w:val="22"/>
                <w:szCs w:val="22"/>
              </w:rPr>
              <w:t xml:space="preserve">Targeted </w:t>
            </w:r>
            <w:r w:rsidR="3BC4DB5D" w:rsidRPr="1B15945F">
              <w:rPr>
                <w:rFonts w:ascii="Arial Nova" w:eastAsia="Arial Nova" w:hAnsi="Arial Nova" w:cs="Arial Nova"/>
                <w:sz w:val="22"/>
                <w:szCs w:val="22"/>
              </w:rPr>
              <w:t>Intervention timetables in place</w:t>
            </w:r>
            <w:r w:rsidR="4F1D594D" w:rsidRPr="1B15945F">
              <w:rPr>
                <w:rFonts w:ascii="Arial Nova" w:eastAsia="Arial Nova" w:hAnsi="Arial Nova" w:cs="Arial Nova"/>
                <w:sz w:val="22"/>
                <w:szCs w:val="22"/>
              </w:rPr>
              <w:t xml:space="preserve"> for fast-track phonics</w:t>
            </w:r>
          </w:p>
          <w:p w14:paraId="49721159" w14:textId="691DF19B" w:rsidR="4F1D594D" w:rsidRDefault="4F1D594D" w:rsidP="1B15945F">
            <w:pPr>
              <w:pStyle w:val="ListParagraph"/>
              <w:rPr>
                <w:rFonts w:ascii="Arial Nova" w:eastAsia="Arial Nova" w:hAnsi="Arial Nova" w:cs="Arial Nova"/>
                <w:sz w:val="22"/>
                <w:szCs w:val="22"/>
              </w:rPr>
            </w:pPr>
            <w:r w:rsidRPr="1B15945F">
              <w:rPr>
                <w:rFonts w:ascii="Arial Nova" w:eastAsia="Arial Nova" w:hAnsi="Arial Nova" w:cs="Arial Nova"/>
                <w:sz w:val="22"/>
                <w:szCs w:val="22"/>
              </w:rPr>
              <w:t>Regular assessment identifies pupils who are ready to move on. Pupils who are struggling are offered 1:1 tuition</w:t>
            </w:r>
          </w:p>
          <w:p w14:paraId="092565EE" w14:textId="77777777" w:rsidR="0004053C" w:rsidRPr="002E2DD0" w:rsidRDefault="3BC4DB5D" w:rsidP="1B15945F">
            <w:pPr>
              <w:pStyle w:val="ListParagraph"/>
              <w:suppressAutoHyphens w:val="0"/>
              <w:autoSpaceDN/>
              <w:spacing w:after="0" w:line="276" w:lineRule="auto"/>
              <w:rPr>
                <w:rFonts w:ascii="Arial Nova" w:eastAsia="Arial Nova" w:hAnsi="Arial Nova" w:cs="Arial Nova"/>
                <w:sz w:val="22"/>
                <w:szCs w:val="22"/>
              </w:rPr>
            </w:pPr>
            <w:r w:rsidRPr="1B15945F">
              <w:rPr>
                <w:rFonts w:ascii="Arial Nova" w:eastAsia="Arial Nova" w:hAnsi="Arial Nova" w:cs="Arial Nova"/>
                <w:sz w:val="22"/>
                <w:szCs w:val="22"/>
              </w:rPr>
              <w:t>Parental workshop to raise awareness of RWI and the importance of reading.</w:t>
            </w:r>
          </w:p>
          <w:p w14:paraId="013DBED9" w14:textId="7D6B5752" w:rsidR="0004053C" w:rsidRPr="002E2DD0" w:rsidRDefault="3BC4DB5D" w:rsidP="1B15945F">
            <w:pPr>
              <w:pStyle w:val="ListParagraph"/>
              <w:spacing w:after="0" w:line="276" w:lineRule="auto"/>
              <w:textAlignment w:val="baseline"/>
              <w:rPr>
                <w:rFonts w:ascii="Arial Nova" w:eastAsia="Arial Nova" w:hAnsi="Arial Nova" w:cs="Arial Nova"/>
                <w:sz w:val="22"/>
                <w:szCs w:val="22"/>
              </w:rPr>
            </w:pPr>
            <w:r w:rsidRPr="1B15945F">
              <w:rPr>
                <w:rFonts w:ascii="Arial Nova" w:eastAsia="Arial Nova" w:hAnsi="Arial Nova" w:cs="Arial Nova"/>
                <w:sz w:val="22"/>
                <w:szCs w:val="22"/>
              </w:rPr>
              <w:t>Guidance given for how to support children at home</w:t>
            </w:r>
            <w:r w:rsidR="127C1E5A" w:rsidRPr="1B15945F">
              <w:rPr>
                <w:rFonts w:ascii="Arial Nova" w:eastAsia="Arial Nova" w:hAnsi="Arial Nova" w:cs="Arial Nova"/>
                <w:sz w:val="22"/>
                <w:szCs w:val="22"/>
              </w:rPr>
              <w:t xml:space="preserve"> through workshops and weekly communication</w:t>
            </w:r>
          </w:p>
        </w:tc>
      </w:tr>
      <w:tr w:rsidR="0004053C" w14:paraId="2A7D550F" w14:textId="77777777" w:rsidTr="1B15945F">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5CE30" w14:textId="7183B4B9" w:rsidR="00E73A69" w:rsidRDefault="227DB4E4" w:rsidP="1B15945F">
            <w:pPr>
              <w:pStyle w:val="NormalWeb"/>
              <w:rPr>
                <w:rFonts w:ascii="Arial Nova" w:eastAsia="Arial Nova" w:hAnsi="Arial Nova" w:cs="Arial Nova"/>
                <w:color w:val="000000"/>
                <w:sz w:val="22"/>
                <w:szCs w:val="22"/>
              </w:rPr>
            </w:pPr>
            <w:r w:rsidRPr="1B15945F">
              <w:rPr>
                <w:rFonts w:ascii="Arial Nova" w:eastAsia="Arial Nova" w:hAnsi="Arial Nova" w:cs="Arial Nova"/>
                <w:color w:val="000000" w:themeColor="text1"/>
                <w:sz w:val="22"/>
                <w:szCs w:val="22"/>
              </w:rPr>
              <w:t>Extra-Curricular</w:t>
            </w:r>
            <w:r w:rsidR="00E73A69" w:rsidRPr="1B15945F">
              <w:rPr>
                <w:rFonts w:ascii="Arial Nova" w:eastAsia="Arial Nova" w:hAnsi="Arial Nova" w:cs="Arial Nova"/>
                <w:color w:val="000000" w:themeColor="text1"/>
                <w:sz w:val="22"/>
                <w:szCs w:val="22"/>
              </w:rPr>
              <w:t xml:space="preserve"> Experiences</w:t>
            </w:r>
          </w:p>
          <w:p w14:paraId="2A7D550D" w14:textId="52EEDC49" w:rsidR="0004053C" w:rsidRPr="002E2DD0" w:rsidRDefault="429C0BD6" w:rsidP="1B15945F">
            <w:pPr>
              <w:pStyle w:val="NormalWeb"/>
              <w:rPr>
                <w:rFonts w:ascii="Arial Nova" w:eastAsia="Arial Nova" w:hAnsi="Arial Nova" w:cs="Arial Nova"/>
                <w:sz w:val="22"/>
                <w:szCs w:val="22"/>
              </w:rPr>
            </w:pPr>
            <w:r w:rsidRPr="1B15945F">
              <w:rPr>
                <w:rFonts w:ascii="Arial Nova" w:eastAsia="Arial Nova" w:hAnsi="Arial Nova" w:cs="Arial Nova"/>
                <w:color w:val="000000" w:themeColor="text1"/>
                <w:sz w:val="22"/>
                <w:szCs w:val="22"/>
              </w:rPr>
              <w:t>To offer PP pupils a range of extra-curricular and out</w:t>
            </w:r>
            <w:r w:rsidR="0D887F77" w:rsidRPr="1B15945F">
              <w:rPr>
                <w:rFonts w:ascii="Arial Nova" w:eastAsia="Arial Nova" w:hAnsi="Arial Nova" w:cs="Arial Nova"/>
                <w:color w:val="000000" w:themeColor="text1"/>
                <w:sz w:val="22"/>
                <w:szCs w:val="22"/>
              </w:rPr>
              <w:t xml:space="preserve"> </w:t>
            </w:r>
            <w:r w:rsidRPr="1B15945F">
              <w:rPr>
                <w:rFonts w:ascii="Arial Nova" w:eastAsia="Arial Nova" w:hAnsi="Arial Nova" w:cs="Arial Nova"/>
                <w:color w:val="000000" w:themeColor="text1"/>
                <w:sz w:val="22"/>
                <w:szCs w:val="22"/>
              </w:rPr>
              <w:t xml:space="preserve">of school cultural experiences, including a </w:t>
            </w:r>
            <w:r w:rsidR="3BC4DB5D" w:rsidRPr="1B15945F">
              <w:rPr>
                <w:rFonts w:ascii="Arial Nova" w:eastAsia="Arial Nova" w:hAnsi="Arial Nova" w:cs="Arial Nova"/>
                <w:sz w:val="22"/>
                <w:szCs w:val="22"/>
              </w:rPr>
              <w:t>range of clubs, visits and visitors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D02807" w14:textId="01BC7C74" w:rsidR="0004053C" w:rsidRPr="00924789" w:rsidRDefault="1BC9F980" w:rsidP="1B15945F">
            <w:pPr>
              <w:pStyle w:val="ListParagraph"/>
              <w:suppressAutoHyphens w:val="0"/>
              <w:autoSpaceDN/>
              <w:spacing w:after="0" w:line="240" w:lineRule="auto"/>
              <w:jc w:val="both"/>
              <w:rPr>
                <w:rFonts w:ascii="Arial Nova" w:eastAsia="Arial Nova" w:hAnsi="Arial Nova" w:cs="Arial Nova"/>
                <w:sz w:val="22"/>
                <w:szCs w:val="22"/>
              </w:rPr>
            </w:pPr>
            <w:r w:rsidRPr="1B15945F">
              <w:rPr>
                <w:rFonts w:ascii="Arial Nova" w:eastAsia="Arial Nova" w:hAnsi="Arial Nova" w:cs="Arial Nova"/>
                <w:sz w:val="22"/>
                <w:szCs w:val="22"/>
              </w:rPr>
              <w:t>Offer a wide range of activities in school (</w:t>
            </w:r>
            <w:proofErr w:type="spellStart"/>
            <w:r w:rsidR="3BC4DB5D" w:rsidRPr="1B15945F">
              <w:rPr>
                <w:rFonts w:ascii="Arial Nova" w:eastAsia="Arial Nova" w:hAnsi="Arial Nova" w:cs="Arial Nova"/>
                <w:sz w:val="22"/>
                <w:szCs w:val="22"/>
              </w:rPr>
              <w:t>Astrea</w:t>
            </w:r>
            <w:proofErr w:type="spellEnd"/>
            <w:r w:rsidR="3BC4DB5D" w:rsidRPr="1B15945F">
              <w:rPr>
                <w:rFonts w:ascii="Arial Nova" w:eastAsia="Arial Nova" w:hAnsi="Arial Nova" w:cs="Arial Nova"/>
                <w:sz w:val="22"/>
                <w:szCs w:val="22"/>
              </w:rPr>
              <w:t xml:space="preserve"> Promise</w:t>
            </w:r>
            <w:r w:rsidRPr="1B15945F">
              <w:rPr>
                <w:rFonts w:ascii="Arial Nova" w:eastAsia="Arial Nova" w:hAnsi="Arial Nova" w:cs="Arial Nova"/>
                <w:sz w:val="22"/>
                <w:szCs w:val="22"/>
              </w:rPr>
              <w:t>)</w:t>
            </w:r>
          </w:p>
          <w:p w14:paraId="5EB3D8B1" w14:textId="0AC44F21" w:rsidR="00924789" w:rsidRDefault="3BC4DB5D" w:rsidP="1B15945F">
            <w:pPr>
              <w:pStyle w:val="ListParagraph"/>
              <w:suppressAutoHyphens w:val="0"/>
              <w:autoSpaceDN/>
              <w:spacing w:after="200" w:line="276" w:lineRule="auto"/>
              <w:jc w:val="both"/>
              <w:rPr>
                <w:rFonts w:ascii="Arial Nova" w:eastAsia="Arial Nova" w:hAnsi="Arial Nova" w:cs="Arial Nova"/>
                <w:sz w:val="22"/>
                <w:szCs w:val="22"/>
              </w:rPr>
            </w:pPr>
            <w:r w:rsidRPr="1B15945F">
              <w:rPr>
                <w:rFonts w:ascii="Arial Nova" w:eastAsia="Arial Nova" w:hAnsi="Arial Nova" w:cs="Arial Nova"/>
                <w:sz w:val="22"/>
                <w:szCs w:val="22"/>
              </w:rPr>
              <w:t>Regula</w:t>
            </w:r>
            <w:r w:rsidR="0F936D66" w:rsidRPr="1B15945F">
              <w:rPr>
                <w:rFonts w:ascii="Arial Nova" w:eastAsia="Arial Nova" w:hAnsi="Arial Nova" w:cs="Arial Nova"/>
                <w:sz w:val="22"/>
                <w:szCs w:val="22"/>
              </w:rPr>
              <w:t>r</w:t>
            </w:r>
            <w:r w:rsidRPr="1B15945F">
              <w:rPr>
                <w:rFonts w:ascii="Arial Nova" w:eastAsia="Arial Nova" w:hAnsi="Arial Nova" w:cs="Arial Nova"/>
                <w:sz w:val="22"/>
                <w:szCs w:val="22"/>
              </w:rPr>
              <w:t xml:space="preserve"> monitor</w:t>
            </w:r>
            <w:r w:rsidR="1BC9F980" w:rsidRPr="1B15945F">
              <w:rPr>
                <w:rFonts w:ascii="Arial Nova" w:eastAsia="Arial Nova" w:hAnsi="Arial Nova" w:cs="Arial Nova"/>
                <w:sz w:val="22"/>
                <w:szCs w:val="22"/>
              </w:rPr>
              <w:t>ing shows all pupils attend a club either in school or out of school</w:t>
            </w:r>
            <w:r w:rsidRPr="1B15945F">
              <w:rPr>
                <w:rFonts w:ascii="Arial Nova" w:eastAsia="Arial Nova" w:hAnsi="Arial Nova" w:cs="Arial Nova"/>
                <w:sz w:val="22"/>
                <w:szCs w:val="22"/>
              </w:rPr>
              <w:t xml:space="preserve"> </w:t>
            </w:r>
          </w:p>
          <w:p w14:paraId="55574868" w14:textId="4D7BDF20" w:rsidR="00924789" w:rsidRPr="00924789" w:rsidRDefault="359C4070" w:rsidP="1B15945F">
            <w:pPr>
              <w:pStyle w:val="ListParagraph"/>
              <w:suppressAutoHyphens w:val="0"/>
              <w:autoSpaceDN/>
              <w:spacing w:after="0" w:line="240" w:lineRule="auto"/>
              <w:jc w:val="both"/>
              <w:rPr>
                <w:rFonts w:ascii="Arial Nova" w:eastAsia="Arial Nova" w:hAnsi="Arial Nova" w:cs="Arial Nova"/>
                <w:sz w:val="22"/>
                <w:szCs w:val="22"/>
              </w:rPr>
            </w:pPr>
            <w:r w:rsidRPr="1B15945F">
              <w:rPr>
                <w:rFonts w:ascii="Arial Nova" w:eastAsia="Arial Nova" w:hAnsi="Arial Nova" w:cs="Arial Nova"/>
                <w:sz w:val="22"/>
                <w:szCs w:val="22"/>
              </w:rPr>
              <w:t>String</w:t>
            </w:r>
            <w:r w:rsidR="1BC9F980" w:rsidRPr="1B15945F">
              <w:rPr>
                <w:rFonts w:ascii="Arial Nova" w:eastAsia="Arial Nova" w:hAnsi="Arial Nova" w:cs="Arial Nova"/>
                <w:sz w:val="22"/>
                <w:szCs w:val="22"/>
              </w:rPr>
              <w:t xml:space="preserve"> links with local providers</w:t>
            </w:r>
            <w:r w:rsidR="17458035" w:rsidRPr="1B15945F">
              <w:rPr>
                <w:rFonts w:ascii="Arial Nova" w:eastAsia="Arial Nova" w:hAnsi="Arial Nova" w:cs="Arial Nova"/>
                <w:sz w:val="22"/>
                <w:szCs w:val="22"/>
              </w:rPr>
              <w:t xml:space="preserve"> and the community</w:t>
            </w:r>
            <w:r w:rsidR="1BC9F980" w:rsidRPr="1B15945F">
              <w:rPr>
                <w:rFonts w:ascii="Arial Nova" w:eastAsia="Arial Nova" w:hAnsi="Arial Nova" w:cs="Arial Nova"/>
                <w:sz w:val="22"/>
                <w:szCs w:val="22"/>
              </w:rPr>
              <w:t xml:space="preserve"> to enhance our offer</w:t>
            </w:r>
          </w:p>
          <w:p w14:paraId="2A7D550E" w14:textId="33AE4E5B" w:rsidR="0004053C" w:rsidRPr="002E2DD0" w:rsidRDefault="0004053C" w:rsidP="1B15945F">
            <w:pPr>
              <w:pStyle w:val="NoSpacing"/>
              <w:tabs>
                <w:tab w:val="left" w:pos="705"/>
              </w:tabs>
              <w:ind w:left="720"/>
              <w:jc w:val="both"/>
              <w:rPr>
                <w:rFonts w:ascii="Arial Nova" w:eastAsia="Arial Nova" w:hAnsi="Arial Nova" w:cs="Arial Nova"/>
              </w:rPr>
            </w:pPr>
          </w:p>
        </w:tc>
      </w:tr>
      <w:tr w:rsidR="0004053C" w14:paraId="64B9AFF4" w14:textId="77777777" w:rsidTr="1B15945F">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2EFB0" w14:textId="77777777" w:rsidR="00E73A69" w:rsidRDefault="00E73A69" w:rsidP="1B15945F">
            <w:pPr>
              <w:spacing w:after="0"/>
              <w:rPr>
                <w:rFonts w:ascii="Arial Nova" w:eastAsia="Arial Nova" w:hAnsi="Arial Nova" w:cs="Arial Nova"/>
                <w:color w:val="000000"/>
                <w:sz w:val="22"/>
                <w:szCs w:val="22"/>
              </w:rPr>
            </w:pPr>
            <w:r w:rsidRPr="1B15945F">
              <w:rPr>
                <w:rFonts w:ascii="Arial Nova" w:eastAsia="Arial Nova" w:hAnsi="Arial Nova" w:cs="Arial Nova"/>
                <w:color w:val="000000" w:themeColor="text1"/>
                <w:sz w:val="22"/>
                <w:szCs w:val="22"/>
              </w:rPr>
              <w:t>Speech and Language</w:t>
            </w:r>
          </w:p>
          <w:p w14:paraId="2944277B" w14:textId="2DFC5CDA" w:rsidR="0004053C" w:rsidRPr="002E2DD0" w:rsidRDefault="0D887F77" w:rsidP="1B15945F">
            <w:pPr>
              <w:spacing w:after="0"/>
              <w:rPr>
                <w:rFonts w:ascii="Arial Nova" w:eastAsia="Arial Nova" w:hAnsi="Arial Nova" w:cs="Arial Nova"/>
                <w:sz w:val="22"/>
                <w:szCs w:val="22"/>
              </w:rPr>
            </w:pPr>
            <w:r w:rsidRPr="1B15945F">
              <w:rPr>
                <w:rFonts w:ascii="Arial Nova" w:eastAsia="Arial Nova" w:hAnsi="Arial Nova" w:cs="Arial Nova"/>
                <w:color w:val="000000" w:themeColor="text1"/>
                <w:sz w:val="22"/>
                <w:szCs w:val="22"/>
              </w:rPr>
              <w:t>Catch up speech and language intervention to improve the speech and language skills of children in EYFS/Y1/Y2</w:t>
            </w:r>
          </w:p>
          <w:p w14:paraId="0807F76E" w14:textId="77777777" w:rsidR="00FB5E4F" w:rsidRPr="002E2DD0" w:rsidRDefault="00FB5E4F" w:rsidP="1B15945F">
            <w:pPr>
              <w:pStyle w:val="TableRow"/>
              <w:rPr>
                <w:rFonts w:ascii="Arial Nova" w:eastAsia="Arial Nova" w:hAnsi="Arial Nova" w:cs="Arial Nova"/>
                <w:sz w:val="22"/>
                <w:szCs w:val="22"/>
              </w:rPr>
            </w:pPr>
          </w:p>
          <w:p w14:paraId="1E0B5A2A" w14:textId="599DD7C1" w:rsidR="00FB5E4F" w:rsidRPr="002E2DD0" w:rsidRDefault="00FB5E4F" w:rsidP="1B15945F">
            <w:pPr>
              <w:pStyle w:val="TableRow"/>
              <w:rPr>
                <w:rFonts w:ascii="Arial Nova" w:eastAsia="Arial Nova" w:hAnsi="Arial Nova" w:cs="Arial Nov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ED6E74" w14:textId="77777777" w:rsidR="00FB5E4F" w:rsidRPr="002E2DD0" w:rsidRDefault="0D887F77" w:rsidP="1B15945F">
            <w:pPr>
              <w:pStyle w:val="ListParagraph"/>
              <w:spacing w:after="0"/>
              <w:rPr>
                <w:rFonts w:ascii="Arial Nova" w:eastAsia="Arial Nova" w:hAnsi="Arial Nova" w:cs="Arial Nova"/>
                <w:sz w:val="22"/>
                <w:szCs w:val="22"/>
              </w:rPr>
            </w:pPr>
            <w:r w:rsidRPr="1B15945F">
              <w:rPr>
                <w:rFonts w:ascii="Arial Nova" w:eastAsia="Arial Nova" w:hAnsi="Arial Nova" w:cs="Arial Nova"/>
                <w:sz w:val="22"/>
                <w:szCs w:val="22"/>
              </w:rPr>
              <w:t xml:space="preserve">Targeted interventions in KS1 show rapid progress within communication and language. </w:t>
            </w:r>
          </w:p>
          <w:p w14:paraId="58AD1378" w14:textId="77777777" w:rsidR="00FB5E4F" w:rsidRPr="002E2DD0" w:rsidRDefault="0D887F77" w:rsidP="1B15945F">
            <w:pPr>
              <w:pStyle w:val="ListParagraph"/>
              <w:spacing w:after="0"/>
              <w:rPr>
                <w:rFonts w:ascii="Arial Nova" w:eastAsia="Arial Nova" w:hAnsi="Arial Nova" w:cs="Arial Nova"/>
                <w:sz w:val="22"/>
                <w:szCs w:val="22"/>
              </w:rPr>
            </w:pPr>
            <w:r w:rsidRPr="1B15945F">
              <w:rPr>
                <w:rFonts w:ascii="Arial Nova" w:eastAsia="Arial Nova" w:hAnsi="Arial Nova" w:cs="Arial Nova"/>
                <w:sz w:val="22"/>
                <w:szCs w:val="22"/>
              </w:rPr>
              <w:t>Screening shows PP children shows progress in oral skills.</w:t>
            </w:r>
          </w:p>
          <w:p w14:paraId="348EC8CA" w14:textId="78A32E47" w:rsidR="0004053C" w:rsidRPr="002E2DD0" w:rsidRDefault="0D887F77" w:rsidP="1B15945F">
            <w:pPr>
              <w:pStyle w:val="ListParagraph"/>
              <w:suppressAutoHyphens w:val="0"/>
              <w:autoSpaceDN/>
              <w:spacing w:after="0" w:line="240" w:lineRule="auto"/>
              <w:rPr>
                <w:rFonts w:ascii="Arial Nova" w:eastAsia="Arial Nova" w:hAnsi="Arial Nova" w:cs="Arial Nova"/>
                <w:sz w:val="22"/>
                <w:szCs w:val="22"/>
              </w:rPr>
            </w:pPr>
            <w:r w:rsidRPr="1B15945F">
              <w:rPr>
                <w:rFonts w:ascii="Arial Nova" w:eastAsia="Arial Nova" w:hAnsi="Arial Nova" w:cs="Arial Nova"/>
                <w:sz w:val="22"/>
                <w:szCs w:val="22"/>
              </w:rPr>
              <w:t>Tracker to be</w:t>
            </w:r>
            <w:r w:rsidR="3BC4DB5D" w:rsidRPr="1B15945F">
              <w:rPr>
                <w:rFonts w:ascii="Arial Nova" w:eastAsia="Arial Nova" w:hAnsi="Arial Nova" w:cs="Arial Nova"/>
                <w:sz w:val="22"/>
                <w:szCs w:val="22"/>
              </w:rPr>
              <w:t xml:space="preserve"> updated and rag rated half termly and shared with SLT and staff.</w:t>
            </w:r>
          </w:p>
        </w:tc>
      </w:tr>
      <w:tr w:rsidR="00BB444B" w14:paraId="005B723E" w14:textId="77777777" w:rsidTr="1B15945F">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68B48" w14:textId="77777777" w:rsidR="00E73A69" w:rsidRDefault="00E73A69" w:rsidP="1B15945F">
            <w:pPr>
              <w:rPr>
                <w:rFonts w:ascii="Arial Nova" w:eastAsia="Arial Nova" w:hAnsi="Arial Nova" w:cs="Arial Nova"/>
                <w:sz w:val="22"/>
                <w:szCs w:val="22"/>
              </w:rPr>
            </w:pPr>
            <w:r w:rsidRPr="1B15945F">
              <w:rPr>
                <w:rFonts w:ascii="Arial Nova" w:eastAsia="Arial Nova" w:hAnsi="Arial Nova" w:cs="Arial Nova"/>
                <w:sz w:val="22"/>
                <w:szCs w:val="22"/>
              </w:rPr>
              <w:t>Attendance</w:t>
            </w:r>
          </w:p>
          <w:p w14:paraId="78083823" w14:textId="7A003B0E" w:rsidR="00BB444B" w:rsidRPr="002E2DD0" w:rsidRDefault="6194241F" w:rsidP="1B15945F">
            <w:pPr>
              <w:rPr>
                <w:rFonts w:ascii="Arial Nova" w:eastAsia="Arial Nova" w:hAnsi="Arial Nova" w:cs="Arial Nova"/>
                <w:sz w:val="22"/>
                <w:szCs w:val="22"/>
              </w:rPr>
            </w:pPr>
            <w:r w:rsidRPr="1B15945F">
              <w:rPr>
                <w:rFonts w:ascii="Arial Nova" w:eastAsia="Arial Nova" w:hAnsi="Arial Nova" w:cs="Arial Nova"/>
                <w:sz w:val="22"/>
                <w:szCs w:val="22"/>
              </w:rPr>
              <w:t xml:space="preserve">Attendance for disadvantaged pupils will improve across school compared to non-disadvantaged pupils </w:t>
            </w:r>
          </w:p>
          <w:p w14:paraId="36BB998A" w14:textId="77777777" w:rsidR="008E2D30" w:rsidRPr="002E2DD0" w:rsidRDefault="008E2D30" w:rsidP="1B15945F">
            <w:pPr>
              <w:rPr>
                <w:rFonts w:ascii="Arial Nova" w:eastAsia="Arial Nova" w:hAnsi="Arial Nova" w:cs="Arial Nova"/>
                <w:sz w:val="22"/>
                <w:szCs w:val="22"/>
              </w:rPr>
            </w:pPr>
          </w:p>
          <w:p w14:paraId="0E4FD025" w14:textId="1EEC28C6" w:rsidR="00BB444B" w:rsidRPr="002E2DD0" w:rsidRDefault="00BB444B" w:rsidP="1B15945F">
            <w:pPr>
              <w:pStyle w:val="TableRow"/>
              <w:rPr>
                <w:rFonts w:ascii="Arial Nova" w:eastAsia="Arial Nova" w:hAnsi="Arial Nova" w:cs="Arial Nov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7CC594" w14:textId="77777777" w:rsidR="00687E0D" w:rsidRPr="002E2DD0" w:rsidRDefault="27261ED0" w:rsidP="1B15945F">
            <w:pPr>
              <w:pStyle w:val="ListParagraph"/>
              <w:rPr>
                <w:rFonts w:ascii="Arial Nova" w:eastAsia="Arial Nova" w:hAnsi="Arial Nova" w:cs="Arial Nova"/>
                <w:color w:val="000000"/>
                <w:sz w:val="22"/>
                <w:szCs w:val="22"/>
              </w:rPr>
            </w:pPr>
            <w:r w:rsidRPr="1B15945F">
              <w:rPr>
                <w:rFonts w:ascii="Arial Nova" w:eastAsia="Arial Nova" w:hAnsi="Arial Nova" w:cs="Arial Nova"/>
                <w:color w:val="000000" w:themeColor="text1"/>
                <w:sz w:val="22"/>
                <w:szCs w:val="22"/>
              </w:rPr>
              <w:t>The number of persistent absentees to be reduced amongst those pupils eligible for PP.</w:t>
            </w:r>
          </w:p>
          <w:p w14:paraId="7D093656" w14:textId="37B8CE92" w:rsidR="00687E0D" w:rsidRDefault="27261ED0" w:rsidP="1B15945F">
            <w:pPr>
              <w:pStyle w:val="ListParagraph"/>
              <w:rPr>
                <w:rFonts w:ascii="Arial Nova" w:eastAsia="Arial Nova" w:hAnsi="Arial Nova" w:cs="Arial Nova"/>
                <w:color w:val="000000"/>
                <w:sz w:val="22"/>
                <w:szCs w:val="22"/>
              </w:rPr>
            </w:pPr>
            <w:r w:rsidRPr="1B15945F">
              <w:rPr>
                <w:rFonts w:ascii="Arial Nova" w:eastAsia="Arial Nova" w:hAnsi="Arial Nova" w:cs="Arial Nova"/>
                <w:color w:val="000000" w:themeColor="text1"/>
                <w:sz w:val="22"/>
                <w:szCs w:val="22"/>
              </w:rPr>
              <w:t xml:space="preserve">Improve overall the attendance of PP pupils </w:t>
            </w:r>
            <w:r w:rsidR="388F5F63" w:rsidRPr="1B15945F">
              <w:rPr>
                <w:rFonts w:ascii="Arial Nova" w:eastAsia="Arial Nova" w:hAnsi="Arial Nova" w:cs="Arial Nova"/>
                <w:color w:val="000000" w:themeColor="text1"/>
                <w:sz w:val="22"/>
                <w:szCs w:val="22"/>
              </w:rPr>
              <w:t>to be</w:t>
            </w:r>
            <w:r w:rsidRPr="1B15945F">
              <w:rPr>
                <w:rFonts w:ascii="Arial Nova" w:eastAsia="Arial Nova" w:hAnsi="Arial Nova" w:cs="Arial Nova"/>
                <w:color w:val="000000" w:themeColor="text1"/>
                <w:sz w:val="22"/>
                <w:szCs w:val="22"/>
              </w:rPr>
              <w:t xml:space="preserve"> in line with </w:t>
            </w:r>
            <w:r w:rsidR="56FAA63D" w:rsidRPr="1B15945F">
              <w:rPr>
                <w:rFonts w:ascii="Arial Nova" w:eastAsia="Arial Nova" w:hAnsi="Arial Nova" w:cs="Arial Nova"/>
                <w:color w:val="000000" w:themeColor="text1"/>
                <w:sz w:val="22"/>
                <w:szCs w:val="22"/>
              </w:rPr>
              <w:t>non-PP</w:t>
            </w:r>
            <w:r w:rsidRPr="1B15945F">
              <w:rPr>
                <w:rFonts w:ascii="Arial Nova" w:eastAsia="Arial Nova" w:hAnsi="Arial Nova" w:cs="Arial Nova"/>
                <w:color w:val="000000" w:themeColor="text1"/>
                <w:sz w:val="22"/>
                <w:szCs w:val="22"/>
              </w:rPr>
              <w:t xml:space="preserve"> pupils. </w:t>
            </w:r>
          </w:p>
          <w:p w14:paraId="43505C6B" w14:textId="23ACFC70" w:rsidR="00924789" w:rsidRPr="002E2DD0" w:rsidRDefault="60CE7307" w:rsidP="1B15945F">
            <w:pPr>
              <w:pStyle w:val="ListParagraph"/>
              <w:rPr>
                <w:rFonts w:ascii="Arial Nova" w:eastAsia="Arial Nova" w:hAnsi="Arial Nova" w:cs="Arial Nova"/>
                <w:color w:val="000000"/>
                <w:sz w:val="22"/>
                <w:szCs w:val="22"/>
              </w:rPr>
            </w:pPr>
            <w:r w:rsidRPr="1B15945F">
              <w:rPr>
                <w:rFonts w:ascii="Arial Nova" w:eastAsia="Arial Nova" w:hAnsi="Arial Nova" w:cs="Arial Nova"/>
                <w:color w:val="000000" w:themeColor="text1"/>
                <w:sz w:val="22"/>
                <w:szCs w:val="22"/>
              </w:rPr>
              <w:t xml:space="preserve">Principal and </w:t>
            </w:r>
            <w:r w:rsidR="1BC9F980" w:rsidRPr="1B15945F">
              <w:rPr>
                <w:rFonts w:ascii="Arial Nova" w:eastAsia="Arial Nova" w:hAnsi="Arial Nova" w:cs="Arial Nova"/>
                <w:color w:val="000000" w:themeColor="text1"/>
                <w:sz w:val="22"/>
                <w:szCs w:val="22"/>
              </w:rPr>
              <w:t>Attendance lead</w:t>
            </w:r>
            <w:r w:rsidR="1C766532" w:rsidRPr="1B15945F">
              <w:rPr>
                <w:rFonts w:ascii="Arial Nova" w:eastAsia="Arial Nova" w:hAnsi="Arial Nova" w:cs="Arial Nova"/>
                <w:color w:val="000000" w:themeColor="text1"/>
                <w:sz w:val="22"/>
                <w:szCs w:val="22"/>
              </w:rPr>
              <w:t>er</w:t>
            </w:r>
            <w:r w:rsidR="1BC9F980" w:rsidRPr="1B15945F">
              <w:rPr>
                <w:rFonts w:ascii="Arial Nova" w:eastAsia="Arial Nova" w:hAnsi="Arial Nova" w:cs="Arial Nova"/>
                <w:color w:val="000000" w:themeColor="text1"/>
                <w:sz w:val="22"/>
                <w:szCs w:val="22"/>
              </w:rPr>
              <w:t xml:space="preserve"> to form strong relationships with families and offer bespoke support</w:t>
            </w:r>
            <w:r w:rsidR="55D861BB" w:rsidRPr="1B15945F">
              <w:rPr>
                <w:rFonts w:ascii="Arial Nova" w:eastAsia="Arial Nova" w:hAnsi="Arial Nova" w:cs="Arial Nova"/>
                <w:color w:val="000000" w:themeColor="text1"/>
                <w:sz w:val="22"/>
                <w:szCs w:val="22"/>
              </w:rPr>
              <w:t xml:space="preserve">. Close links with external agencies </w:t>
            </w:r>
            <w:proofErr w:type="gramStart"/>
            <w:r w:rsidR="55D861BB" w:rsidRPr="1B15945F">
              <w:rPr>
                <w:rFonts w:ascii="Arial Nova" w:eastAsia="Arial Nova" w:hAnsi="Arial Nova" w:cs="Arial Nova"/>
                <w:color w:val="000000" w:themeColor="text1"/>
                <w:sz w:val="22"/>
                <w:szCs w:val="22"/>
              </w:rPr>
              <w:t>ensure</w:t>
            </w:r>
            <w:proofErr w:type="gramEnd"/>
            <w:r w:rsidR="55D861BB" w:rsidRPr="1B15945F">
              <w:rPr>
                <w:rFonts w:ascii="Arial Nova" w:eastAsia="Arial Nova" w:hAnsi="Arial Nova" w:cs="Arial Nova"/>
                <w:color w:val="000000" w:themeColor="text1"/>
                <w:sz w:val="22"/>
                <w:szCs w:val="22"/>
              </w:rPr>
              <w:t xml:space="preserve"> improvements are made</w:t>
            </w:r>
          </w:p>
          <w:p w14:paraId="1D80C13C" w14:textId="7E0FE73B" w:rsidR="55D861BB" w:rsidRDefault="55D861BB" w:rsidP="1B15945F">
            <w:pPr>
              <w:pStyle w:val="ListParagraph"/>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Weekly ABSI meetings ensure attendance, behaviour, inclusion and safeguarding are interlinked. All staff know what barriers pupils may be facing to attendance</w:t>
            </w:r>
          </w:p>
          <w:p w14:paraId="26F0D656" w14:textId="1767BE59" w:rsidR="00FB5E4F" w:rsidRPr="002E2DD0" w:rsidRDefault="00FB5E4F" w:rsidP="1B15945F">
            <w:pPr>
              <w:rPr>
                <w:rFonts w:ascii="Arial Nova" w:eastAsia="Arial Nova" w:hAnsi="Arial Nova" w:cs="Arial Nova"/>
                <w:sz w:val="22"/>
                <w:szCs w:val="22"/>
              </w:rPr>
            </w:pPr>
          </w:p>
        </w:tc>
      </w:tr>
      <w:tr w:rsidR="3213BAC6" w14:paraId="2556C74A" w14:textId="77777777" w:rsidTr="1B15945F">
        <w:trPr>
          <w:trHeight w:val="300"/>
        </w:trPr>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10B8F" w14:textId="60727733" w:rsidR="065D62F3" w:rsidRDefault="2655CC4A" w:rsidP="1B15945F">
            <w:pPr>
              <w:rPr>
                <w:rFonts w:ascii="Arial Nova" w:eastAsia="Arial Nova" w:hAnsi="Arial Nova" w:cs="Arial Nova"/>
                <w:sz w:val="22"/>
                <w:szCs w:val="22"/>
              </w:rPr>
            </w:pPr>
            <w:r w:rsidRPr="1B15945F">
              <w:rPr>
                <w:rFonts w:ascii="Arial Nova" w:eastAsia="Arial Nova" w:hAnsi="Arial Nova" w:cs="Arial Nova"/>
                <w:sz w:val="22"/>
                <w:szCs w:val="22"/>
              </w:rPr>
              <w:t>Behaviour</w:t>
            </w:r>
          </w:p>
          <w:p w14:paraId="4710E667" w14:textId="405DED8E" w:rsidR="18763394" w:rsidRDefault="0CEC8C1C" w:rsidP="1B15945F">
            <w:pPr>
              <w:rPr>
                <w:rFonts w:ascii="Arial Nova" w:eastAsia="Arial Nova" w:hAnsi="Arial Nova" w:cs="Arial Nova"/>
                <w:sz w:val="22"/>
                <w:szCs w:val="22"/>
              </w:rPr>
            </w:pPr>
            <w:r w:rsidRPr="1B15945F">
              <w:rPr>
                <w:rFonts w:ascii="Arial Nova" w:eastAsia="Arial Nova" w:hAnsi="Arial Nova" w:cs="Arial Nova"/>
                <w:sz w:val="22"/>
                <w:szCs w:val="22"/>
              </w:rPr>
              <w:t>S</w:t>
            </w:r>
            <w:r w:rsidR="2655CC4A" w:rsidRPr="1B15945F">
              <w:rPr>
                <w:rFonts w:ascii="Arial Nova" w:eastAsia="Arial Nova" w:hAnsi="Arial Nova" w:cs="Arial Nova"/>
                <w:sz w:val="22"/>
                <w:szCs w:val="22"/>
              </w:rPr>
              <w:t>upport pupils with SEMH and behaviour needs to ensure learning behaviours improve.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2F1319" w14:textId="594ABE34" w:rsidR="2B29641E" w:rsidRDefault="43EF07FD" w:rsidP="1B15945F">
            <w:pPr>
              <w:pStyle w:val="ListParagraph"/>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Behaviour points</w:t>
            </w:r>
            <w:r w:rsidR="7E7B6713" w:rsidRPr="1B15945F">
              <w:rPr>
                <w:rFonts w:ascii="Arial Nova" w:eastAsia="Arial Nova" w:hAnsi="Arial Nova" w:cs="Arial Nova"/>
                <w:color w:val="000000" w:themeColor="text1"/>
                <w:sz w:val="22"/>
                <w:szCs w:val="22"/>
              </w:rPr>
              <w:t xml:space="preserve"> </w:t>
            </w:r>
            <w:r w:rsidR="66FD52C3" w:rsidRPr="1B15945F">
              <w:rPr>
                <w:rFonts w:ascii="Arial Nova" w:eastAsia="Arial Nova" w:hAnsi="Arial Nova" w:cs="Arial Nova"/>
                <w:color w:val="000000" w:themeColor="text1"/>
                <w:sz w:val="22"/>
                <w:szCs w:val="22"/>
              </w:rPr>
              <w:t>will reduce</w:t>
            </w:r>
          </w:p>
          <w:p w14:paraId="30B5F607" w14:textId="0A1CFE15" w:rsidR="74DA8177" w:rsidRDefault="66FD52C3" w:rsidP="1B15945F">
            <w:pPr>
              <w:pStyle w:val="ListParagraph"/>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Suspensions will continue to decrease</w:t>
            </w:r>
          </w:p>
          <w:p w14:paraId="78E6D777" w14:textId="0A86CDE1" w:rsidR="63DB23D7" w:rsidRDefault="6A696A7B" w:rsidP="1B15945F">
            <w:pPr>
              <w:pStyle w:val="ListParagraph"/>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 xml:space="preserve">Principal, </w:t>
            </w:r>
            <w:r w:rsidR="4F5F068E" w:rsidRPr="1B15945F">
              <w:rPr>
                <w:rFonts w:ascii="Arial Nova" w:eastAsia="Arial Nova" w:hAnsi="Arial Nova" w:cs="Arial Nova"/>
                <w:color w:val="000000" w:themeColor="text1"/>
                <w:sz w:val="22"/>
                <w:szCs w:val="22"/>
              </w:rPr>
              <w:t xml:space="preserve">DSL and </w:t>
            </w:r>
            <w:r w:rsidR="3EF4925C" w:rsidRPr="1B15945F">
              <w:rPr>
                <w:rFonts w:ascii="Arial Nova" w:eastAsia="Arial Nova" w:hAnsi="Arial Nova" w:cs="Arial Nova"/>
                <w:color w:val="000000" w:themeColor="text1"/>
                <w:sz w:val="22"/>
                <w:szCs w:val="22"/>
              </w:rPr>
              <w:t xml:space="preserve">Learning mentor </w:t>
            </w:r>
            <w:r w:rsidR="67143FF6" w:rsidRPr="1B15945F">
              <w:rPr>
                <w:rFonts w:ascii="Arial Nova" w:eastAsia="Arial Nova" w:hAnsi="Arial Nova" w:cs="Arial Nova"/>
                <w:color w:val="000000" w:themeColor="text1"/>
                <w:sz w:val="22"/>
                <w:szCs w:val="22"/>
              </w:rPr>
              <w:t>create</w:t>
            </w:r>
            <w:r w:rsidR="3EF4925C" w:rsidRPr="1B15945F">
              <w:rPr>
                <w:rFonts w:ascii="Arial Nova" w:eastAsia="Arial Nova" w:hAnsi="Arial Nova" w:cs="Arial Nova"/>
                <w:color w:val="000000" w:themeColor="text1"/>
                <w:sz w:val="22"/>
                <w:szCs w:val="22"/>
              </w:rPr>
              <w:t xml:space="preserve"> strong relationships with families and external agencies.</w:t>
            </w:r>
            <w:r w:rsidR="55631C1D" w:rsidRPr="1B15945F">
              <w:rPr>
                <w:rFonts w:ascii="Arial Nova" w:eastAsia="Arial Nova" w:hAnsi="Arial Nova" w:cs="Arial Nova"/>
                <w:color w:val="000000" w:themeColor="text1"/>
                <w:sz w:val="22"/>
                <w:szCs w:val="22"/>
              </w:rPr>
              <w:t xml:space="preserve"> Pupils get the support they need to be successful in school</w:t>
            </w:r>
          </w:p>
          <w:p w14:paraId="33DC7DF4" w14:textId="098F60C9" w:rsidR="63DB23D7" w:rsidRDefault="3DDBF794" w:rsidP="1B15945F">
            <w:pPr>
              <w:pStyle w:val="ListParagraph"/>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Motional interventions are used to support pupils and track progress</w:t>
            </w:r>
          </w:p>
          <w:p w14:paraId="53C30256" w14:textId="2C537F97" w:rsidR="63DB23D7" w:rsidRDefault="3DDBF794" w:rsidP="1B15945F">
            <w:pPr>
              <w:pStyle w:val="ListParagraph"/>
              <w:rPr>
                <w:rFonts w:ascii="Arial Nova" w:eastAsia="Arial Nova" w:hAnsi="Arial Nova" w:cs="Arial Nova"/>
                <w:color w:val="000000" w:themeColor="text1"/>
                <w:sz w:val="22"/>
                <w:szCs w:val="22"/>
              </w:rPr>
            </w:pPr>
            <w:proofErr w:type="spellStart"/>
            <w:r w:rsidRPr="1B15945F">
              <w:rPr>
                <w:rFonts w:ascii="Arial Nova" w:eastAsia="Arial Nova" w:hAnsi="Arial Nova" w:cs="Arial Nova"/>
                <w:color w:val="000000" w:themeColor="text1"/>
                <w:sz w:val="22"/>
                <w:szCs w:val="22"/>
              </w:rPr>
              <w:t>Astrea</w:t>
            </w:r>
            <w:proofErr w:type="spellEnd"/>
            <w:r w:rsidRPr="1B15945F">
              <w:rPr>
                <w:rFonts w:ascii="Arial Nova" w:eastAsia="Arial Nova" w:hAnsi="Arial Nova" w:cs="Arial Nova"/>
                <w:color w:val="000000" w:themeColor="text1"/>
                <w:sz w:val="22"/>
                <w:szCs w:val="22"/>
              </w:rPr>
              <w:t xml:space="preserve"> counselling is utilised to support pupils</w:t>
            </w:r>
          </w:p>
        </w:tc>
      </w:tr>
    </w:tbl>
    <w:p w14:paraId="62001EB7" w14:textId="3045B3CB" w:rsidR="1B15945F" w:rsidRDefault="1B15945F" w:rsidP="1B15945F">
      <w:pPr>
        <w:pStyle w:val="Heading2"/>
      </w:pPr>
    </w:p>
    <w:p w14:paraId="2C73BE5E" w14:textId="15AC188B" w:rsidR="1B15945F" w:rsidRDefault="1B15945F" w:rsidP="1B15945F">
      <w:pPr>
        <w:pStyle w:val="Heading2"/>
      </w:pPr>
    </w:p>
    <w:p w14:paraId="2A7D5512" w14:textId="4729E931" w:rsidR="00E66558" w:rsidRDefault="009D71E8" w:rsidP="1B15945F">
      <w:pPr>
        <w:pStyle w:val="Heading2"/>
      </w:pPr>
      <w:r>
        <w:t>Activity in this academic year</w:t>
      </w:r>
      <w:r>
        <w:tab/>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693789F" w:rsidR="00E66558" w:rsidRDefault="009D71E8">
      <w:r>
        <w:t>Budgeted cost: £</w:t>
      </w:r>
      <w:r w:rsidR="4E014283">
        <w:t>31,856</w:t>
      </w:r>
    </w:p>
    <w:tbl>
      <w:tblPr>
        <w:tblW w:w="9634" w:type="dxa"/>
        <w:tblLayout w:type="fixed"/>
        <w:tblCellMar>
          <w:left w:w="10" w:type="dxa"/>
          <w:right w:w="10" w:type="dxa"/>
        </w:tblCellMar>
        <w:tblLook w:val="04A0" w:firstRow="1" w:lastRow="0" w:firstColumn="1" w:lastColumn="0" w:noHBand="0" w:noVBand="1"/>
      </w:tblPr>
      <w:tblGrid>
        <w:gridCol w:w="2785"/>
        <w:gridCol w:w="5428"/>
        <w:gridCol w:w="345"/>
        <w:gridCol w:w="1076"/>
      </w:tblGrid>
      <w:tr w:rsidR="00BE7FE0" w14:paraId="2A7D5519" w14:textId="77777777" w:rsidTr="1B15945F">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5C01D1E" w14:textId="2A33D642" w:rsidR="00BE7FE0" w:rsidRDefault="00BE7FE0">
            <w:pPr>
              <w:pStyle w:val="TableHeader"/>
              <w:jc w:val="left"/>
            </w:pPr>
            <w:r>
              <w:t>Activity</w:t>
            </w:r>
          </w:p>
        </w:tc>
        <w:tc>
          <w:tcPr>
            <w:tcW w:w="5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5A8E7234" w:rsidR="00BE7FE0" w:rsidRDefault="00BE7FE0">
            <w:pPr>
              <w:pStyle w:val="TableHeader"/>
              <w:jc w:val="left"/>
            </w:pPr>
            <w:r>
              <w:t>Evidence that supports this approach</w:t>
            </w:r>
          </w:p>
        </w:tc>
        <w:tc>
          <w:tcPr>
            <w:tcW w:w="1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BE7FE0" w:rsidRDefault="00BE7FE0">
            <w:pPr>
              <w:pStyle w:val="TableHeader"/>
              <w:jc w:val="left"/>
            </w:pPr>
            <w:r>
              <w:t>Challenge number(s) addressed</w:t>
            </w:r>
          </w:p>
        </w:tc>
      </w:tr>
      <w:tr w:rsidR="00BE7FE0" w14:paraId="2A7D551D" w14:textId="77777777" w:rsidTr="1B15945F">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45DDC2" w14:textId="57666F84" w:rsidR="00BE7FE0" w:rsidRPr="00436E4E" w:rsidRDefault="73000541" w:rsidP="1B15945F">
            <w:pPr>
              <w:pStyle w:val="TableRow"/>
              <w:ind w:left="0"/>
              <w:rPr>
                <w:rFonts w:ascii="Arial Nova" w:eastAsia="Arial Nova" w:hAnsi="Arial Nova" w:cs="Arial Nova"/>
                <w:color w:val="000000"/>
                <w:sz w:val="22"/>
                <w:szCs w:val="22"/>
              </w:rPr>
            </w:pPr>
            <w:r w:rsidRPr="1B15945F">
              <w:rPr>
                <w:rFonts w:ascii="Arial Nova" w:eastAsia="Arial Nova" w:hAnsi="Arial Nova" w:cs="Arial Nova"/>
                <w:sz w:val="22"/>
                <w:szCs w:val="22"/>
              </w:rPr>
              <w:t xml:space="preserve">Quality Teaching across the school. </w:t>
            </w:r>
            <w:r w:rsidRPr="1B15945F">
              <w:rPr>
                <w:rFonts w:ascii="Arial Nova" w:eastAsia="Arial Nova" w:hAnsi="Arial Nova" w:cs="Arial Nova"/>
                <w:color w:val="000000" w:themeColor="text1"/>
                <w:sz w:val="22"/>
                <w:szCs w:val="22"/>
              </w:rPr>
              <w:t>CPD to improve high quality teaching and learning throughout school:</w:t>
            </w:r>
          </w:p>
          <w:p w14:paraId="3C1BBF01" w14:textId="72645A08" w:rsidR="00BE7FE0" w:rsidRDefault="00BE7FE0" w:rsidP="1B15945F">
            <w:pPr>
              <w:pStyle w:val="NormalWeb"/>
              <w:rPr>
                <w:rFonts w:ascii="Arial Nova" w:eastAsia="Arial Nova" w:hAnsi="Arial Nova" w:cs="Arial Nova"/>
                <w:color w:val="000000"/>
                <w:sz w:val="22"/>
                <w:szCs w:val="22"/>
              </w:rPr>
            </w:pPr>
          </w:p>
          <w:p w14:paraId="230F3429" w14:textId="13084B31" w:rsidR="023F782D" w:rsidRDefault="023F782D"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Leader of teaching:</w:t>
            </w:r>
          </w:p>
          <w:p w14:paraId="4039476E" w14:textId="7D886546" w:rsidR="008568D7" w:rsidRDefault="008568D7" w:rsidP="1B15945F">
            <w:pPr>
              <w:pStyle w:val="NormalWeb"/>
              <w:rPr>
                <w:rFonts w:ascii="Arial Nova" w:eastAsia="Arial Nova" w:hAnsi="Arial Nova" w:cs="Arial Nova"/>
                <w:color w:val="000000" w:themeColor="text1"/>
                <w:sz w:val="22"/>
                <w:szCs w:val="22"/>
              </w:rPr>
            </w:pPr>
            <w:r>
              <w:rPr>
                <w:rFonts w:ascii="Arial Nova" w:eastAsia="Arial Nova" w:hAnsi="Arial Nova" w:cs="Arial Nova"/>
                <w:color w:val="000000" w:themeColor="text1"/>
                <w:sz w:val="22"/>
                <w:szCs w:val="22"/>
              </w:rPr>
              <w:t>£18,000</w:t>
            </w:r>
          </w:p>
          <w:p w14:paraId="4B7E10AE" w14:textId="4A3899B0" w:rsidR="1B15945F" w:rsidRDefault="1B15945F" w:rsidP="1B15945F">
            <w:pPr>
              <w:pStyle w:val="NormalWeb"/>
              <w:rPr>
                <w:rFonts w:ascii="Arial Nova" w:eastAsia="Arial Nova" w:hAnsi="Arial Nova" w:cs="Arial Nova"/>
                <w:color w:val="000000" w:themeColor="text1"/>
                <w:sz w:val="22"/>
                <w:szCs w:val="22"/>
              </w:rPr>
            </w:pPr>
          </w:p>
          <w:p w14:paraId="26BB2D66" w14:textId="6A6C4378" w:rsidR="023F782D" w:rsidRDefault="023F782D"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Bespoke instructional coaching model for all teachers and HLTAS</w:t>
            </w:r>
          </w:p>
          <w:p w14:paraId="492A0820" w14:textId="71A81D1A" w:rsidR="1B15945F" w:rsidRDefault="1B15945F" w:rsidP="1B15945F">
            <w:pPr>
              <w:pStyle w:val="NormalWeb"/>
              <w:rPr>
                <w:rFonts w:ascii="Arial Nova" w:eastAsia="Arial Nova" w:hAnsi="Arial Nova" w:cs="Arial Nova"/>
                <w:color w:val="000000" w:themeColor="text1"/>
                <w:sz w:val="22"/>
                <w:szCs w:val="22"/>
              </w:rPr>
            </w:pPr>
          </w:p>
          <w:p w14:paraId="773EE011" w14:textId="6499EF3F" w:rsidR="023F782D" w:rsidRDefault="023F782D"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w:t>
            </w:r>
            <w:r w:rsidR="008568D7">
              <w:rPr>
                <w:rFonts w:ascii="Arial Nova" w:eastAsia="Arial Nova" w:hAnsi="Arial Nova" w:cs="Arial Nova"/>
                <w:color w:val="000000" w:themeColor="text1"/>
                <w:sz w:val="22"/>
                <w:szCs w:val="22"/>
              </w:rPr>
              <w:t>12,000</w:t>
            </w:r>
          </w:p>
          <w:p w14:paraId="62944FBF" w14:textId="39BE8822" w:rsidR="3213BAC6" w:rsidRDefault="3213BAC6" w:rsidP="1B15945F">
            <w:pPr>
              <w:pStyle w:val="NormalWeb"/>
              <w:rPr>
                <w:rFonts w:ascii="Arial Nova" w:eastAsia="Arial Nova" w:hAnsi="Arial Nova" w:cs="Arial Nova"/>
                <w:sz w:val="22"/>
                <w:szCs w:val="22"/>
              </w:rPr>
            </w:pPr>
          </w:p>
          <w:p w14:paraId="01F1FC77" w14:textId="2E27CA04" w:rsidR="3213BAC6" w:rsidRDefault="3213BAC6" w:rsidP="1B15945F">
            <w:pPr>
              <w:pStyle w:val="NormalWeb"/>
              <w:rPr>
                <w:rFonts w:ascii="Arial Nova" w:eastAsia="Arial Nova" w:hAnsi="Arial Nova" w:cs="Arial Nova"/>
                <w:sz w:val="22"/>
                <w:szCs w:val="22"/>
              </w:rPr>
            </w:pPr>
          </w:p>
          <w:p w14:paraId="09DEEB67" w14:textId="16856182" w:rsidR="3213BAC6" w:rsidRDefault="3213BAC6" w:rsidP="1B15945F">
            <w:pPr>
              <w:pStyle w:val="NormalWeb"/>
              <w:rPr>
                <w:rFonts w:ascii="Arial Nova" w:eastAsia="Arial Nova" w:hAnsi="Arial Nova" w:cs="Arial Nova"/>
                <w:sz w:val="22"/>
                <w:szCs w:val="22"/>
              </w:rPr>
            </w:pPr>
          </w:p>
          <w:p w14:paraId="636987CF" w14:textId="79330FA5" w:rsidR="78A694DE" w:rsidRDefault="79E45CC6" w:rsidP="1B15945F">
            <w:pPr>
              <w:pStyle w:val="TableRow"/>
              <w:ind w:left="0"/>
              <w:rPr>
                <w:rFonts w:ascii="Arial Nova" w:eastAsia="Arial Nova" w:hAnsi="Arial Nova" w:cs="Arial Nova"/>
                <w:sz w:val="22"/>
                <w:szCs w:val="22"/>
              </w:rPr>
            </w:pPr>
            <w:r w:rsidRPr="1B15945F">
              <w:rPr>
                <w:rFonts w:ascii="Arial Nova" w:eastAsia="Arial Nova" w:hAnsi="Arial Nova" w:cs="Arial Nova"/>
                <w:sz w:val="22"/>
                <w:szCs w:val="22"/>
              </w:rPr>
              <w:t>$</w:t>
            </w:r>
          </w:p>
          <w:p w14:paraId="20A6771A" w14:textId="04B4BEF8" w:rsidR="3213BAC6" w:rsidRDefault="3213BAC6" w:rsidP="1B15945F">
            <w:pPr>
              <w:pStyle w:val="TableRow"/>
              <w:ind w:left="0"/>
              <w:rPr>
                <w:rFonts w:ascii="Arial Nova" w:eastAsia="Arial Nova" w:hAnsi="Arial Nova" w:cs="Arial Nova"/>
                <w:sz w:val="22"/>
                <w:szCs w:val="22"/>
              </w:rPr>
            </w:pPr>
          </w:p>
          <w:p w14:paraId="09118F56" w14:textId="77777777" w:rsidR="00924789" w:rsidRPr="00675F93" w:rsidRDefault="00924789" w:rsidP="1B15945F">
            <w:pPr>
              <w:pStyle w:val="TableRow"/>
              <w:ind w:left="0"/>
              <w:rPr>
                <w:rFonts w:ascii="Arial Nova" w:eastAsia="Arial Nova" w:hAnsi="Arial Nova" w:cs="Arial Nova"/>
                <w:sz w:val="22"/>
                <w:szCs w:val="22"/>
              </w:rPr>
            </w:pPr>
          </w:p>
          <w:p w14:paraId="0A1864E5" w14:textId="5B21BA03" w:rsidR="00BE7FE0" w:rsidRPr="002F1EA9" w:rsidRDefault="00BE7FE0" w:rsidP="1B15945F">
            <w:pPr>
              <w:pStyle w:val="NormalWeb"/>
              <w:rPr>
                <w:rFonts w:ascii="Arial Nova" w:eastAsia="Arial Nova" w:hAnsi="Arial Nova" w:cs="Arial Nova"/>
                <w:color w:val="000000"/>
                <w:sz w:val="22"/>
                <w:szCs w:val="22"/>
              </w:rPr>
            </w:pPr>
          </w:p>
          <w:p w14:paraId="1DD497B5" w14:textId="77777777" w:rsidR="00BE7FE0" w:rsidRPr="002F1EA9" w:rsidRDefault="00BE7FE0" w:rsidP="1B15945F">
            <w:pPr>
              <w:shd w:val="clear" w:color="auto" w:fill="FFFFFF" w:themeFill="background1"/>
              <w:rPr>
                <w:rFonts w:ascii="Arial Nova" w:eastAsia="Arial Nova" w:hAnsi="Arial Nova" w:cs="Arial Nova"/>
                <w:sz w:val="22"/>
                <w:szCs w:val="22"/>
              </w:rPr>
            </w:pPr>
          </w:p>
        </w:tc>
        <w:tc>
          <w:tcPr>
            <w:tcW w:w="57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E989F9" w14:textId="5629D4C6" w:rsidR="00BE7FE0" w:rsidRPr="002F1EA9" w:rsidRDefault="00ED6ED3" w:rsidP="1B15945F">
            <w:pPr>
              <w:shd w:val="clear" w:color="auto" w:fill="FFFFFF" w:themeFill="background1"/>
              <w:rPr>
                <w:rFonts w:ascii="Arial Nova" w:eastAsia="Arial Nova" w:hAnsi="Arial Nova" w:cs="Arial Nova"/>
                <w:sz w:val="22"/>
                <w:szCs w:val="22"/>
              </w:rPr>
            </w:pPr>
            <w:hyperlink r:id="rId11">
              <w:r w:rsidR="73000541" w:rsidRPr="1B15945F">
                <w:rPr>
                  <w:rStyle w:val="Hyperlink"/>
                  <w:rFonts w:ascii="Arial Nova" w:eastAsia="Arial Nova" w:hAnsi="Arial Nova" w:cs="Arial Nova"/>
                  <w:sz w:val="22"/>
                  <w:szCs w:val="22"/>
                </w:rPr>
                <w:t>https://sandbox.educationendowmentfoundation.org.uk/guidance-for-teachers/covid-19-resources/best-evidence-on-impact-of-covid-19-on-pupil-attainment</w:t>
              </w:r>
            </w:hyperlink>
            <w:r w:rsidR="73000541" w:rsidRPr="1B15945F">
              <w:rPr>
                <w:rFonts w:ascii="Arial Nova" w:eastAsia="Arial Nova" w:hAnsi="Arial Nova" w:cs="Arial Nova"/>
                <w:sz w:val="22"/>
                <w:szCs w:val="22"/>
              </w:rPr>
              <w:t xml:space="preserve"> shows that </w:t>
            </w:r>
            <w:r w:rsidR="73000541" w:rsidRPr="1B15945F">
              <w:rPr>
                <w:rFonts w:ascii="Arial Nova" w:eastAsia="Arial Nova" w:hAnsi="Arial Nova" w:cs="Arial Nova"/>
                <w:color w:val="263238"/>
                <w:sz w:val="22"/>
                <w:szCs w:val="22"/>
                <w:shd w:val="clear" w:color="auto" w:fill="FFFFFF"/>
              </w:rPr>
              <w:t>the attainment gap has grown as a result of national lockdowns. It is therefore more important than ever that school strategies focus on support for disadvantaged pupils.</w:t>
            </w:r>
          </w:p>
          <w:p w14:paraId="22888C80" w14:textId="11CEEB8C" w:rsidR="00BE7FE0" w:rsidRPr="002F1EA9" w:rsidRDefault="00ED6ED3" w:rsidP="1B15945F">
            <w:pPr>
              <w:shd w:val="clear" w:color="auto" w:fill="FFFFFF" w:themeFill="background1"/>
              <w:rPr>
                <w:rFonts w:ascii="Arial Nova" w:eastAsia="Arial Nova" w:hAnsi="Arial Nova" w:cs="Arial Nova"/>
                <w:sz w:val="22"/>
                <w:szCs w:val="22"/>
              </w:rPr>
            </w:pPr>
            <w:hyperlink r:id="rId12">
              <w:r w:rsidR="73000541" w:rsidRPr="1B15945F">
                <w:rPr>
                  <w:rStyle w:val="Hyperlink"/>
                  <w:rFonts w:ascii="Arial Nova" w:eastAsia="Arial Nova" w:hAnsi="Arial Nova" w:cs="Arial Nova"/>
                  <w:sz w:val="22"/>
                  <w:szCs w:val="22"/>
                </w:rPr>
                <w:t>https://www.suttontrust.com/wp-content/uploads/2011/09/2teachers-impact-report-final.pdf</w:t>
              </w:r>
            </w:hyperlink>
            <w:r w:rsidR="73000541" w:rsidRPr="1B15945F">
              <w:rPr>
                <w:rFonts w:ascii="Arial Nova" w:eastAsia="Arial Nova" w:hAnsi="Arial Nova" w:cs="Arial Nova"/>
                <w:sz w:val="22"/>
                <w:szCs w:val="22"/>
              </w:rPr>
              <w:t xml:space="preserve"> demonstrated a positive impact on outcomes from improving the quality of teaching and learning</w:t>
            </w:r>
          </w:p>
          <w:p w14:paraId="1FD821D6" w14:textId="501CC372" w:rsidR="00BE7FE0" w:rsidRDefault="00ED6ED3" w:rsidP="1B15945F">
            <w:pPr>
              <w:rPr>
                <w:rFonts w:ascii="Arial Nova" w:eastAsia="Arial Nova" w:hAnsi="Arial Nova" w:cs="Arial Nova"/>
                <w:sz w:val="22"/>
                <w:szCs w:val="22"/>
              </w:rPr>
            </w:pPr>
            <w:hyperlink r:id="rId13">
              <w:r w:rsidR="73000541" w:rsidRPr="1B15945F">
                <w:rPr>
                  <w:rStyle w:val="Hyperlink"/>
                  <w:rFonts w:ascii="Arial Nova" w:eastAsia="Arial Nova" w:hAnsi="Arial Nova" w:cs="Arial Nova"/>
                  <w:sz w:val="22"/>
                  <w:szCs w:val="22"/>
                </w:rPr>
                <w:t>https://www.gov.uk/government/publications/the-pupil-premium-how-schools-are-spending-the-funding-successfully</w:t>
              </w:r>
            </w:hyperlink>
            <w:r w:rsidR="73000541" w:rsidRPr="1B15945F">
              <w:rPr>
                <w:rFonts w:ascii="Arial Nova" w:eastAsia="Arial Nova" w:hAnsi="Arial Nova" w:cs="Arial Nova"/>
                <w:sz w:val="22"/>
                <w:szCs w:val="22"/>
              </w:rPr>
              <w:t xml:space="preserve"> In line with the research, improving the quality or teaching and learning of disadvantaged pupils improves outcomes.</w:t>
            </w:r>
          </w:p>
          <w:p w14:paraId="7A82C5A7" w14:textId="1BD6A164" w:rsidR="00436E4E" w:rsidRPr="004A6CA9" w:rsidRDefault="00ED6ED3" w:rsidP="1B15945F">
            <w:pPr>
              <w:rPr>
                <w:rFonts w:ascii="Arial Nova" w:eastAsia="Arial Nova" w:hAnsi="Arial Nova" w:cs="Arial Nova"/>
                <w:sz w:val="22"/>
                <w:szCs w:val="22"/>
              </w:rPr>
            </w:pPr>
            <w:hyperlink r:id="rId14">
              <w:r w:rsidR="1B1F5700" w:rsidRPr="1B15945F">
                <w:rPr>
                  <w:rStyle w:val="Hyperlink"/>
                  <w:rFonts w:ascii="Arial Nova" w:eastAsia="Arial Nova" w:hAnsi="Arial Nova" w:cs="Arial Nova"/>
                  <w:sz w:val="22"/>
                  <w:szCs w:val="22"/>
                </w:rPr>
                <w:t>https://educationendowmentfoundation.org.uk/education-evidence/teaching-learning-toolkit/social-and-emotional-learning?</w:t>
              </w:r>
            </w:hyperlink>
            <w:r w:rsidR="6A3BCFDC" w:rsidRPr="1B15945F">
              <w:rPr>
                <w:rFonts w:ascii="Arial Nova" w:eastAsia="Arial Nova" w:hAnsi="Arial Nova" w:cs="Arial Nova"/>
                <w:color w:val="263238"/>
                <w:sz w:val="22"/>
                <w:szCs w:val="22"/>
                <w:shd w:val="clear" w:color="auto" w:fill="FFFFFF"/>
              </w:rPr>
              <w:t xml:space="preserve"> Social and emotional learning (SEL) interventions seek to improve pupils’ decision-making skills, interaction with others and their self-management of emotions, rather than focusing directly on the academic or cognitive elements of learning.</w:t>
            </w:r>
          </w:p>
          <w:p w14:paraId="2A7D551B" w14:textId="77777777" w:rsidR="00BE7FE0" w:rsidRPr="002F1EA9" w:rsidRDefault="00BE7FE0" w:rsidP="1B15945F">
            <w:pPr>
              <w:pStyle w:val="TableRowCentered"/>
              <w:jc w:val="left"/>
              <w:rPr>
                <w:rFonts w:ascii="Arial Nova" w:eastAsia="Arial Nova" w:hAnsi="Arial Nova" w:cs="Arial Nova"/>
                <w:sz w:val="22"/>
                <w:szCs w:val="22"/>
              </w:rPr>
            </w:pP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2621B6F3" w:rsidR="00BE7FE0" w:rsidRDefault="00BE7FE0">
            <w:pPr>
              <w:pStyle w:val="TableRowCentered"/>
              <w:jc w:val="left"/>
              <w:rPr>
                <w:sz w:val="22"/>
              </w:rPr>
            </w:pPr>
            <w:r>
              <w:rPr>
                <w:sz w:val="22"/>
              </w:rPr>
              <w:t>1, 2,3,4,5</w:t>
            </w:r>
          </w:p>
        </w:tc>
      </w:tr>
      <w:tr w:rsidR="00BE7FE0" w14:paraId="2A7D5521" w14:textId="77777777" w:rsidTr="1B15945F">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B0E7F" w14:textId="77777777" w:rsidR="00BE7FE0" w:rsidRPr="002F1EA9" w:rsidRDefault="73000541" w:rsidP="1B15945F">
            <w:pPr>
              <w:pStyle w:val="NormalWeb"/>
              <w:rPr>
                <w:rFonts w:ascii="Arial Nova" w:eastAsia="Arial Nova" w:hAnsi="Arial Nova" w:cs="Arial Nova"/>
                <w:color w:val="000000"/>
                <w:sz w:val="22"/>
                <w:szCs w:val="22"/>
              </w:rPr>
            </w:pPr>
            <w:r w:rsidRPr="1B15945F">
              <w:rPr>
                <w:rFonts w:ascii="Arial Nova" w:eastAsia="Arial Nova" w:hAnsi="Arial Nova" w:cs="Arial Nova"/>
                <w:color w:val="000000" w:themeColor="text1"/>
                <w:sz w:val="22"/>
                <w:szCs w:val="22"/>
              </w:rPr>
              <w:t>RWI</w:t>
            </w:r>
          </w:p>
          <w:p w14:paraId="2837E1A6" w14:textId="611B7E39" w:rsidR="00BE7FE0" w:rsidRPr="002F1EA9" w:rsidRDefault="73000541" w:rsidP="1B15945F">
            <w:pPr>
              <w:pStyle w:val="NormalWeb"/>
              <w:rPr>
                <w:rFonts w:ascii="Arial Nova" w:eastAsia="Arial Nova" w:hAnsi="Arial Nova" w:cs="Arial Nova"/>
                <w:color w:val="000000"/>
                <w:sz w:val="22"/>
                <w:szCs w:val="22"/>
              </w:rPr>
            </w:pPr>
            <w:r w:rsidRPr="1B15945F">
              <w:rPr>
                <w:rFonts w:ascii="Arial Nova" w:eastAsia="Arial Nova" w:hAnsi="Arial Nova" w:cs="Arial Nova"/>
                <w:color w:val="000000" w:themeColor="text1"/>
                <w:sz w:val="22"/>
                <w:szCs w:val="22"/>
              </w:rPr>
              <w:t xml:space="preserve">Support for </w:t>
            </w:r>
            <w:proofErr w:type="gramStart"/>
            <w:r w:rsidRPr="1B15945F">
              <w:rPr>
                <w:rFonts w:ascii="Arial Nova" w:eastAsia="Arial Nova" w:hAnsi="Arial Nova" w:cs="Arial Nova"/>
                <w:color w:val="000000" w:themeColor="text1"/>
                <w:sz w:val="22"/>
                <w:szCs w:val="22"/>
              </w:rPr>
              <w:t>phonics  (</w:t>
            </w:r>
            <w:proofErr w:type="gramEnd"/>
            <w:r w:rsidRPr="1B15945F">
              <w:rPr>
                <w:rFonts w:ascii="Arial Nova" w:eastAsia="Arial Nova" w:hAnsi="Arial Nova" w:cs="Arial Nova"/>
                <w:color w:val="000000" w:themeColor="text1"/>
                <w:sz w:val="22"/>
                <w:szCs w:val="22"/>
              </w:rPr>
              <w:t>RWI)</w:t>
            </w:r>
          </w:p>
          <w:p w14:paraId="332F4C9E" w14:textId="42494EEE" w:rsidR="002F1EA9" w:rsidRPr="002F1EA9" w:rsidRDefault="2B9A6744"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 xml:space="preserve">Phonics lead to support staff </w:t>
            </w:r>
            <w:r w:rsidR="14E26B1C" w:rsidRPr="1B15945F">
              <w:rPr>
                <w:rFonts w:ascii="Arial Nova" w:eastAsia="Arial Nova" w:hAnsi="Arial Nova" w:cs="Arial Nova"/>
                <w:color w:val="000000" w:themeColor="text1"/>
                <w:sz w:val="22"/>
                <w:szCs w:val="22"/>
              </w:rPr>
              <w:t xml:space="preserve">- </w:t>
            </w:r>
            <w:r w:rsidRPr="1B15945F">
              <w:rPr>
                <w:rFonts w:ascii="Arial Nova" w:eastAsia="Arial Nova" w:hAnsi="Arial Nova" w:cs="Arial Nova"/>
                <w:color w:val="000000" w:themeColor="text1"/>
                <w:sz w:val="22"/>
                <w:szCs w:val="22"/>
              </w:rPr>
              <w:t>weekly CPD in place</w:t>
            </w:r>
            <w:r w:rsidR="14E26B1C" w:rsidRPr="1B15945F">
              <w:rPr>
                <w:rFonts w:ascii="Arial Nova" w:eastAsia="Arial Nova" w:hAnsi="Arial Nova" w:cs="Arial Nova"/>
                <w:color w:val="000000" w:themeColor="text1"/>
                <w:sz w:val="22"/>
                <w:szCs w:val="22"/>
              </w:rPr>
              <w:t xml:space="preserve"> for reading teachers. </w:t>
            </w:r>
          </w:p>
          <w:p w14:paraId="0A8A4C63" w14:textId="660B4F0C" w:rsidR="0F9CB0EF" w:rsidRDefault="0F9CB0EF"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Instructional coa</w:t>
            </w:r>
            <w:r w:rsidR="1B790736" w:rsidRPr="1B15945F">
              <w:rPr>
                <w:rFonts w:ascii="Arial Nova" w:eastAsia="Arial Nova" w:hAnsi="Arial Nova" w:cs="Arial Nova"/>
                <w:color w:val="000000" w:themeColor="text1"/>
                <w:sz w:val="22"/>
                <w:szCs w:val="22"/>
              </w:rPr>
              <w:t>ching:</w:t>
            </w:r>
          </w:p>
          <w:p w14:paraId="0594390F" w14:textId="60553680" w:rsidR="1B790736" w:rsidRDefault="1B790736"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A</w:t>
            </w:r>
            <w:r w:rsidR="008568D7">
              <w:rPr>
                <w:rFonts w:ascii="Arial Nova" w:eastAsia="Arial Nova" w:hAnsi="Arial Nova" w:cs="Arial Nova"/>
                <w:color w:val="000000" w:themeColor="text1"/>
                <w:sz w:val="22"/>
                <w:szCs w:val="22"/>
              </w:rPr>
              <w:t>l</w:t>
            </w:r>
            <w:r w:rsidRPr="1B15945F">
              <w:rPr>
                <w:rFonts w:ascii="Arial Nova" w:eastAsia="Arial Nova" w:hAnsi="Arial Nova" w:cs="Arial Nova"/>
                <w:color w:val="000000" w:themeColor="text1"/>
                <w:sz w:val="22"/>
                <w:szCs w:val="22"/>
              </w:rPr>
              <w:t xml:space="preserve">l </w:t>
            </w:r>
            <w:r w:rsidR="008568D7" w:rsidRPr="1B15945F">
              <w:rPr>
                <w:rFonts w:ascii="Arial Nova" w:eastAsia="Arial Nova" w:hAnsi="Arial Nova" w:cs="Arial Nova"/>
                <w:color w:val="000000" w:themeColor="text1"/>
                <w:sz w:val="22"/>
                <w:szCs w:val="22"/>
              </w:rPr>
              <w:t>staff</w:t>
            </w:r>
            <w:r w:rsidRPr="1B15945F">
              <w:rPr>
                <w:rFonts w:ascii="Arial Nova" w:eastAsia="Arial Nova" w:hAnsi="Arial Nova" w:cs="Arial Nova"/>
                <w:color w:val="000000" w:themeColor="text1"/>
                <w:sz w:val="22"/>
                <w:szCs w:val="22"/>
              </w:rPr>
              <w:t xml:space="preserve"> </w:t>
            </w:r>
            <w:proofErr w:type="spellStart"/>
            <w:r w:rsidRPr="1B15945F">
              <w:rPr>
                <w:rFonts w:ascii="Arial Nova" w:eastAsia="Arial Nova" w:hAnsi="Arial Nova" w:cs="Arial Nova"/>
                <w:color w:val="000000" w:themeColor="text1"/>
                <w:sz w:val="22"/>
                <w:szCs w:val="22"/>
              </w:rPr>
              <w:t>rei</w:t>
            </w:r>
            <w:r w:rsidR="008568D7">
              <w:rPr>
                <w:rFonts w:ascii="Arial Nova" w:eastAsia="Arial Nova" w:hAnsi="Arial Nova" w:cs="Arial Nova"/>
                <w:color w:val="000000" w:themeColor="text1"/>
                <w:sz w:val="22"/>
                <w:szCs w:val="22"/>
              </w:rPr>
              <w:t>c</w:t>
            </w:r>
            <w:r w:rsidRPr="1B15945F">
              <w:rPr>
                <w:rFonts w:ascii="Arial Nova" w:eastAsia="Arial Nova" w:hAnsi="Arial Nova" w:cs="Arial Nova"/>
                <w:color w:val="000000" w:themeColor="text1"/>
                <w:sz w:val="22"/>
                <w:szCs w:val="22"/>
              </w:rPr>
              <w:t>eve</w:t>
            </w:r>
            <w:proofErr w:type="spellEnd"/>
            <w:r w:rsidRPr="1B15945F">
              <w:rPr>
                <w:rFonts w:ascii="Arial Nova" w:eastAsia="Arial Nova" w:hAnsi="Arial Nova" w:cs="Arial Nova"/>
                <w:color w:val="000000" w:themeColor="text1"/>
                <w:sz w:val="22"/>
                <w:szCs w:val="22"/>
              </w:rPr>
              <w:t xml:space="preserve"> coaching once per week</w:t>
            </w:r>
          </w:p>
          <w:p w14:paraId="407CA1A7" w14:textId="0D1DDD27" w:rsidR="002F1EA9" w:rsidRPr="002F1EA9" w:rsidRDefault="002F1EA9" w:rsidP="1B15945F">
            <w:pPr>
              <w:pStyle w:val="NormalWeb"/>
              <w:rPr>
                <w:rFonts w:ascii="Arial Nova" w:eastAsia="Arial Nova" w:hAnsi="Arial Nova" w:cs="Arial Nova"/>
                <w:color w:val="000000" w:themeColor="text1"/>
                <w:sz w:val="22"/>
                <w:szCs w:val="22"/>
              </w:rPr>
            </w:pPr>
          </w:p>
          <w:p w14:paraId="40520411" w14:textId="15D85B15" w:rsidR="002F1EA9" w:rsidRPr="002F1EA9" w:rsidRDefault="23692842"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w:t>
            </w:r>
            <w:r w:rsidR="22ED565F" w:rsidRPr="1B15945F">
              <w:rPr>
                <w:rFonts w:ascii="Arial Nova" w:eastAsia="Arial Nova" w:hAnsi="Arial Nova" w:cs="Arial Nova"/>
                <w:color w:val="000000" w:themeColor="text1"/>
                <w:sz w:val="22"/>
                <w:szCs w:val="22"/>
              </w:rPr>
              <w:t>52</w:t>
            </w:r>
            <w:r w:rsidR="008568D7">
              <w:rPr>
                <w:rFonts w:ascii="Arial Nova" w:eastAsia="Arial Nova" w:hAnsi="Arial Nova" w:cs="Arial Nova"/>
                <w:color w:val="000000" w:themeColor="text1"/>
                <w:sz w:val="22"/>
                <w:szCs w:val="22"/>
              </w:rPr>
              <w:t>00</w:t>
            </w:r>
          </w:p>
          <w:p w14:paraId="464516BB" w14:textId="733EC30E" w:rsidR="002F1EA9" w:rsidRPr="002F1EA9" w:rsidRDefault="002F1EA9" w:rsidP="1B15945F">
            <w:pPr>
              <w:pStyle w:val="NormalWeb"/>
              <w:rPr>
                <w:rFonts w:ascii="Arial Nova" w:eastAsia="Arial Nova" w:hAnsi="Arial Nova" w:cs="Arial Nova"/>
                <w:color w:val="000000"/>
                <w:sz w:val="22"/>
                <w:szCs w:val="22"/>
              </w:rPr>
            </w:pPr>
          </w:p>
          <w:p w14:paraId="1C6141DB" w14:textId="773CF142" w:rsidR="376BDD12" w:rsidRDefault="376BDD12"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Reading leader (TA): release time</w:t>
            </w:r>
            <w:r w:rsidR="7842673D" w:rsidRPr="1B15945F">
              <w:rPr>
                <w:rFonts w:ascii="Arial Nova" w:eastAsia="Arial Nova" w:hAnsi="Arial Nova" w:cs="Arial Nova"/>
                <w:color w:val="000000" w:themeColor="text1"/>
                <w:sz w:val="22"/>
                <w:szCs w:val="22"/>
              </w:rPr>
              <w:t xml:space="preserve"> to assess pupils, analyse data and provide fast track phonics</w:t>
            </w:r>
          </w:p>
          <w:p w14:paraId="4F4E5E95" w14:textId="4C946220" w:rsidR="3213BAC6" w:rsidRDefault="3213BAC6" w:rsidP="1B15945F">
            <w:pPr>
              <w:pStyle w:val="NormalWeb"/>
              <w:rPr>
                <w:rFonts w:ascii="Arial Nova" w:eastAsia="Arial Nova" w:hAnsi="Arial Nova" w:cs="Arial Nova"/>
                <w:color w:val="000000" w:themeColor="text1"/>
                <w:sz w:val="22"/>
                <w:szCs w:val="22"/>
              </w:rPr>
            </w:pPr>
          </w:p>
          <w:p w14:paraId="035E2C90" w14:textId="78D8F573" w:rsidR="60BB58D8" w:rsidRDefault="2FAD7BFE" w:rsidP="1B15945F">
            <w:pPr>
              <w:pStyle w:val="NormalWeb"/>
              <w:rPr>
                <w:rFonts w:ascii="Arial Nova" w:eastAsia="Arial Nova" w:hAnsi="Arial Nova" w:cs="Arial Nova"/>
                <w:color w:val="000000" w:themeColor="text1"/>
                <w:sz w:val="22"/>
                <w:szCs w:val="22"/>
              </w:rPr>
            </w:pPr>
            <w:r w:rsidRPr="1B15945F">
              <w:rPr>
                <w:rFonts w:ascii="Arial Nova" w:eastAsia="Arial Nova" w:hAnsi="Arial Nova" w:cs="Arial Nova"/>
                <w:color w:val="000000" w:themeColor="text1"/>
                <w:sz w:val="22"/>
                <w:szCs w:val="22"/>
              </w:rPr>
              <w:t>£</w:t>
            </w:r>
            <w:r w:rsidR="2E187CA6" w:rsidRPr="1B15945F">
              <w:rPr>
                <w:rFonts w:ascii="Arial Nova" w:eastAsia="Arial Nova" w:hAnsi="Arial Nova" w:cs="Arial Nova"/>
                <w:color w:val="000000" w:themeColor="text1"/>
                <w:sz w:val="22"/>
                <w:szCs w:val="22"/>
              </w:rPr>
              <w:t>2</w:t>
            </w:r>
            <w:r w:rsidR="008568D7">
              <w:rPr>
                <w:rFonts w:ascii="Arial Nova" w:eastAsia="Arial Nova" w:hAnsi="Arial Nova" w:cs="Arial Nova"/>
                <w:color w:val="000000" w:themeColor="text1"/>
                <w:sz w:val="22"/>
                <w:szCs w:val="22"/>
              </w:rPr>
              <w:t>600</w:t>
            </w:r>
          </w:p>
          <w:p w14:paraId="14D60A7C" w14:textId="6FAF7246" w:rsidR="3213BAC6" w:rsidRDefault="3213BAC6" w:rsidP="1B15945F">
            <w:pPr>
              <w:pStyle w:val="NormalWeb"/>
              <w:rPr>
                <w:rFonts w:ascii="Arial Nova" w:eastAsia="Arial Nova" w:hAnsi="Arial Nova" w:cs="Arial Nova"/>
                <w:color w:val="000000" w:themeColor="text1"/>
                <w:sz w:val="22"/>
                <w:szCs w:val="22"/>
              </w:rPr>
            </w:pPr>
          </w:p>
          <w:p w14:paraId="5581DBF5" w14:textId="3FDD5BCA" w:rsidR="00675F93" w:rsidRPr="002F1EA9" w:rsidRDefault="2BC81CDD" w:rsidP="1B15945F">
            <w:pPr>
              <w:shd w:val="clear" w:color="auto" w:fill="FFFFFF" w:themeFill="background1"/>
              <w:rPr>
                <w:rFonts w:ascii="Arial Nova" w:eastAsia="Arial Nova" w:hAnsi="Arial Nova" w:cs="Arial Nova"/>
                <w:sz w:val="22"/>
                <w:szCs w:val="22"/>
              </w:rPr>
            </w:pPr>
            <w:r w:rsidRPr="1B15945F">
              <w:rPr>
                <w:rFonts w:ascii="Arial Nova" w:eastAsia="Arial Nova" w:hAnsi="Arial Nova" w:cs="Arial Nova"/>
                <w:sz w:val="22"/>
                <w:szCs w:val="22"/>
              </w:rPr>
              <w:t>High quality reading books</w:t>
            </w:r>
            <w:r w:rsidR="02087EAB" w:rsidRPr="1B15945F">
              <w:rPr>
                <w:rFonts w:ascii="Arial Nova" w:eastAsia="Arial Nova" w:hAnsi="Arial Nova" w:cs="Arial Nova"/>
                <w:sz w:val="22"/>
                <w:szCs w:val="22"/>
              </w:rPr>
              <w:t>/</w:t>
            </w:r>
            <w:r w:rsidRPr="1B15945F">
              <w:rPr>
                <w:rFonts w:ascii="Arial Nova" w:eastAsia="Arial Nova" w:hAnsi="Arial Nova" w:cs="Arial Nova"/>
                <w:sz w:val="22"/>
                <w:szCs w:val="22"/>
              </w:rPr>
              <w:t>RWI books / resources</w:t>
            </w:r>
          </w:p>
          <w:p w14:paraId="5D6BBD1D" w14:textId="0DB2A79B" w:rsidR="00675F93" w:rsidRPr="002F1EA9" w:rsidRDefault="00675F93" w:rsidP="1B15945F">
            <w:pPr>
              <w:shd w:val="clear" w:color="auto" w:fill="FFFFFF" w:themeFill="background1"/>
              <w:rPr>
                <w:rFonts w:ascii="Arial Nova" w:eastAsia="Arial Nova" w:hAnsi="Arial Nova" w:cs="Arial Nova"/>
                <w:sz w:val="22"/>
                <w:szCs w:val="22"/>
              </w:rPr>
            </w:pPr>
          </w:p>
          <w:p w14:paraId="6D8F1936" w14:textId="71D92435" w:rsidR="00675F93" w:rsidRPr="002F1EA9" w:rsidRDefault="4726413B" w:rsidP="1B15945F">
            <w:pPr>
              <w:shd w:val="clear" w:color="auto" w:fill="FFFFFF" w:themeFill="background1"/>
              <w:rPr>
                <w:rFonts w:ascii="Arial Nova" w:eastAsia="Arial Nova" w:hAnsi="Arial Nova" w:cs="Arial Nova"/>
                <w:sz w:val="22"/>
                <w:szCs w:val="22"/>
              </w:rPr>
            </w:pPr>
            <w:r w:rsidRPr="1B15945F">
              <w:rPr>
                <w:rFonts w:ascii="Arial Nova" w:eastAsia="Arial Nova" w:hAnsi="Arial Nova" w:cs="Arial Nova"/>
                <w:sz w:val="22"/>
                <w:szCs w:val="22"/>
              </w:rPr>
              <w:t>£</w:t>
            </w:r>
            <w:r w:rsidR="5A280D07" w:rsidRPr="1B15945F">
              <w:rPr>
                <w:rFonts w:ascii="Arial Nova" w:eastAsia="Arial Nova" w:hAnsi="Arial Nova" w:cs="Arial Nova"/>
                <w:sz w:val="22"/>
                <w:szCs w:val="22"/>
              </w:rPr>
              <w:t>2000</w:t>
            </w:r>
          </w:p>
        </w:tc>
        <w:tc>
          <w:tcPr>
            <w:tcW w:w="57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6F0100" w14:textId="7FCCC42E" w:rsidR="00BE7FE0" w:rsidRPr="002F1EA9" w:rsidRDefault="00ED6ED3" w:rsidP="1B15945F">
            <w:pPr>
              <w:shd w:val="clear" w:color="auto" w:fill="FFFFFF" w:themeFill="background1"/>
              <w:rPr>
                <w:rFonts w:ascii="Arial Nova" w:eastAsia="Arial Nova" w:hAnsi="Arial Nova" w:cs="Arial Nova"/>
                <w:sz w:val="22"/>
                <w:szCs w:val="22"/>
              </w:rPr>
            </w:pPr>
            <w:hyperlink r:id="rId15" w:anchor="closeSignup">
              <w:r w:rsidR="73000541" w:rsidRPr="1B15945F">
                <w:rPr>
                  <w:rStyle w:val="Hyperlink"/>
                  <w:rFonts w:ascii="Arial Nova" w:eastAsia="Arial Nova" w:hAnsi="Arial Nova" w:cs="Arial Nova"/>
                  <w:color w:val="0070C0"/>
                  <w:sz w:val="22"/>
                  <w:szCs w:val="22"/>
                </w:rPr>
                <w:t>https://educationendowmentfoundation.org.uk/evidence-summaries/teaching-learning-toolkit/reading-comprehension-strategies/#closeSignup</w:t>
              </w:r>
            </w:hyperlink>
            <w:r w:rsidR="73000541" w:rsidRPr="1B15945F">
              <w:rPr>
                <w:rFonts w:ascii="Arial Nova" w:eastAsia="Arial Nova" w:hAnsi="Arial Nova" w:cs="Arial Nova"/>
                <w:color w:val="0070C0"/>
                <w:sz w:val="22"/>
                <w:szCs w:val="22"/>
              </w:rPr>
              <w:t xml:space="preserve"> </w:t>
            </w:r>
            <w:r w:rsidR="73000541" w:rsidRPr="1B15945F">
              <w:rPr>
                <w:rFonts w:ascii="Arial Nova" w:eastAsia="Arial Nova" w:hAnsi="Arial Nova" w:cs="Arial Nova"/>
                <w:sz w:val="22"/>
                <w:szCs w:val="22"/>
              </w:rPr>
              <w:t>demonstrates impact of Reading Comprehension Strategy teaching</w:t>
            </w:r>
          </w:p>
          <w:p w14:paraId="654AF799" w14:textId="77777777" w:rsidR="00436E4E" w:rsidRDefault="00ED6ED3" w:rsidP="1B15945F">
            <w:pPr>
              <w:rPr>
                <w:rFonts w:ascii="Arial Nova" w:eastAsia="Arial Nova" w:hAnsi="Arial Nova" w:cs="Arial Nova"/>
                <w:sz w:val="22"/>
                <w:szCs w:val="22"/>
              </w:rPr>
            </w:pPr>
            <w:hyperlink r:id="rId16">
              <w:r w:rsidR="73000541" w:rsidRPr="1B15945F">
                <w:rPr>
                  <w:rStyle w:val="Hyperlink"/>
                  <w:rFonts w:ascii="Arial Nova" w:eastAsia="Arial Nova" w:hAnsi="Arial Nova" w:cs="Arial Nova"/>
                  <w:sz w:val="22"/>
                  <w:szCs w:val="22"/>
                </w:rPr>
                <w:t>https://educationendowmentfoundation.org.uk/evidence-summaries/teaching-learning-toolkit/oral-language-interventions/</w:t>
              </w:r>
            </w:hyperlink>
            <w:r w:rsidR="73000541" w:rsidRPr="1B15945F">
              <w:rPr>
                <w:rFonts w:ascii="Arial Nova" w:eastAsia="Arial Nova" w:hAnsi="Arial Nova" w:cs="Arial Nova"/>
                <w:sz w:val="22"/>
                <w:szCs w:val="22"/>
              </w:rPr>
              <w:t xml:space="preserve"> demonstrates the impact of provision of oral language intervention on pupil outcomes</w:t>
            </w:r>
          </w:p>
          <w:p w14:paraId="0429E421" w14:textId="26D8C6AF" w:rsidR="00436E4E" w:rsidRPr="002F1EA9" w:rsidRDefault="00ED6ED3" w:rsidP="1B15945F">
            <w:pPr>
              <w:rPr>
                <w:rFonts w:ascii="Arial Nova" w:eastAsia="Arial Nova" w:hAnsi="Arial Nova" w:cs="Arial Nova"/>
                <w:sz w:val="22"/>
                <w:szCs w:val="22"/>
              </w:rPr>
            </w:pPr>
            <w:hyperlink r:id="rId17">
              <w:r w:rsidR="1B1F5700" w:rsidRPr="1B15945F">
                <w:rPr>
                  <w:rStyle w:val="Hyperlink"/>
                  <w:rFonts w:ascii="Arial Nova" w:eastAsia="Arial Nova" w:hAnsi="Arial Nova" w:cs="Arial Nova"/>
                  <w:sz w:val="22"/>
                  <w:szCs w:val="22"/>
                </w:rPr>
                <w:t>https://educationendowmentfoundation.org.uk/evidence-summaries/teaching-learning-toolkit/reading-comprehension-strategies/</w:t>
              </w:r>
            </w:hyperlink>
            <w:r w:rsidR="1B1F5700" w:rsidRPr="1B15945F">
              <w:rPr>
                <w:rFonts w:ascii="Arial Nova" w:eastAsia="Arial Nova" w:hAnsi="Arial Nova" w:cs="Arial Nova"/>
                <w:sz w:val="22"/>
                <w:szCs w:val="22"/>
              </w:rPr>
              <w:t xml:space="preserve"> In-school monitoring demonstrated a need to develop reading comprehension strategies including higher order thinking</w:t>
            </w:r>
          </w:p>
          <w:p w14:paraId="5B35B589" w14:textId="0612519A" w:rsidR="00436E4E" w:rsidRDefault="00436E4E" w:rsidP="1B15945F">
            <w:pPr>
              <w:shd w:val="clear" w:color="auto" w:fill="FFFFFF" w:themeFill="background1"/>
              <w:rPr>
                <w:rFonts w:ascii="Arial Nova" w:eastAsia="Arial Nova" w:hAnsi="Arial Nova" w:cs="Arial Nova"/>
                <w:sz w:val="22"/>
                <w:szCs w:val="22"/>
              </w:rPr>
            </w:pPr>
          </w:p>
          <w:p w14:paraId="07D13B2B" w14:textId="77777777" w:rsidR="00436E4E" w:rsidRDefault="00436E4E" w:rsidP="1B15945F">
            <w:pPr>
              <w:shd w:val="clear" w:color="auto" w:fill="FFFFFF" w:themeFill="background1"/>
              <w:rPr>
                <w:rFonts w:ascii="Arial Nova" w:eastAsia="Arial Nova" w:hAnsi="Arial Nova" w:cs="Arial Nova"/>
                <w:sz w:val="22"/>
                <w:szCs w:val="22"/>
              </w:rPr>
            </w:pPr>
          </w:p>
          <w:p w14:paraId="2A7D551F" w14:textId="597AE87C" w:rsidR="00436E4E" w:rsidRPr="002F1EA9" w:rsidRDefault="00436E4E" w:rsidP="1B15945F">
            <w:pPr>
              <w:shd w:val="clear" w:color="auto" w:fill="FFFFFF" w:themeFill="background1"/>
              <w:rPr>
                <w:rFonts w:ascii="Arial Nova" w:eastAsia="Arial Nova" w:hAnsi="Arial Nova" w:cs="Arial Nova"/>
                <w:sz w:val="22"/>
                <w:szCs w:val="22"/>
              </w:rPr>
            </w:pP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1D65945B" w:rsidR="00BE7FE0" w:rsidRDefault="00BE7FE0" w:rsidP="002E2DD0">
            <w:pPr>
              <w:pStyle w:val="TableRowCentered"/>
              <w:jc w:val="left"/>
              <w:rPr>
                <w:sz w:val="22"/>
              </w:rPr>
            </w:pPr>
            <w:r>
              <w:rPr>
                <w:sz w:val="22"/>
              </w:rPr>
              <w:t>1,</w:t>
            </w:r>
            <w:r w:rsidR="00644278">
              <w:rPr>
                <w:sz w:val="22"/>
              </w:rPr>
              <w:t>2,</w:t>
            </w:r>
            <w:r>
              <w:rPr>
                <w:sz w:val="22"/>
              </w:rPr>
              <w:t>3</w:t>
            </w:r>
          </w:p>
        </w:tc>
      </w:tr>
      <w:tr w:rsidR="002F1EA9" w14:paraId="3A467E6A" w14:textId="77777777" w:rsidTr="1B15945F">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289FA2" w14:textId="54E65597" w:rsidR="00924789" w:rsidRDefault="1BC9F980" w:rsidP="1B15945F">
            <w:pPr>
              <w:rPr>
                <w:rFonts w:ascii="Arial Nova" w:eastAsia="Arial Nova" w:hAnsi="Arial Nova" w:cs="Arial Nova"/>
                <w:sz w:val="22"/>
                <w:szCs w:val="22"/>
              </w:rPr>
            </w:pPr>
            <w:r w:rsidRPr="1B15945F">
              <w:rPr>
                <w:rFonts w:ascii="Arial Nova" w:eastAsia="Arial Nova" w:hAnsi="Arial Nova" w:cs="Arial Nova"/>
                <w:sz w:val="22"/>
                <w:szCs w:val="22"/>
              </w:rPr>
              <w:t>Additional TA t</w:t>
            </w:r>
            <w:r w:rsidR="002A10DB">
              <w:rPr>
                <w:rFonts w:ascii="Arial Nova" w:eastAsia="Arial Nova" w:hAnsi="Arial Nova" w:cs="Arial Nova"/>
                <w:sz w:val="22"/>
                <w:szCs w:val="22"/>
              </w:rPr>
              <w:t>o run interventions and support pupil in KS1</w:t>
            </w:r>
          </w:p>
          <w:p w14:paraId="4A080535" w14:textId="37E1711F" w:rsidR="39BE5E54" w:rsidRDefault="4064F3BC" w:rsidP="1B15945F">
            <w:pPr>
              <w:rPr>
                <w:rFonts w:ascii="Arial Nova" w:eastAsia="Arial Nova" w:hAnsi="Arial Nova" w:cs="Arial Nova"/>
                <w:sz w:val="22"/>
                <w:szCs w:val="22"/>
              </w:rPr>
            </w:pPr>
            <w:r w:rsidRPr="1B15945F">
              <w:rPr>
                <w:rFonts w:ascii="Arial Nova" w:eastAsia="Arial Nova" w:hAnsi="Arial Nova" w:cs="Arial Nova"/>
                <w:sz w:val="22"/>
                <w:szCs w:val="22"/>
              </w:rPr>
              <w:t>£</w:t>
            </w:r>
            <w:r w:rsidR="002A10DB">
              <w:rPr>
                <w:rFonts w:ascii="Arial Nova" w:eastAsia="Arial Nova" w:hAnsi="Arial Nova" w:cs="Arial Nova"/>
                <w:sz w:val="22"/>
                <w:szCs w:val="22"/>
              </w:rPr>
              <w:t>18.000</w:t>
            </w:r>
          </w:p>
          <w:p w14:paraId="6246661B" w14:textId="2E3217F6" w:rsidR="002F1EA9" w:rsidRPr="002F1EA9" w:rsidRDefault="002F1EA9" w:rsidP="1B15945F">
            <w:pPr>
              <w:shd w:val="clear" w:color="auto" w:fill="FFFFFF" w:themeFill="background1"/>
              <w:rPr>
                <w:rFonts w:ascii="Arial Nova" w:eastAsia="Arial Nova" w:hAnsi="Arial Nova" w:cs="Arial Nova"/>
                <w:sz w:val="22"/>
                <w:szCs w:val="22"/>
              </w:rPr>
            </w:pPr>
          </w:p>
        </w:tc>
        <w:tc>
          <w:tcPr>
            <w:tcW w:w="57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2AA61F" w14:textId="77777777" w:rsidR="002F1EA9" w:rsidRPr="004A6CA9" w:rsidRDefault="00ED6ED3" w:rsidP="1B15945F">
            <w:pPr>
              <w:suppressAutoHyphens w:val="0"/>
              <w:autoSpaceDN/>
              <w:spacing w:after="0" w:line="240" w:lineRule="auto"/>
              <w:rPr>
                <w:rFonts w:ascii="Arial Nova" w:eastAsia="Arial Nova" w:hAnsi="Arial Nova" w:cs="Arial Nova"/>
                <w:sz w:val="22"/>
                <w:szCs w:val="22"/>
              </w:rPr>
            </w:pPr>
            <w:hyperlink r:id="rId18">
              <w:r w:rsidR="2B9A6744" w:rsidRPr="1B15945F">
                <w:rPr>
                  <w:rFonts w:ascii="Arial Nova" w:eastAsia="Arial Nova" w:hAnsi="Arial Nova" w:cs="Arial Nova"/>
                  <w:color w:val="0000FF"/>
                  <w:sz w:val="22"/>
                  <w:szCs w:val="22"/>
                  <w:u w:val="single"/>
                </w:rPr>
                <w:t>Small group tuition | EEF (educationendowmentfoundation.org.uk)</w:t>
              </w:r>
            </w:hyperlink>
          </w:p>
          <w:p w14:paraId="4833E275" w14:textId="47019A12" w:rsidR="002F1EA9" w:rsidRPr="004A6CA9" w:rsidRDefault="6A3BCFDC" w:rsidP="1B15945F">
            <w:pPr>
              <w:suppressAutoHyphens w:val="0"/>
              <w:autoSpaceDN/>
              <w:spacing w:after="0" w:line="240" w:lineRule="auto"/>
              <w:rPr>
                <w:rFonts w:ascii="Arial Nova" w:eastAsia="Arial Nova" w:hAnsi="Arial Nova" w:cs="Arial Nova"/>
                <w:sz w:val="22"/>
                <w:szCs w:val="22"/>
              </w:rPr>
            </w:pPr>
            <w:r w:rsidRPr="1B15945F">
              <w:rPr>
                <w:rFonts w:ascii="Arial Nova" w:eastAsia="Arial Nova" w:hAnsi="Arial Nova" w:cs="Arial Nova"/>
                <w:color w:val="263238"/>
                <w:sz w:val="22"/>
                <w:szCs w:val="22"/>
                <w:shd w:val="clear" w:color="auto" w:fill="FFFFFF"/>
              </w:rPr>
              <w:t>Research which focuses on teaching assistants who provide one to one or small group targeted interventions shows a stronger positive benefit of between four and six additional months on average. Often interventions are based on a clearly specified approach which teaching assistants have been trained to deliver.</w:t>
            </w:r>
          </w:p>
          <w:p w14:paraId="11F126B3" w14:textId="1244FCFB" w:rsidR="004A6CA9" w:rsidRPr="006C4075" w:rsidRDefault="14E26B1C" w:rsidP="1B15945F">
            <w:pPr>
              <w:pStyle w:val="NormalWeb"/>
              <w:rPr>
                <w:rFonts w:ascii="Arial Nova" w:eastAsia="Arial Nova" w:hAnsi="Arial Nova" w:cs="Arial Nova"/>
                <w:sz w:val="22"/>
                <w:szCs w:val="22"/>
              </w:rPr>
            </w:pPr>
            <w:r w:rsidRPr="1B15945F">
              <w:rPr>
                <w:rFonts w:ascii="Arial Nova" w:eastAsia="Arial Nova" w:hAnsi="Arial Nova" w:cs="Arial Nova"/>
                <w:sz w:val="22"/>
                <w:szCs w:val="22"/>
              </w:rPr>
              <w:t>In the EEF Attainment Gap report, it states that what happens in the classroom makes the biggest difference: improving teaching quality generally leads to greater improvements…There is particularly good evidence around the potential impact of teacher professional development</w:t>
            </w:r>
          </w:p>
          <w:p w14:paraId="25E2B7AA" w14:textId="3A9C82A0" w:rsidR="004A6CA9" w:rsidRPr="004A6CA9" w:rsidRDefault="004A6CA9" w:rsidP="1B15945F">
            <w:pPr>
              <w:pStyle w:val="NormalWeb"/>
              <w:rPr>
                <w:rFonts w:ascii="Arial Nova" w:eastAsia="Arial Nova" w:hAnsi="Arial Nova" w:cs="Arial Nova"/>
                <w:sz w:val="22"/>
                <w:szCs w:val="22"/>
              </w:rPr>
            </w:pPr>
          </w:p>
          <w:p w14:paraId="4BC8F265" w14:textId="77777777" w:rsidR="004A6CA9" w:rsidRPr="004A6CA9" w:rsidRDefault="004A6CA9" w:rsidP="1B15945F">
            <w:pPr>
              <w:pStyle w:val="NormalWeb"/>
              <w:rPr>
                <w:rFonts w:ascii="Arial Nova" w:eastAsia="Arial Nova" w:hAnsi="Arial Nova" w:cs="Arial Nova"/>
                <w:sz w:val="22"/>
                <w:szCs w:val="22"/>
              </w:rPr>
            </w:pPr>
          </w:p>
          <w:p w14:paraId="25298593" w14:textId="4C58AB42" w:rsidR="002F1EA9" w:rsidRPr="004A6CA9" w:rsidRDefault="00ED6ED3" w:rsidP="1B15945F">
            <w:pPr>
              <w:pStyle w:val="NormalWeb"/>
              <w:rPr>
                <w:rFonts w:ascii="Arial Nova" w:eastAsia="Arial Nova" w:hAnsi="Arial Nova" w:cs="Arial Nova"/>
                <w:sz w:val="22"/>
                <w:szCs w:val="22"/>
              </w:rPr>
            </w:pPr>
            <w:hyperlink r:id="rId19">
              <w:r w:rsidR="2B9A6744" w:rsidRPr="1B15945F">
                <w:rPr>
                  <w:rFonts w:ascii="Arial Nova" w:eastAsia="Arial Nova" w:hAnsi="Arial Nova" w:cs="Arial Nova"/>
                  <w:color w:val="0000FF"/>
                  <w:sz w:val="22"/>
                  <w:szCs w:val="22"/>
                  <w:u w:val="single"/>
                </w:rPr>
                <w:t>Teaching Assistant Interventions | EEF (educationendowmentfoundation.org.uk)</w:t>
              </w:r>
            </w:hyperlink>
            <w:r w:rsidR="6A3BCFDC" w:rsidRPr="1B15945F">
              <w:rPr>
                <w:rFonts w:ascii="Arial Nova" w:eastAsia="Arial Nova" w:hAnsi="Arial Nova" w:cs="Arial Nova"/>
                <w:color w:val="263238"/>
                <w:sz w:val="22"/>
                <w:szCs w:val="22"/>
                <w:shd w:val="clear" w:color="auto" w:fill="FFFFFF"/>
              </w:rPr>
              <w:t xml:space="preserve"> </w:t>
            </w:r>
          </w:p>
          <w:p w14:paraId="02274243" w14:textId="49947968" w:rsidR="002F1EA9" w:rsidRPr="004A6CA9" w:rsidRDefault="6A3BCFDC" w:rsidP="1B15945F">
            <w:pPr>
              <w:pStyle w:val="NormalWeb"/>
              <w:rPr>
                <w:rFonts w:ascii="Arial Nova" w:eastAsia="Arial Nova" w:hAnsi="Arial Nova" w:cs="Arial Nova"/>
                <w:sz w:val="22"/>
                <w:szCs w:val="22"/>
              </w:rPr>
            </w:pPr>
            <w:r w:rsidRPr="1B15945F">
              <w:rPr>
                <w:rFonts w:ascii="Arial Nova" w:eastAsia="Arial Nova" w:hAnsi="Arial Nova" w:cs="Arial Nova"/>
                <w:color w:val="263238"/>
                <w:sz w:val="22"/>
                <w:szCs w:val="22"/>
                <w:shd w:val="clear" w:color="auto" w:fill="FFFFFF"/>
              </w:rPr>
              <w:t>The average impact of the deployment of teaching assistants is about an additional four months’ progress over the course of a year.</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25A562" w14:textId="76E49A3A" w:rsidR="002F1EA9" w:rsidRDefault="00644278" w:rsidP="002F1EA9">
            <w:pPr>
              <w:pStyle w:val="TableRowCentered"/>
              <w:jc w:val="left"/>
              <w:rPr>
                <w:sz w:val="22"/>
              </w:rPr>
            </w:pPr>
            <w:r>
              <w:rPr>
                <w:sz w:val="22"/>
              </w:rPr>
              <w:t>1,3,4</w:t>
            </w:r>
          </w:p>
        </w:tc>
      </w:tr>
      <w:tr w:rsidR="002F1EA9" w14:paraId="0CB3F470" w14:textId="77777777" w:rsidTr="1B15945F">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E45804" w14:textId="651FF479" w:rsidR="002F1EA9" w:rsidRDefault="1B1F5700" w:rsidP="1B15945F">
            <w:pPr>
              <w:shd w:val="clear" w:color="auto" w:fill="FFFFFF" w:themeFill="background1"/>
              <w:rPr>
                <w:rFonts w:ascii="Arial Nova" w:eastAsia="Arial Nova" w:hAnsi="Arial Nova" w:cs="Arial Nova"/>
                <w:sz w:val="22"/>
                <w:szCs w:val="22"/>
              </w:rPr>
            </w:pPr>
            <w:r w:rsidRPr="1B15945F">
              <w:rPr>
                <w:rFonts w:ascii="Arial Nova" w:eastAsia="Arial Nova" w:hAnsi="Arial Nova" w:cs="Arial Nova"/>
                <w:sz w:val="22"/>
                <w:szCs w:val="22"/>
              </w:rPr>
              <w:t>S</w:t>
            </w:r>
            <w:r w:rsidR="2B9A6744" w:rsidRPr="1B15945F">
              <w:rPr>
                <w:rFonts w:ascii="Arial Nova" w:eastAsia="Arial Nova" w:hAnsi="Arial Nova" w:cs="Arial Nova"/>
                <w:sz w:val="22"/>
                <w:szCs w:val="22"/>
              </w:rPr>
              <w:t>upport pupil’s financial access to different educational experiences in order to build self-esteem, resilience, build social interaction skills and in order to prepare them for adult life.</w:t>
            </w:r>
          </w:p>
          <w:p w14:paraId="0DE4E925" w14:textId="0AFFD379" w:rsidR="002F1EA9" w:rsidRPr="002F1EA9" w:rsidRDefault="002F1EA9" w:rsidP="1B15945F">
            <w:pPr>
              <w:shd w:val="clear" w:color="auto" w:fill="FFFFFF" w:themeFill="background1"/>
              <w:rPr>
                <w:rFonts w:ascii="Arial Nova" w:eastAsia="Arial Nova" w:hAnsi="Arial Nova" w:cs="Arial Nova"/>
                <w:sz w:val="22"/>
                <w:szCs w:val="22"/>
              </w:rPr>
            </w:pPr>
          </w:p>
          <w:p w14:paraId="3383E34F" w14:textId="57C7B0D1" w:rsidR="002F1EA9" w:rsidRPr="002F1EA9" w:rsidRDefault="6E734507" w:rsidP="1B15945F">
            <w:pPr>
              <w:shd w:val="clear" w:color="auto" w:fill="FFFFFF" w:themeFill="background1"/>
              <w:rPr>
                <w:rFonts w:ascii="Arial Nova" w:eastAsia="Arial Nova" w:hAnsi="Arial Nova" w:cs="Arial Nova"/>
                <w:sz w:val="22"/>
                <w:szCs w:val="22"/>
              </w:rPr>
            </w:pPr>
            <w:r w:rsidRPr="1B15945F">
              <w:rPr>
                <w:rFonts w:ascii="Arial Nova" w:eastAsia="Arial Nova" w:hAnsi="Arial Nova" w:cs="Arial Nova"/>
                <w:sz w:val="22"/>
                <w:szCs w:val="22"/>
              </w:rPr>
              <w:t>£</w:t>
            </w:r>
            <w:r w:rsidR="75FBACD4" w:rsidRPr="1B15945F">
              <w:rPr>
                <w:rFonts w:ascii="Arial Nova" w:eastAsia="Arial Nova" w:hAnsi="Arial Nova" w:cs="Arial Nova"/>
                <w:sz w:val="22"/>
                <w:szCs w:val="22"/>
              </w:rPr>
              <w:t>2,500</w:t>
            </w:r>
          </w:p>
        </w:tc>
        <w:tc>
          <w:tcPr>
            <w:tcW w:w="57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6A6222" w14:textId="41C812BE" w:rsidR="002F1EA9" w:rsidRPr="002F1EA9" w:rsidRDefault="00ED6ED3" w:rsidP="1B15945F">
            <w:pPr>
              <w:shd w:val="clear" w:color="auto" w:fill="FFFFFF" w:themeFill="background1"/>
              <w:rPr>
                <w:rFonts w:ascii="Arial Nova" w:eastAsia="Arial Nova" w:hAnsi="Arial Nova" w:cs="Arial Nova"/>
                <w:sz w:val="22"/>
                <w:szCs w:val="22"/>
              </w:rPr>
            </w:pPr>
            <w:hyperlink r:id="rId20">
              <w:r w:rsidR="2B9A6744" w:rsidRPr="1B15945F">
                <w:rPr>
                  <w:rStyle w:val="Hyperlink"/>
                  <w:rFonts w:ascii="Arial Nova" w:eastAsia="Arial Nova" w:hAnsi="Arial Nova" w:cs="Arial Nova"/>
                  <w:sz w:val="22"/>
                  <w:szCs w:val="22"/>
                </w:rPr>
                <w:t>http://scholarworks.umass.edu/dissertations/AAI3179892/</w:t>
              </w:r>
            </w:hyperlink>
            <w:r w:rsidR="2B9A6744" w:rsidRPr="1B15945F">
              <w:rPr>
                <w:rFonts w:ascii="Arial Nova" w:eastAsia="Arial Nova" w:hAnsi="Arial Nova" w:cs="Arial Nova"/>
                <w:sz w:val="22"/>
                <w:szCs w:val="22"/>
              </w:rPr>
              <w:t xml:space="preserve"> demonstrates the importance of life experiences on learning.</w:t>
            </w:r>
          </w:p>
          <w:p w14:paraId="39436F1F" w14:textId="77777777" w:rsidR="002F1EA9" w:rsidRPr="002F1EA9" w:rsidRDefault="002F1EA9" w:rsidP="1B15945F">
            <w:pPr>
              <w:shd w:val="clear" w:color="auto" w:fill="FFFFFF" w:themeFill="background1"/>
              <w:rPr>
                <w:rFonts w:ascii="Arial Nova" w:eastAsia="Arial Nova" w:hAnsi="Arial Nova" w:cs="Arial Nova"/>
                <w:sz w:val="22"/>
                <w:szCs w:val="22"/>
              </w:rPr>
            </w:pPr>
          </w:p>
          <w:p w14:paraId="6B0AB7A6" w14:textId="77777777" w:rsidR="002F1EA9" w:rsidRPr="002F1EA9" w:rsidRDefault="00ED6ED3" w:rsidP="1B15945F">
            <w:pPr>
              <w:shd w:val="clear" w:color="auto" w:fill="FFFFFF" w:themeFill="background1"/>
              <w:rPr>
                <w:rFonts w:ascii="Arial Nova" w:eastAsia="Arial Nova" w:hAnsi="Arial Nova" w:cs="Arial Nova"/>
                <w:sz w:val="22"/>
                <w:szCs w:val="22"/>
                <w:highlight w:val="yellow"/>
              </w:rPr>
            </w:pPr>
            <w:hyperlink r:id="rId21">
              <w:r w:rsidR="2B9A6744" w:rsidRPr="1B15945F">
                <w:rPr>
                  <w:rStyle w:val="Hyperlink"/>
                  <w:rFonts w:ascii="Arial Nova" w:eastAsia="Arial Nova" w:hAnsi="Arial Nova" w:cs="Arial Nova"/>
                  <w:sz w:val="22"/>
                  <w:szCs w:val="22"/>
                </w:rPr>
                <w:t>https://educationendowmentfoundation.org.uk/evidence-summaries/teaching-learning-toolkit/behaviour-interventions/</w:t>
              </w:r>
            </w:hyperlink>
            <w:r w:rsidR="2B9A6744" w:rsidRPr="1B15945F">
              <w:rPr>
                <w:rFonts w:ascii="Arial Nova" w:eastAsia="Arial Nova" w:hAnsi="Arial Nova" w:cs="Arial Nova"/>
                <w:sz w:val="22"/>
                <w:szCs w:val="22"/>
              </w:rPr>
              <w:t xml:space="preserve"> demonstrates impact of developing a positive school ethos</w:t>
            </w:r>
          </w:p>
          <w:p w14:paraId="2514F273" w14:textId="77777777" w:rsidR="002F1EA9" w:rsidRPr="002F1EA9" w:rsidRDefault="002F1EA9" w:rsidP="1B15945F">
            <w:pPr>
              <w:shd w:val="clear" w:color="auto" w:fill="FFFFFF" w:themeFill="background1"/>
              <w:rPr>
                <w:rFonts w:ascii="Arial Nova" w:eastAsia="Arial Nova" w:hAnsi="Arial Nova" w:cs="Arial Nova"/>
                <w:sz w:val="22"/>
                <w:szCs w:val="22"/>
              </w:rPr>
            </w:pP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5F4FA" w14:textId="12025684" w:rsidR="002F1EA9" w:rsidRDefault="002F1EA9" w:rsidP="002F1EA9">
            <w:pPr>
              <w:pStyle w:val="TableRowCentered"/>
              <w:jc w:val="left"/>
              <w:rPr>
                <w:sz w:val="22"/>
              </w:rPr>
            </w:pPr>
            <w:r>
              <w:rPr>
                <w:sz w:val="22"/>
              </w:rPr>
              <w:t>4</w:t>
            </w:r>
          </w:p>
        </w:tc>
      </w:tr>
    </w:tbl>
    <w:p w14:paraId="2A7D5522" w14:textId="77777777" w:rsidR="00E66558" w:rsidRDefault="00E66558">
      <w:pPr>
        <w:keepNext/>
        <w:spacing w:after="60"/>
        <w:outlineLvl w:val="1"/>
      </w:pPr>
    </w:p>
    <w:p w14:paraId="74629002" w14:textId="5A6D6618" w:rsidR="3213BAC6" w:rsidRDefault="3213BAC6" w:rsidP="3213BAC6">
      <w:pPr>
        <w:rPr>
          <w:b/>
          <w:bCs/>
          <w:color w:val="104F75"/>
          <w:sz w:val="28"/>
          <w:szCs w:val="28"/>
        </w:rPr>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B93846A" w:rsidR="00E66558" w:rsidRDefault="009D71E8">
      <w:r>
        <w:t xml:space="preserve">Budgeted cost: £ </w:t>
      </w:r>
      <w:r w:rsidR="27243F0B">
        <w:t>2903</w:t>
      </w:r>
    </w:p>
    <w:tbl>
      <w:tblPr>
        <w:tblW w:w="9612" w:type="dxa"/>
        <w:tblCellMar>
          <w:left w:w="10" w:type="dxa"/>
          <w:right w:w="10" w:type="dxa"/>
        </w:tblCellMar>
        <w:tblLook w:val="04A0" w:firstRow="1" w:lastRow="0" w:firstColumn="1" w:lastColumn="0" w:noHBand="0" w:noVBand="1"/>
      </w:tblPr>
      <w:tblGrid>
        <w:gridCol w:w="2327"/>
        <w:gridCol w:w="5730"/>
        <w:gridCol w:w="1555"/>
      </w:tblGrid>
      <w:tr w:rsidR="00E66558" w14:paraId="2A7D5528" w14:textId="77777777" w:rsidTr="1B15945F">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1B15945F">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09A5D9" w14:textId="77777777" w:rsidR="002E2DD0" w:rsidRPr="00994310" w:rsidRDefault="14B1CC50" w:rsidP="1B15945F">
            <w:pPr>
              <w:pStyle w:val="TableRow"/>
              <w:rPr>
                <w:sz w:val="22"/>
                <w:szCs w:val="22"/>
              </w:rPr>
            </w:pPr>
            <w:r w:rsidRPr="1B15945F">
              <w:rPr>
                <w:sz w:val="22"/>
                <w:szCs w:val="22"/>
              </w:rPr>
              <w:t>Speech and language intervention – TA led</w:t>
            </w:r>
          </w:p>
          <w:p w14:paraId="41BBD152" w14:textId="01B5A660" w:rsidR="00E66558" w:rsidRDefault="279FC747" w:rsidP="1B15945F">
            <w:pPr>
              <w:pStyle w:val="TableRow"/>
              <w:rPr>
                <w:sz w:val="22"/>
                <w:szCs w:val="22"/>
              </w:rPr>
            </w:pPr>
            <w:r w:rsidRPr="1B15945F">
              <w:rPr>
                <w:sz w:val="22"/>
                <w:szCs w:val="22"/>
              </w:rPr>
              <w:t>Fresh start intervention for Y5 and Y6 pupils x 3 sessions per week TA Led</w:t>
            </w:r>
          </w:p>
          <w:p w14:paraId="67CABD98" w14:textId="03B17F74" w:rsidR="00E66558" w:rsidRDefault="00E66558" w:rsidP="1B15945F">
            <w:pPr>
              <w:pStyle w:val="TableRow"/>
              <w:rPr>
                <w:sz w:val="22"/>
                <w:szCs w:val="22"/>
              </w:rPr>
            </w:pPr>
          </w:p>
          <w:p w14:paraId="2A7D5529" w14:textId="5DEE343F" w:rsidR="00E66558" w:rsidRDefault="0A672AD4" w:rsidP="1B15945F">
            <w:pPr>
              <w:pStyle w:val="TableRow"/>
              <w:rPr>
                <w:sz w:val="22"/>
                <w:szCs w:val="22"/>
              </w:rPr>
            </w:pPr>
            <w:r w:rsidRPr="1B15945F">
              <w:rPr>
                <w:sz w:val="22"/>
                <w:szCs w:val="22"/>
              </w:rPr>
              <w:t>£</w:t>
            </w:r>
            <w:r w:rsidR="71988EDD" w:rsidRPr="1B15945F">
              <w:rPr>
                <w:sz w:val="22"/>
                <w:szCs w:val="22"/>
              </w:rPr>
              <w:t>290</w:t>
            </w:r>
            <w:r w:rsidR="002A10DB">
              <w:rPr>
                <w:sz w:val="22"/>
                <w:szCs w:val="22"/>
              </w:rPr>
              <w:t>0</w:t>
            </w:r>
          </w:p>
        </w:tc>
        <w:tc>
          <w:tcPr>
            <w:tcW w:w="5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FAE89" w14:textId="77777777" w:rsidR="002E2DD0" w:rsidRDefault="00ED6ED3" w:rsidP="1B15945F">
            <w:pPr>
              <w:shd w:val="clear" w:color="auto" w:fill="FFFFFF" w:themeFill="background1"/>
              <w:rPr>
                <w:rFonts w:cs="Arial"/>
                <w:sz w:val="22"/>
                <w:szCs w:val="22"/>
              </w:rPr>
            </w:pPr>
            <w:hyperlink r:id="rId22">
              <w:r w:rsidR="14B1CC50" w:rsidRPr="1B15945F">
                <w:rPr>
                  <w:rStyle w:val="Hyperlink"/>
                  <w:rFonts w:cs="Arial"/>
                  <w:sz w:val="22"/>
                  <w:szCs w:val="22"/>
                </w:rPr>
                <w:t>https://educationendowmentfoundation.org.uk/evidence-summaries/teaching-learning-toolkit/individualised-instruction/</w:t>
              </w:r>
            </w:hyperlink>
            <w:r w:rsidR="14B1CC50" w:rsidRPr="1B15945F">
              <w:rPr>
                <w:rFonts w:cs="Arial"/>
                <w:sz w:val="22"/>
                <w:szCs w:val="22"/>
              </w:rPr>
              <w:t xml:space="preserve"> demonstrates the impact of providing individualised instruction for learners</w:t>
            </w:r>
          </w:p>
          <w:p w14:paraId="324C56F9" w14:textId="458F3B04" w:rsidR="002E2DD0" w:rsidRDefault="00ED6ED3" w:rsidP="1B15945F">
            <w:pPr>
              <w:shd w:val="clear" w:color="auto" w:fill="FFFFFF" w:themeFill="background1"/>
              <w:rPr>
                <w:rStyle w:val="Hyperlink"/>
                <w:rFonts w:cs="Arial"/>
                <w:sz w:val="22"/>
                <w:szCs w:val="22"/>
              </w:rPr>
            </w:pPr>
            <w:hyperlink r:id="rId23">
              <w:r w:rsidR="7CCE0B1E" w:rsidRPr="1B15945F">
                <w:rPr>
                  <w:rStyle w:val="Hyperlink"/>
                  <w:rFonts w:cs="Arial"/>
                  <w:sz w:val="22"/>
                  <w:szCs w:val="22"/>
                </w:rPr>
                <w:t>https://www.ruthmiskin.com/en/programmes/fresh-start/</w:t>
              </w:r>
            </w:hyperlink>
          </w:p>
          <w:p w14:paraId="22D7DBB3" w14:textId="46E141A8" w:rsidR="00B40F18" w:rsidRPr="00483FC5" w:rsidRDefault="75CBDEC4" w:rsidP="1B15945F">
            <w:pPr>
              <w:shd w:val="clear" w:color="auto" w:fill="FFFFFF" w:themeFill="background1"/>
              <w:rPr>
                <w:rFonts w:cs="Arial"/>
                <w:sz w:val="22"/>
                <w:szCs w:val="22"/>
              </w:rPr>
            </w:pPr>
            <w:r w:rsidRPr="1B15945F">
              <w:rPr>
                <w:rFonts w:cs="Arial"/>
                <w:color w:val="202124"/>
                <w:sz w:val="22"/>
                <w:szCs w:val="22"/>
                <w:shd w:val="clear" w:color="auto" w:fill="FFFFFF"/>
              </w:rPr>
              <w:t xml:space="preserve">Fresh Start is a successful intervention programme developed by Ruth </w:t>
            </w:r>
            <w:proofErr w:type="spellStart"/>
            <w:r w:rsidRPr="1B15945F">
              <w:rPr>
                <w:rFonts w:cs="Arial"/>
                <w:color w:val="202124"/>
                <w:sz w:val="22"/>
                <w:szCs w:val="22"/>
                <w:shd w:val="clear" w:color="auto" w:fill="FFFFFF"/>
              </w:rPr>
              <w:t>Miskin</w:t>
            </w:r>
            <w:proofErr w:type="spellEnd"/>
            <w:r w:rsidRPr="1B15945F">
              <w:rPr>
                <w:rFonts w:cs="Arial"/>
                <w:color w:val="202124"/>
                <w:sz w:val="22"/>
                <w:szCs w:val="22"/>
                <w:shd w:val="clear" w:color="auto" w:fill="FFFFFF"/>
              </w:rPr>
              <w:t xml:space="preserve"> to rescue pupils age 9 and above who are below age-related expectations</w:t>
            </w:r>
          </w:p>
          <w:p w14:paraId="2A7D552A" w14:textId="77777777" w:rsidR="00E66558" w:rsidRDefault="00E66558" w:rsidP="1B15945F">
            <w:pPr>
              <w:shd w:val="clear" w:color="auto" w:fill="FFFFFF" w:themeFill="background1"/>
              <w:rPr>
                <w:sz w:val="22"/>
                <w:szCs w:val="22"/>
              </w:rPr>
            </w:pPr>
            <w:bookmarkStart w:id="17" w:name="_GoBack"/>
            <w:bookmarkEnd w:id="17"/>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13CDA501" w:rsidR="00E66558" w:rsidRDefault="7CCE0B1E" w:rsidP="1B15945F">
            <w:pPr>
              <w:pStyle w:val="TableRowCentered"/>
              <w:jc w:val="left"/>
              <w:rPr>
                <w:sz w:val="22"/>
                <w:szCs w:val="22"/>
              </w:rPr>
            </w:pPr>
            <w:r w:rsidRPr="1B15945F">
              <w:rPr>
                <w:sz w:val="22"/>
                <w:szCs w:val="22"/>
              </w:rPr>
              <w:t>2,</w:t>
            </w:r>
            <w:r w:rsidR="1A3E52CB" w:rsidRPr="1B15945F">
              <w:rPr>
                <w:sz w:val="22"/>
                <w:szCs w:val="22"/>
              </w:rPr>
              <w:t>3,4</w:t>
            </w:r>
          </w:p>
        </w:tc>
      </w:tr>
    </w:tbl>
    <w:p w14:paraId="2A7D5531" w14:textId="77777777" w:rsidR="00E66558" w:rsidRDefault="00E66558">
      <w:pPr>
        <w:spacing w:after="0"/>
        <w:rPr>
          <w:b/>
          <w:color w:val="104F75"/>
          <w:sz w:val="28"/>
          <w:szCs w:val="28"/>
        </w:rPr>
      </w:pPr>
    </w:p>
    <w:p w14:paraId="7449ECB4" w14:textId="53842639" w:rsidR="1B15945F" w:rsidRDefault="1B15945F" w:rsidP="1B15945F">
      <w:pPr>
        <w:rPr>
          <w:b/>
          <w:bCs/>
          <w:color w:val="104F75"/>
          <w:sz w:val="28"/>
          <w:szCs w:val="28"/>
        </w:rPr>
      </w:pPr>
    </w:p>
    <w:p w14:paraId="759E9EF9" w14:textId="61BB3DCC" w:rsidR="1B15945F" w:rsidRDefault="1B15945F" w:rsidP="1B15945F">
      <w:pPr>
        <w:rPr>
          <w:b/>
          <w:bCs/>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D1297C2" w:rsidR="00E66558" w:rsidRPr="00926ACF" w:rsidRDefault="009D71E8" w:rsidP="3213BAC6">
      <w:pPr>
        <w:spacing w:before="240" w:after="120"/>
      </w:pPr>
      <w:r>
        <w:t xml:space="preserve">Budgeted cost: £ </w:t>
      </w:r>
      <w:r w:rsidR="1E2058AD">
        <w:t>36774</w:t>
      </w:r>
    </w:p>
    <w:tbl>
      <w:tblPr>
        <w:tblW w:w="9501" w:type="dxa"/>
        <w:tblLayout w:type="fixed"/>
        <w:tblCellMar>
          <w:left w:w="10" w:type="dxa"/>
          <w:right w:w="10" w:type="dxa"/>
        </w:tblCellMar>
        <w:tblLook w:val="04A0" w:firstRow="1" w:lastRow="0" w:firstColumn="1" w:lastColumn="0" w:noHBand="0" w:noVBand="1"/>
      </w:tblPr>
      <w:tblGrid>
        <w:gridCol w:w="3325"/>
        <w:gridCol w:w="4575"/>
        <w:gridCol w:w="1601"/>
      </w:tblGrid>
      <w:tr w:rsidR="00675F93" w14:paraId="2A7D5537" w14:textId="77777777" w:rsidTr="1B15945F">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2DB452C" w14:textId="08BCB557" w:rsidR="00675F93" w:rsidRDefault="00675F93">
            <w:pPr>
              <w:pStyle w:val="TableHeader"/>
              <w:jc w:val="left"/>
            </w:pPr>
            <w:r>
              <w:t>Activity</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46569692" w:rsidR="00675F93" w:rsidRDefault="00675F93">
            <w:pPr>
              <w:pStyle w:val="TableHeader"/>
              <w:jc w:val="left"/>
            </w:pPr>
            <w:r>
              <w:t>Evidence that supports this approach</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675F93" w:rsidRDefault="00675F93">
            <w:pPr>
              <w:pStyle w:val="TableHeader"/>
              <w:jc w:val="left"/>
            </w:pPr>
            <w:r>
              <w:t>Challenge number(s) addressed</w:t>
            </w:r>
          </w:p>
        </w:tc>
      </w:tr>
      <w:tr w:rsidR="006C4075" w14:paraId="4372EAEF" w14:textId="77777777" w:rsidTr="1B15945F">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6EF88" w14:textId="77777777" w:rsidR="006C4075" w:rsidRDefault="14E26B1C" w:rsidP="1B15945F">
            <w:pPr>
              <w:pStyle w:val="TableRow"/>
              <w:rPr>
                <w:sz w:val="22"/>
                <w:szCs w:val="22"/>
              </w:rPr>
            </w:pPr>
            <w:r w:rsidRPr="1B15945F">
              <w:rPr>
                <w:sz w:val="22"/>
                <w:szCs w:val="22"/>
              </w:rPr>
              <w:t>Attendance Lead /admin staff to monitor children’s attendance and follow up quickly on absences. First day response provision.</w:t>
            </w:r>
          </w:p>
          <w:p w14:paraId="136589CB" w14:textId="7E18AB03" w:rsidR="3213BAC6" w:rsidRDefault="3213BAC6" w:rsidP="1B15945F">
            <w:pPr>
              <w:pStyle w:val="TableRow"/>
              <w:rPr>
                <w:sz w:val="22"/>
                <w:szCs w:val="22"/>
              </w:rPr>
            </w:pPr>
          </w:p>
          <w:p w14:paraId="4B4F7BF1" w14:textId="3FB0FA55" w:rsidR="621A8249" w:rsidRDefault="005908B8" w:rsidP="1B15945F">
            <w:pPr>
              <w:pStyle w:val="TableRow"/>
              <w:rPr>
                <w:sz w:val="22"/>
                <w:szCs w:val="22"/>
              </w:rPr>
            </w:pPr>
            <w:r w:rsidRPr="1B15945F">
              <w:rPr>
                <w:sz w:val="22"/>
                <w:szCs w:val="22"/>
              </w:rPr>
              <w:t>School attendance lead</w:t>
            </w:r>
            <w:r w:rsidR="6F268613" w:rsidRPr="1B15945F">
              <w:rPr>
                <w:sz w:val="22"/>
                <w:szCs w:val="22"/>
              </w:rPr>
              <w:t>er</w:t>
            </w:r>
            <w:r w:rsidRPr="1B15945F">
              <w:rPr>
                <w:sz w:val="22"/>
                <w:szCs w:val="22"/>
              </w:rPr>
              <w:t xml:space="preserve"> to monitor </w:t>
            </w:r>
            <w:r w:rsidR="23033643" w:rsidRPr="1B15945F">
              <w:rPr>
                <w:sz w:val="22"/>
                <w:szCs w:val="22"/>
              </w:rPr>
              <w:t>using</w:t>
            </w:r>
            <w:r w:rsidRPr="1B15945F">
              <w:rPr>
                <w:sz w:val="22"/>
                <w:szCs w:val="22"/>
              </w:rPr>
              <w:t xml:space="preserve"> the weekly tracker</w:t>
            </w:r>
          </w:p>
          <w:p w14:paraId="07C554F8" w14:textId="77777777" w:rsidR="3213BAC6" w:rsidRDefault="74E88FEF" w:rsidP="1B15945F">
            <w:pPr>
              <w:pStyle w:val="TableRow"/>
              <w:rPr>
                <w:sz w:val="22"/>
                <w:szCs w:val="22"/>
              </w:rPr>
            </w:pPr>
            <w:r w:rsidRPr="1B15945F">
              <w:rPr>
                <w:sz w:val="22"/>
                <w:szCs w:val="22"/>
              </w:rPr>
              <w:t xml:space="preserve">Weekly, half termly and annual attendance incentives. </w:t>
            </w:r>
          </w:p>
          <w:p w14:paraId="32041744" w14:textId="4CCC37EF" w:rsidR="3213BAC6" w:rsidRDefault="74E88FEF" w:rsidP="1B15945F">
            <w:pPr>
              <w:pStyle w:val="TableRow"/>
              <w:rPr>
                <w:sz w:val="22"/>
                <w:szCs w:val="22"/>
              </w:rPr>
            </w:pPr>
            <w:r w:rsidRPr="1B15945F">
              <w:rPr>
                <w:sz w:val="22"/>
                <w:szCs w:val="22"/>
              </w:rPr>
              <w:t>Class attendance incentives</w:t>
            </w:r>
          </w:p>
          <w:p w14:paraId="797E2F63" w14:textId="5834A820" w:rsidR="3213BAC6" w:rsidRDefault="3213BAC6" w:rsidP="1B15945F">
            <w:pPr>
              <w:pStyle w:val="TableRow"/>
              <w:rPr>
                <w:sz w:val="22"/>
                <w:szCs w:val="22"/>
              </w:rPr>
            </w:pPr>
          </w:p>
          <w:p w14:paraId="5C3E6E82" w14:textId="2CFCA0C9" w:rsidR="3213BAC6" w:rsidRDefault="3213BAC6" w:rsidP="1B15945F">
            <w:pPr>
              <w:pStyle w:val="TableRow"/>
              <w:rPr>
                <w:sz w:val="22"/>
                <w:szCs w:val="22"/>
              </w:rPr>
            </w:pPr>
          </w:p>
          <w:p w14:paraId="3AF2083F" w14:textId="185844A5" w:rsidR="00924789" w:rsidRPr="00994310" w:rsidRDefault="7FF53E35" w:rsidP="1B15945F">
            <w:pPr>
              <w:pStyle w:val="TableRow"/>
              <w:rPr>
                <w:sz w:val="22"/>
                <w:szCs w:val="22"/>
              </w:rPr>
            </w:pPr>
            <w:r w:rsidRPr="1B15945F">
              <w:rPr>
                <w:sz w:val="22"/>
                <w:szCs w:val="22"/>
              </w:rPr>
              <w:t>£</w:t>
            </w:r>
            <w:r w:rsidR="6798FF7D" w:rsidRPr="1B15945F">
              <w:rPr>
                <w:sz w:val="22"/>
                <w:szCs w:val="22"/>
              </w:rPr>
              <w:t>30</w:t>
            </w:r>
            <w:r w:rsidR="002A10DB">
              <w:rPr>
                <w:sz w:val="22"/>
                <w:szCs w:val="22"/>
              </w:rPr>
              <w:t>00</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4536F" w14:textId="0B816769" w:rsidR="006C4075" w:rsidRDefault="14E26B1C" w:rsidP="1B15945F">
            <w:pPr>
              <w:suppressAutoHyphens w:val="0"/>
              <w:autoSpaceDN/>
              <w:spacing w:after="0" w:line="240" w:lineRule="auto"/>
              <w:rPr>
                <w:sz w:val="22"/>
                <w:szCs w:val="22"/>
              </w:rPr>
            </w:pPr>
            <w:proofErr w:type="spellStart"/>
            <w:r w:rsidRPr="1B15945F">
              <w:rPr>
                <w:sz w:val="22"/>
                <w:szCs w:val="22"/>
              </w:rPr>
              <w:t>NfER</w:t>
            </w:r>
            <w:proofErr w:type="spellEnd"/>
            <w:r w:rsidRPr="1B15945F">
              <w:rPr>
                <w:sz w:val="22"/>
                <w:szCs w:val="22"/>
              </w:rPr>
              <w:t xml:space="preserve"> briefing for school leaders identifies addressing attendance as a key step to improving attainment. Good attendance is also listed in the top 10 approaches for </w:t>
            </w:r>
            <w:hyperlink r:id="rId24">
              <w:r w:rsidRPr="1B15945F">
                <w:rPr>
                  <w:rStyle w:val="Hyperlink"/>
                  <w:sz w:val="22"/>
                  <w:szCs w:val="22"/>
                </w:rPr>
                <w:t>disadvantaged children</w:t>
              </w:r>
            </w:hyperlink>
          </w:p>
          <w:p w14:paraId="54CB8141" w14:textId="5DB3A5D3" w:rsidR="006C4075" w:rsidRDefault="006C4075" w:rsidP="1B15945F">
            <w:pPr>
              <w:suppressAutoHyphens w:val="0"/>
              <w:autoSpaceDN/>
              <w:spacing w:after="0" w:line="240" w:lineRule="auto"/>
              <w:rPr>
                <w:sz w:val="22"/>
                <w:szCs w:val="22"/>
              </w:rPr>
            </w:pPr>
          </w:p>
          <w:p w14:paraId="58EC3E69" w14:textId="7CCBC2EB" w:rsidR="006C4075" w:rsidRDefault="00ED6ED3" w:rsidP="1B15945F">
            <w:pPr>
              <w:suppressAutoHyphens w:val="0"/>
              <w:autoSpaceDN/>
              <w:spacing w:after="0" w:line="240" w:lineRule="auto"/>
              <w:rPr>
                <w:rFonts w:eastAsia="Arial" w:cs="Arial"/>
                <w:sz w:val="22"/>
                <w:szCs w:val="22"/>
              </w:rPr>
            </w:pPr>
            <w:hyperlink r:id="rId25">
              <w:r w:rsidR="7F602518" w:rsidRPr="1B15945F">
                <w:rPr>
                  <w:rStyle w:val="Hyperlink"/>
                  <w:rFonts w:eastAsia="Arial" w:cs="Arial"/>
                  <w:sz w:val="22"/>
                  <w:szCs w:val="22"/>
                </w:rPr>
                <w:t>Attendance interventions rapid evidence assessment | EEF (educationendowmentfoundation.org.uk)</w:t>
              </w:r>
            </w:hyperlink>
          </w:p>
          <w:p w14:paraId="7D416B9A" w14:textId="05CDF03E" w:rsidR="006C4075" w:rsidRDefault="7F602518" w:rsidP="1B15945F">
            <w:pPr>
              <w:suppressAutoHyphens w:val="0"/>
              <w:autoSpaceDN/>
              <w:spacing w:after="0" w:line="240" w:lineRule="auto"/>
              <w:rPr>
                <w:rFonts w:eastAsia="Arial" w:cs="Arial"/>
                <w:sz w:val="22"/>
                <w:szCs w:val="22"/>
              </w:rPr>
            </w:pPr>
            <w:r w:rsidRPr="1B15945F">
              <w:rPr>
                <w:rFonts w:eastAsia="Arial" w:cs="Arial"/>
                <w:sz w:val="22"/>
                <w:szCs w:val="22"/>
              </w:rPr>
              <w:t>This rapid evidence assessment examines the existing research on interventions that aim to improve pupils’ school attendance and the characteristics of these interventions, based on a systematic search of existing literature</w:t>
            </w:r>
          </w:p>
          <w:p w14:paraId="6DB4C9D7" w14:textId="3B746109" w:rsidR="006C4075" w:rsidRDefault="006C4075" w:rsidP="1B15945F">
            <w:pPr>
              <w:suppressAutoHyphens w:val="0"/>
              <w:autoSpaceDN/>
              <w:spacing w:after="0" w:line="240" w:lineRule="auto"/>
              <w:rPr>
                <w:rFonts w:eastAsia="Arial" w:cs="Arial"/>
                <w:sz w:val="22"/>
                <w:szCs w:val="22"/>
              </w:rPr>
            </w:pPr>
          </w:p>
          <w:p w14:paraId="72332D54" w14:textId="3A3494C8" w:rsidR="006C4075" w:rsidRDefault="006C4075" w:rsidP="1B15945F">
            <w:pPr>
              <w:suppressAutoHyphens w:val="0"/>
              <w:autoSpaceDN/>
              <w:spacing w:after="0" w:line="240" w:lineRule="auto"/>
              <w:rPr>
                <w:rFonts w:eastAsia="Arial" w:cs="Arial"/>
                <w:sz w:val="22"/>
                <w:szCs w:val="22"/>
              </w:rPr>
            </w:pP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5EE48E" w14:textId="77777777" w:rsidR="006C4075" w:rsidRDefault="006C4075" w:rsidP="1B15945F">
            <w:pPr>
              <w:pStyle w:val="TableRowCentered"/>
              <w:jc w:val="left"/>
              <w:rPr>
                <w:sz w:val="22"/>
                <w:szCs w:val="22"/>
              </w:rPr>
            </w:pPr>
          </w:p>
        </w:tc>
      </w:tr>
      <w:tr w:rsidR="00675F93" w14:paraId="2A7D553B" w14:textId="77777777" w:rsidTr="1B15945F">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A06E1" w14:textId="77777777" w:rsidR="00675F93" w:rsidRPr="00994310" w:rsidRDefault="2BC81CDD" w:rsidP="1B15945F">
            <w:pPr>
              <w:pStyle w:val="TableRow"/>
              <w:ind w:left="0"/>
              <w:rPr>
                <w:sz w:val="22"/>
                <w:szCs w:val="22"/>
              </w:rPr>
            </w:pPr>
            <w:r w:rsidRPr="1B15945F">
              <w:rPr>
                <w:sz w:val="22"/>
                <w:szCs w:val="22"/>
              </w:rPr>
              <w:t>Breakfast club held daily</w:t>
            </w:r>
          </w:p>
          <w:p w14:paraId="0382BCBC" w14:textId="748246B8" w:rsidR="00675F93" w:rsidRDefault="00675F93" w:rsidP="1B15945F">
            <w:pPr>
              <w:suppressAutoHyphens w:val="0"/>
              <w:autoSpaceDN/>
              <w:spacing w:after="0" w:line="240" w:lineRule="auto"/>
              <w:rPr>
                <w:sz w:val="22"/>
                <w:szCs w:val="22"/>
              </w:rPr>
            </w:pPr>
          </w:p>
          <w:p w14:paraId="4DE6B998" w14:textId="3619A249" w:rsidR="00675F93" w:rsidRDefault="402D2DA5" w:rsidP="1B15945F">
            <w:pPr>
              <w:suppressAutoHyphens w:val="0"/>
              <w:autoSpaceDN/>
              <w:spacing w:after="0" w:line="240" w:lineRule="auto"/>
              <w:rPr>
                <w:sz w:val="22"/>
                <w:szCs w:val="22"/>
              </w:rPr>
            </w:pPr>
            <w:r w:rsidRPr="1B15945F">
              <w:rPr>
                <w:sz w:val="22"/>
                <w:szCs w:val="22"/>
              </w:rPr>
              <w:t>Free places for pupil premium</w:t>
            </w:r>
          </w:p>
          <w:p w14:paraId="55804A65" w14:textId="45838CA9" w:rsidR="00675F93" w:rsidRDefault="00675F93" w:rsidP="1B15945F">
            <w:pPr>
              <w:suppressAutoHyphens w:val="0"/>
              <w:autoSpaceDN/>
              <w:spacing w:after="0" w:line="240" w:lineRule="auto"/>
              <w:rPr>
                <w:sz w:val="22"/>
                <w:szCs w:val="22"/>
              </w:rPr>
            </w:pPr>
          </w:p>
          <w:p w14:paraId="6126A6AD" w14:textId="38DCF336" w:rsidR="00675F93" w:rsidRDefault="00675F93" w:rsidP="1B15945F">
            <w:pPr>
              <w:suppressAutoHyphens w:val="0"/>
              <w:autoSpaceDN/>
              <w:spacing w:after="0" w:line="240" w:lineRule="auto"/>
              <w:rPr>
                <w:sz w:val="22"/>
                <w:szCs w:val="22"/>
              </w:rPr>
            </w:pPr>
          </w:p>
          <w:p w14:paraId="65601242" w14:textId="31AFCDB0" w:rsidR="00675F93" w:rsidRDefault="402D2DA5" w:rsidP="1B15945F">
            <w:pPr>
              <w:suppressAutoHyphens w:val="0"/>
              <w:autoSpaceDN/>
              <w:spacing w:after="0" w:line="240" w:lineRule="auto"/>
              <w:rPr>
                <w:rFonts w:eastAsiaTheme="minorEastAsia" w:cs="Arial"/>
                <w:b/>
                <w:bCs/>
                <w:color w:val="auto"/>
                <w:sz w:val="22"/>
                <w:szCs w:val="22"/>
                <w:lang w:eastAsia="en-US"/>
              </w:rPr>
            </w:pPr>
            <w:r w:rsidRPr="1B15945F">
              <w:rPr>
                <w:sz w:val="22"/>
                <w:szCs w:val="22"/>
              </w:rPr>
              <w:t>After school activities held daily</w:t>
            </w:r>
          </w:p>
          <w:p w14:paraId="4D95BF0E" w14:textId="526504D2" w:rsidR="00675F93" w:rsidRDefault="00675F93" w:rsidP="1B15945F">
            <w:pPr>
              <w:suppressAutoHyphens w:val="0"/>
              <w:autoSpaceDN/>
              <w:spacing w:after="0" w:line="240" w:lineRule="auto"/>
              <w:rPr>
                <w:sz w:val="22"/>
                <w:szCs w:val="22"/>
              </w:rPr>
            </w:pPr>
          </w:p>
          <w:p w14:paraId="6164BECC" w14:textId="1A4D3FE3" w:rsidR="00675F93" w:rsidRDefault="4BC346F0" w:rsidP="1B15945F">
            <w:pPr>
              <w:suppressAutoHyphens w:val="0"/>
              <w:autoSpaceDN/>
              <w:spacing w:after="0" w:line="240" w:lineRule="auto"/>
              <w:rPr>
                <w:sz w:val="22"/>
                <w:szCs w:val="22"/>
              </w:rPr>
            </w:pPr>
            <w:r w:rsidRPr="1B15945F">
              <w:rPr>
                <w:sz w:val="22"/>
                <w:szCs w:val="22"/>
              </w:rPr>
              <w:t>1</w:t>
            </w:r>
            <w:r w:rsidR="3B02D22E" w:rsidRPr="1B15945F">
              <w:rPr>
                <w:sz w:val="22"/>
                <w:szCs w:val="22"/>
              </w:rPr>
              <w:t>x free club for pupil premium</w:t>
            </w:r>
          </w:p>
          <w:p w14:paraId="27EB5B80" w14:textId="2C794E3A" w:rsidR="00675F93" w:rsidRDefault="00675F93" w:rsidP="1B15945F">
            <w:pPr>
              <w:suppressAutoHyphens w:val="0"/>
              <w:autoSpaceDN/>
              <w:spacing w:after="0" w:line="240" w:lineRule="auto"/>
              <w:rPr>
                <w:sz w:val="22"/>
                <w:szCs w:val="22"/>
              </w:rPr>
            </w:pPr>
          </w:p>
          <w:p w14:paraId="544A2494" w14:textId="0798B503" w:rsidR="00675F93" w:rsidRDefault="52A54AA2" w:rsidP="1B15945F">
            <w:pPr>
              <w:suppressAutoHyphens w:val="0"/>
              <w:autoSpaceDN/>
              <w:spacing w:after="0" w:line="240" w:lineRule="auto"/>
              <w:rPr>
                <w:sz w:val="22"/>
                <w:szCs w:val="22"/>
              </w:rPr>
            </w:pPr>
            <w:r w:rsidRPr="1B15945F">
              <w:rPr>
                <w:sz w:val="22"/>
                <w:szCs w:val="22"/>
              </w:rPr>
              <w:t>£</w:t>
            </w:r>
            <w:r w:rsidR="002A10DB">
              <w:rPr>
                <w:sz w:val="22"/>
                <w:szCs w:val="22"/>
              </w:rPr>
              <w:t>5,000</w:t>
            </w:r>
          </w:p>
          <w:p w14:paraId="66ED289A" w14:textId="01117D17" w:rsidR="00675F93" w:rsidRDefault="00675F93" w:rsidP="1B15945F">
            <w:pPr>
              <w:suppressAutoHyphens w:val="0"/>
              <w:autoSpaceDN/>
              <w:spacing w:after="0" w:line="240" w:lineRule="auto"/>
              <w:rPr>
                <w:sz w:val="22"/>
                <w:szCs w:val="22"/>
                <w:lang w:eastAsia="en-US"/>
              </w:rPr>
            </w:pP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31464" w14:textId="30F94C34" w:rsidR="00675F93" w:rsidRDefault="2BC81CDD" w:rsidP="1B15945F">
            <w:pPr>
              <w:suppressAutoHyphens w:val="0"/>
              <w:autoSpaceDN/>
              <w:spacing w:after="0" w:line="240" w:lineRule="auto"/>
              <w:rPr>
                <w:rFonts w:eastAsiaTheme="minorEastAsia" w:cs="Arial"/>
                <w:color w:val="auto"/>
                <w:sz w:val="22"/>
                <w:szCs w:val="22"/>
                <w:lang w:eastAsia="en-US"/>
              </w:rPr>
            </w:pPr>
            <w:r w:rsidRPr="1B15945F">
              <w:rPr>
                <w:rFonts w:eastAsiaTheme="minorEastAsia" w:cs="Arial"/>
                <w:color w:val="auto"/>
                <w:sz w:val="22"/>
                <w:szCs w:val="22"/>
                <w:lang w:eastAsia="en-US"/>
              </w:rPr>
              <w:t xml:space="preserve">The option is given to all children to attend a variety of afterschool activities. The option also extends to attend the daily breakfast club. </w:t>
            </w:r>
          </w:p>
          <w:p w14:paraId="6A2ECF58" w14:textId="59690968" w:rsidR="00675F93" w:rsidRDefault="2BC81CDD" w:rsidP="1B15945F">
            <w:pPr>
              <w:suppressAutoHyphens w:val="0"/>
              <w:autoSpaceDN/>
              <w:spacing w:after="0" w:line="240" w:lineRule="auto"/>
              <w:rPr>
                <w:rFonts w:eastAsiaTheme="minorEastAsia" w:cs="Arial"/>
                <w:color w:val="auto"/>
                <w:sz w:val="22"/>
                <w:szCs w:val="22"/>
                <w:lang w:eastAsia="en-US"/>
              </w:rPr>
            </w:pPr>
            <w:r w:rsidRPr="1B15945F">
              <w:rPr>
                <w:rFonts w:eastAsiaTheme="minorEastAsia" w:cs="Arial"/>
                <w:color w:val="auto"/>
                <w:sz w:val="22"/>
                <w:szCs w:val="22"/>
                <w:lang w:eastAsia="en-US"/>
              </w:rPr>
              <w:t xml:space="preserve">Many children who do not exceed as well in core subjects may thrive in extra-curricular activities, thus improving their self-esteem, motivation and enthusiasm to attend school regularly. </w:t>
            </w:r>
          </w:p>
          <w:p w14:paraId="4462AF64" w14:textId="77777777" w:rsidR="00675F93" w:rsidRPr="00DF601F" w:rsidRDefault="00ED6ED3" w:rsidP="1B15945F">
            <w:pPr>
              <w:suppressAutoHyphens w:val="0"/>
              <w:autoSpaceDN/>
              <w:spacing w:after="0" w:line="240" w:lineRule="auto"/>
              <w:rPr>
                <w:rFonts w:eastAsiaTheme="minorEastAsia" w:cs="Arial"/>
                <w:color w:val="0000FF" w:themeColor="hyperlink"/>
                <w:sz w:val="22"/>
                <w:szCs w:val="22"/>
                <w:u w:val="single"/>
                <w:lang w:eastAsia="en-US"/>
              </w:rPr>
            </w:pPr>
            <w:hyperlink r:id="rId26">
              <w:r w:rsidR="2BC81CDD" w:rsidRPr="1B15945F">
                <w:rPr>
                  <w:rFonts w:eastAsiaTheme="minorEastAsia" w:cs="Arial"/>
                  <w:color w:val="0000FF"/>
                  <w:sz w:val="22"/>
                  <w:szCs w:val="22"/>
                  <w:u w:val="single"/>
                  <w:lang w:eastAsia="en-US"/>
                </w:rPr>
                <w:t>https://www.gov.uk/government/publications/the-pupil-premium-how-schools-are-spending-the-funding-successfully</w:t>
              </w:r>
            </w:hyperlink>
          </w:p>
          <w:p w14:paraId="32C6705E" w14:textId="77777777" w:rsidR="00C628E1" w:rsidRDefault="7942E3B9" w:rsidP="1B15945F">
            <w:pPr>
              <w:spacing w:after="0" w:line="240" w:lineRule="auto"/>
              <w:rPr>
                <w:rFonts w:cs="Arial"/>
                <w:sz w:val="22"/>
                <w:szCs w:val="22"/>
              </w:rPr>
            </w:pPr>
            <w:r w:rsidRPr="1B15945F">
              <w:rPr>
                <w:rFonts w:cs="Arial"/>
                <w:sz w:val="22"/>
                <w:szCs w:val="22"/>
              </w:rPr>
              <w:t>Breakfast Clubs should improve attendance – attending breakfast club means that pupils are on time for school and ready to learn.</w:t>
            </w:r>
          </w:p>
          <w:p w14:paraId="01D1A097" w14:textId="77777777" w:rsidR="00C628E1" w:rsidRDefault="00C628E1" w:rsidP="1B15945F">
            <w:pPr>
              <w:spacing w:after="0" w:line="240" w:lineRule="auto"/>
              <w:rPr>
                <w:rFonts w:cs="Arial"/>
                <w:sz w:val="22"/>
                <w:szCs w:val="22"/>
              </w:rPr>
            </w:pPr>
          </w:p>
          <w:p w14:paraId="18EF78D4" w14:textId="620A7D8C" w:rsidR="00675F93" w:rsidRPr="00DF601F" w:rsidRDefault="7942E3B9" w:rsidP="1B15945F">
            <w:pPr>
              <w:suppressAutoHyphens w:val="0"/>
              <w:autoSpaceDN/>
              <w:spacing w:after="0" w:line="240" w:lineRule="auto"/>
              <w:rPr>
                <w:rFonts w:eastAsiaTheme="minorEastAsia" w:cs="Arial"/>
                <w:color w:val="0000FF" w:themeColor="hyperlink"/>
                <w:sz w:val="22"/>
                <w:szCs w:val="22"/>
                <w:u w:val="single"/>
                <w:lang w:eastAsia="en-US"/>
              </w:rPr>
            </w:pPr>
            <w:r w:rsidRPr="1B15945F">
              <w:rPr>
                <w:rFonts w:cs="Arial"/>
                <w:sz w:val="22"/>
                <w:szCs w:val="22"/>
              </w:rPr>
              <w:t>Good attendance is also listed in the top 10 approaches for disadvantaged pupils in</w:t>
            </w:r>
          </w:p>
          <w:p w14:paraId="2A7D5539" w14:textId="35FB2D44" w:rsidR="00675F93" w:rsidRDefault="00ED6ED3" w:rsidP="1B15945F">
            <w:pPr>
              <w:pStyle w:val="TableRowCentered"/>
              <w:jc w:val="left"/>
              <w:rPr>
                <w:sz w:val="22"/>
                <w:szCs w:val="22"/>
              </w:rPr>
            </w:pPr>
            <w:hyperlink r:id="rId27">
              <w:r w:rsidR="2BC81CDD" w:rsidRPr="1B15945F">
                <w:rPr>
                  <w:rFonts w:eastAsiaTheme="minorEastAsia" w:cs="Arial"/>
                  <w:color w:val="0000FF"/>
                  <w:sz w:val="22"/>
                  <w:szCs w:val="22"/>
                  <w:u w:val="single"/>
                  <w:lang w:eastAsia="en-US"/>
                </w:rPr>
                <w:t>https://educationendowmentfoundation.org.uk/evidence-summaries/teaching-learning-toolkit/arts-participation/</w:t>
              </w:r>
            </w:hyperlink>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2D5705D3" w:rsidR="00675F93" w:rsidRDefault="2BC81CDD" w:rsidP="1B15945F">
            <w:pPr>
              <w:pStyle w:val="TableRowCentered"/>
              <w:jc w:val="left"/>
              <w:rPr>
                <w:sz w:val="22"/>
                <w:szCs w:val="22"/>
              </w:rPr>
            </w:pPr>
            <w:r w:rsidRPr="1B15945F">
              <w:rPr>
                <w:sz w:val="22"/>
                <w:szCs w:val="22"/>
              </w:rPr>
              <w:t>2,4,5,6</w:t>
            </w:r>
          </w:p>
        </w:tc>
      </w:tr>
      <w:tr w:rsidR="3213BAC6" w14:paraId="56292FD1" w14:textId="77777777" w:rsidTr="1B15945F">
        <w:trPr>
          <w:trHeight w:val="300"/>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20C6A1" w14:textId="6E0EC6A8" w:rsidR="7F3DC74B" w:rsidRDefault="0842F533" w:rsidP="1B15945F">
            <w:pPr>
              <w:rPr>
                <w:sz w:val="22"/>
                <w:szCs w:val="22"/>
              </w:rPr>
            </w:pPr>
            <w:r w:rsidRPr="1B15945F">
              <w:rPr>
                <w:sz w:val="22"/>
                <w:szCs w:val="22"/>
              </w:rPr>
              <w:t xml:space="preserve">Behaviour and pastoral support: </w:t>
            </w:r>
            <w:r w:rsidR="24C9B491" w:rsidRPr="1B15945F">
              <w:rPr>
                <w:sz w:val="22"/>
                <w:szCs w:val="22"/>
              </w:rPr>
              <w:t>Leaning</w:t>
            </w:r>
            <w:r w:rsidRPr="1B15945F">
              <w:rPr>
                <w:sz w:val="22"/>
                <w:szCs w:val="22"/>
              </w:rPr>
              <w:t xml:space="preserve"> mentor (partially funded)</w:t>
            </w:r>
          </w:p>
          <w:p w14:paraId="5D7F209D" w14:textId="4E2D649C" w:rsidR="3213BAC6" w:rsidRDefault="3213BAC6" w:rsidP="1B15945F">
            <w:pPr>
              <w:rPr>
                <w:sz w:val="22"/>
                <w:szCs w:val="22"/>
              </w:rPr>
            </w:pPr>
          </w:p>
          <w:p w14:paraId="48AE1CF6" w14:textId="7D71762E" w:rsidR="7F3DC74B" w:rsidRDefault="5DE98B44" w:rsidP="1B15945F">
            <w:pPr>
              <w:rPr>
                <w:sz w:val="22"/>
                <w:szCs w:val="22"/>
              </w:rPr>
            </w:pPr>
            <w:r w:rsidRPr="1B15945F">
              <w:rPr>
                <w:sz w:val="22"/>
                <w:szCs w:val="22"/>
              </w:rPr>
              <w:t>£</w:t>
            </w:r>
            <w:r w:rsidR="002A10DB">
              <w:rPr>
                <w:sz w:val="22"/>
                <w:szCs w:val="22"/>
              </w:rPr>
              <w:t>10,200</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09E303" w14:textId="0839C282" w:rsidR="27BCE45D" w:rsidRDefault="00ED6ED3" w:rsidP="1B15945F">
            <w:pPr>
              <w:rPr>
                <w:rFonts w:eastAsia="Arial" w:cs="Arial"/>
                <w:sz w:val="22"/>
                <w:szCs w:val="22"/>
              </w:rPr>
            </w:pPr>
            <w:hyperlink r:id="rId28">
              <w:r w:rsidR="0AEC8971" w:rsidRPr="1B15945F">
                <w:rPr>
                  <w:rStyle w:val="Hyperlink"/>
                  <w:rFonts w:eastAsia="Arial" w:cs="Arial"/>
                  <w:sz w:val="22"/>
                  <w:szCs w:val="22"/>
                </w:rPr>
                <w:t>Improving Behaviour in Schools | EEF (educationendowmentfoundation.org.uk)</w:t>
              </w:r>
            </w:hyperlink>
          </w:p>
          <w:p w14:paraId="57204C74" w14:textId="77777777" w:rsidR="002A10DB" w:rsidRDefault="1B3A5DAB" w:rsidP="002A10DB">
            <w:pPr>
              <w:shd w:val="clear" w:color="auto" w:fill="FFFFFF" w:themeFill="background1"/>
              <w:rPr>
                <w:rFonts w:eastAsia="Arial" w:cs="Arial"/>
                <w:sz w:val="22"/>
                <w:szCs w:val="22"/>
              </w:rPr>
            </w:pPr>
            <w:r w:rsidRPr="1B15945F">
              <w:rPr>
                <w:rFonts w:eastAsia="Arial" w:cs="Arial"/>
                <w:sz w:val="22"/>
                <w:szCs w:val="22"/>
              </w:rPr>
              <w:t>Know and understand your pupils and their influences</w:t>
            </w:r>
            <w:r w:rsidR="2694B132" w:rsidRPr="1B15945F">
              <w:rPr>
                <w:rFonts w:eastAsia="Arial" w:cs="Arial"/>
                <w:sz w:val="22"/>
                <w:szCs w:val="22"/>
              </w:rPr>
              <w:t xml:space="preserve">. </w:t>
            </w:r>
            <w:r w:rsidRPr="1B15945F">
              <w:rPr>
                <w:rFonts w:eastAsia="Arial" w:cs="Arial"/>
                <w:sz w:val="22"/>
                <w:szCs w:val="22"/>
              </w:rPr>
              <w:t>Teach learning behaviours alongside managing misbehaviour</w:t>
            </w:r>
            <w:r w:rsidR="381B332C" w:rsidRPr="1B15945F">
              <w:rPr>
                <w:rFonts w:eastAsia="Arial" w:cs="Arial"/>
                <w:sz w:val="22"/>
                <w:szCs w:val="22"/>
              </w:rPr>
              <w:t xml:space="preserve">. </w:t>
            </w:r>
            <w:r w:rsidRPr="1B15945F">
              <w:rPr>
                <w:rFonts w:eastAsia="Arial" w:cs="Arial"/>
                <w:sz w:val="22"/>
                <w:szCs w:val="22"/>
              </w:rPr>
              <w:t xml:space="preserve">Use classroom management strategies to support good classroom </w:t>
            </w:r>
            <w:r w:rsidR="3748C408" w:rsidRPr="1B15945F">
              <w:rPr>
                <w:rFonts w:eastAsia="Arial" w:cs="Arial"/>
                <w:sz w:val="22"/>
                <w:szCs w:val="22"/>
              </w:rPr>
              <w:t>behaviour. Use</w:t>
            </w:r>
            <w:r w:rsidRPr="1B15945F">
              <w:rPr>
                <w:rFonts w:eastAsia="Arial" w:cs="Arial"/>
                <w:sz w:val="22"/>
                <w:szCs w:val="22"/>
              </w:rPr>
              <w:t xml:space="preserve"> simple approaches as part of your regular routine</w:t>
            </w:r>
            <w:r w:rsidR="302EB9DC" w:rsidRPr="1B15945F">
              <w:rPr>
                <w:rFonts w:eastAsia="Arial" w:cs="Arial"/>
                <w:sz w:val="22"/>
                <w:szCs w:val="22"/>
              </w:rPr>
              <w:t xml:space="preserve">. </w:t>
            </w:r>
            <w:r w:rsidRPr="1B15945F">
              <w:rPr>
                <w:rFonts w:eastAsia="Arial" w:cs="Arial"/>
                <w:sz w:val="22"/>
                <w:szCs w:val="22"/>
              </w:rPr>
              <w:t>Use targeted approaches to meet the needs of individuals in your school</w:t>
            </w:r>
          </w:p>
          <w:p w14:paraId="5B634515" w14:textId="29FD014C" w:rsidR="002A10DB" w:rsidRPr="002E2DD0" w:rsidRDefault="002A10DB" w:rsidP="002A10DB">
            <w:pPr>
              <w:shd w:val="clear" w:color="auto" w:fill="FFFFFF" w:themeFill="background1"/>
              <w:rPr>
                <w:rFonts w:cs="Arial"/>
                <w:sz w:val="22"/>
                <w:szCs w:val="22"/>
              </w:rPr>
            </w:pPr>
            <w:hyperlink r:id="rId29" w:history="1">
              <w:r w:rsidRPr="006C7806">
                <w:rPr>
                  <w:rStyle w:val="Hyperlink"/>
                  <w:rFonts w:cs="Arial"/>
                  <w:sz w:val="22"/>
                  <w:szCs w:val="22"/>
                </w:rPr>
                <w:t>https://educationendowmentfoundation.org.uk/education-evidence/teaching-learning-toolkit/social-and-emotional-learning</w:t>
              </w:r>
            </w:hyperlink>
            <w:r w:rsidRPr="1B15945F">
              <w:rPr>
                <w:rFonts w:cs="Arial"/>
                <w:sz w:val="22"/>
                <w:szCs w:val="22"/>
              </w:rPr>
              <w:t xml:space="preserve"> </w:t>
            </w:r>
            <w:r w:rsidRPr="1B15945F">
              <w:rPr>
                <w:rFonts w:cs="Arial"/>
                <w:color w:val="263238"/>
                <w:sz w:val="22"/>
                <w:szCs w:val="22"/>
                <w:shd w:val="clear" w:color="auto" w:fill="FFFFFF"/>
              </w:rPr>
              <w:t>Social and emotional learning (SEL) interventions seek to improve pupils’ decision-making skills, interaction with others and their self-management of emotions</w:t>
            </w:r>
          </w:p>
          <w:p w14:paraId="5E3B3D41" w14:textId="17E753D3" w:rsidR="7BA724EA" w:rsidRDefault="7BA724EA" w:rsidP="1B15945F">
            <w:pPr>
              <w:rPr>
                <w:rFonts w:eastAsia="Arial" w:cs="Arial"/>
                <w:sz w:val="22"/>
                <w:szCs w:val="22"/>
              </w:rPr>
            </w:pP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7927A2" w14:textId="7E6A0E71" w:rsidR="3213BAC6" w:rsidRDefault="3213BAC6" w:rsidP="3213BAC6">
            <w:pPr>
              <w:pStyle w:val="TableRowCentered"/>
              <w:jc w:val="left"/>
              <w:rPr>
                <w:sz w:val="22"/>
                <w:szCs w:val="22"/>
              </w:rPr>
            </w:pPr>
          </w:p>
        </w:tc>
      </w:tr>
    </w:tbl>
    <w:p w14:paraId="6A681218" w14:textId="5D99C61B" w:rsidR="183E55BB" w:rsidRDefault="183E55BB" w:rsidP="183E55BB">
      <w:pPr>
        <w:pStyle w:val="Heading2"/>
        <w:spacing w:before="240" w:after="0"/>
      </w:pPr>
    </w:p>
    <w:p w14:paraId="2A7D5548" w14:textId="2252516E" w:rsidR="00E66558" w:rsidRDefault="009D71E8" w:rsidP="183E55BB">
      <w:pPr>
        <w:pStyle w:val="Heading2"/>
        <w:spacing w:before="240" w:after="0"/>
        <w:rPr>
          <w:bCs/>
          <w:sz w:val="28"/>
          <w:szCs w:val="28"/>
        </w:rPr>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1B15945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1B15945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2D47D901" w:rsidR="00691D93" w:rsidRPr="006D5851" w:rsidRDefault="00691D93" w:rsidP="00691D93">
            <w:pPr>
              <w:pStyle w:val="NormalWeb"/>
              <w:rPr>
                <w:rFonts w:ascii="Arial" w:hAnsi="Arial" w:cs="Arial"/>
                <w:sz w:val="22"/>
                <w:szCs w:val="22"/>
              </w:rPr>
            </w:pPr>
            <w:r w:rsidRPr="006D5851">
              <w:rPr>
                <w:rFonts w:ascii="Arial" w:hAnsi="Arial" w:cs="Arial"/>
                <w:color w:val="000000"/>
                <w:sz w:val="22"/>
                <w:szCs w:val="22"/>
              </w:rPr>
              <w:t>RWI</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3FDC8E82" w:rsidR="00691D93" w:rsidRPr="006D5851" w:rsidRDefault="00691D93" w:rsidP="006D5851">
            <w:pPr>
              <w:pStyle w:val="TableRowCentered"/>
              <w:jc w:val="left"/>
              <w:rPr>
                <w:rFonts w:cs="Arial"/>
                <w:sz w:val="22"/>
                <w:szCs w:val="22"/>
              </w:rPr>
            </w:pPr>
            <w:r w:rsidRPr="006D5851">
              <w:rPr>
                <w:rFonts w:cs="Arial"/>
                <w:sz w:val="22"/>
                <w:szCs w:val="22"/>
              </w:rPr>
              <w:t xml:space="preserve">Ruth </w:t>
            </w:r>
            <w:proofErr w:type="spellStart"/>
            <w:r w:rsidRPr="006D5851">
              <w:rPr>
                <w:rFonts w:cs="Arial"/>
                <w:sz w:val="22"/>
                <w:szCs w:val="22"/>
              </w:rPr>
              <w:t>Miskin</w:t>
            </w:r>
            <w:proofErr w:type="spellEnd"/>
          </w:p>
        </w:tc>
      </w:tr>
      <w:tr w:rsidR="00E66558" w14:paraId="2A7D5552" w14:textId="77777777" w:rsidTr="1B15945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42CACA11" w:rsidR="00E66558" w:rsidRPr="006D5851" w:rsidRDefault="00691D93" w:rsidP="00691D93">
            <w:pPr>
              <w:pStyle w:val="NormalWeb"/>
              <w:rPr>
                <w:rFonts w:ascii="Arial" w:hAnsi="Arial" w:cs="Arial"/>
                <w:sz w:val="22"/>
                <w:szCs w:val="22"/>
              </w:rPr>
            </w:pPr>
            <w:r w:rsidRPr="006D5851">
              <w:rPr>
                <w:rFonts w:ascii="Arial" w:hAnsi="Arial" w:cs="Arial"/>
                <w:color w:val="000000"/>
                <w:sz w:val="22"/>
                <w:szCs w:val="22"/>
              </w:rPr>
              <w:t>Primary KC</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31FB3188" w:rsidR="00E66558" w:rsidRPr="006D5851" w:rsidRDefault="00691D93" w:rsidP="006D5851">
            <w:pPr>
              <w:pStyle w:val="TableRowCentered"/>
              <w:jc w:val="left"/>
              <w:rPr>
                <w:rFonts w:cs="Arial"/>
                <w:sz w:val="22"/>
                <w:szCs w:val="22"/>
              </w:rPr>
            </w:pPr>
            <w:r w:rsidRPr="006D5851">
              <w:rPr>
                <w:rFonts w:cs="Arial"/>
                <w:color w:val="000000"/>
                <w:sz w:val="22"/>
                <w:szCs w:val="22"/>
              </w:rPr>
              <w:t>Knowledge Schools Trust</w:t>
            </w:r>
          </w:p>
        </w:tc>
      </w:tr>
      <w:tr w:rsidR="00691D93" w14:paraId="5169721D" w14:textId="77777777" w:rsidTr="1B15945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9EB9FA" w14:textId="6DBD4BBD" w:rsidR="00691D93" w:rsidRPr="006D5851" w:rsidRDefault="00691D93" w:rsidP="00691D93">
            <w:pPr>
              <w:pStyle w:val="NormalWeb"/>
              <w:rPr>
                <w:rFonts w:ascii="Arial" w:hAnsi="Arial" w:cs="Arial"/>
                <w:color w:val="000000"/>
                <w:sz w:val="22"/>
                <w:szCs w:val="22"/>
              </w:rPr>
            </w:pPr>
            <w:r w:rsidRPr="006D5851">
              <w:rPr>
                <w:rFonts w:ascii="Arial" w:hAnsi="Arial" w:cs="Arial"/>
                <w:color w:val="000000"/>
                <w:sz w:val="22"/>
                <w:szCs w:val="22"/>
              </w:rPr>
              <w:t>Charanga Music</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1AD12" w14:textId="6D631C59" w:rsidR="00691D93" w:rsidRPr="006D5851" w:rsidRDefault="00691D93">
            <w:pPr>
              <w:pStyle w:val="TableRowCentered"/>
              <w:jc w:val="left"/>
              <w:rPr>
                <w:rFonts w:cs="Arial"/>
                <w:sz w:val="22"/>
                <w:szCs w:val="22"/>
              </w:rPr>
            </w:pPr>
            <w:r w:rsidRPr="006D5851">
              <w:rPr>
                <w:rFonts w:cs="Arial"/>
                <w:color w:val="000000"/>
                <w:sz w:val="22"/>
                <w:szCs w:val="22"/>
              </w:rPr>
              <w:t>Charanga</w:t>
            </w:r>
          </w:p>
        </w:tc>
      </w:tr>
      <w:tr w:rsidR="00691D93" w14:paraId="5151B8B0" w14:textId="77777777" w:rsidTr="1B15945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2C6A6C" w14:textId="6490257D" w:rsidR="00691D93" w:rsidRPr="009077E0" w:rsidRDefault="00691D93" w:rsidP="00691D93">
            <w:pPr>
              <w:pStyle w:val="NormalWeb"/>
              <w:rPr>
                <w:rFonts w:ascii="Arial" w:hAnsi="Arial" w:cs="Arial"/>
                <w:sz w:val="22"/>
                <w:szCs w:val="22"/>
              </w:rPr>
            </w:pPr>
            <w:r w:rsidRPr="009077E0">
              <w:rPr>
                <w:rFonts w:ascii="Arial" w:hAnsi="Arial" w:cs="Arial"/>
                <w:sz w:val="22"/>
                <w:szCs w:val="22"/>
              </w:rPr>
              <w:t xml:space="preserve">TT </w:t>
            </w:r>
            <w:proofErr w:type="spellStart"/>
            <w:r w:rsidRPr="009077E0">
              <w:rPr>
                <w:rFonts w:ascii="Arial" w:hAnsi="Arial" w:cs="Arial"/>
                <w:sz w:val="22"/>
                <w:szCs w:val="22"/>
              </w:rPr>
              <w:t>Rockstars</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FBA767" w14:textId="7C53C8DC" w:rsidR="00691D93" w:rsidRPr="006D5851" w:rsidRDefault="00A55DC8">
            <w:pPr>
              <w:pStyle w:val="TableRowCentered"/>
              <w:jc w:val="left"/>
              <w:rPr>
                <w:rFonts w:cs="Arial"/>
                <w:sz w:val="22"/>
                <w:szCs w:val="22"/>
              </w:rPr>
            </w:pPr>
            <w:r w:rsidRPr="006D5851">
              <w:rPr>
                <w:rFonts w:cs="Arial"/>
                <w:sz w:val="22"/>
                <w:szCs w:val="22"/>
              </w:rPr>
              <w:t>Maths Circle</w:t>
            </w:r>
          </w:p>
        </w:tc>
      </w:tr>
      <w:tr w:rsidR="00691D93" w14:paraId="5C6819B2" w14:textId="77777777" w:rsidTr="1B15945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401E5" w14:textId="0C2ED236" w:rsidR="00691D93" w:rsidRPr="006D5851" w:rsidRDefault="00691D93" w:rsidP="00691D93">
            <w:pPr>
              <w:pStyle w:val="NormalWeb"/>
              <w:rPr>
                <w:rFonts w:ascii="Arial" w:hAnsi="Arial" w:cs="Arial"/>
                <w:sz w:val="22"/>
                <w:szCs w:val="22"/>
              </w:rPr>
            </w:pPr>
            <w:r w:rsidRPr="006D5851">
              <w:rPr>
                <w:rFonts w:ascii="Arial" w:hAnsi="Arial" w:cs="Arial"/>
                <w:sz w:val="22"/>
                <w:szCs w:val="22"/>
              </w:rPr>
              <w:t>Literacy Tree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5992F8" w14:textId="174476ED" w:rsidR="00691D93" w:rsidRPr="006D5851" w:rsidRDefault="00B40F18">
            <w:pPr>
              <w:pStyle w:val="TableRowCentered"/>
              <w:jc w:val="left"/>
              <w:rPr>
                <w:rFonts w:cs="Arial"/>
                <w:sz w:val="22"/>
                <w:szCs w:val="22"/>
              </w:rPr>
            </w:pPr>
            <w:r>
              <w:rPr>
                <w:rFonts w:cs="Arial"/>
                <w:sz w:val="22"/>
                <w:szCs w:val="22"/>
              </w:rPr>
              <w:t>Literacy Curriculum</w:t>
            </w:r>
          </w:p>
        </w:tc>
      </w:tr>
      <w:tr w:rsidR="00681E82" w14:paraId="0F90941B" w14:textId="77777777" w:rsidTr="1B15945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7B116B" w14:textId="7C136D10" w:rsidR="00681E82" w:rsidRPr="006D5851" w:rsidRDefault="00681E82" w:rsidP="00691D93">
            <w:pPr>
              <w:pStyle w:val="NormalWeb"/>
              <w:rPr>
                <w:rFonts w:ascii="Arial" w:hAnsi="Arial" w:cs="Arial"/>
                <w:sz w:val="22"/>
                <w:szCs w:val="22"/>
              </w:rPr>
            </w:pPr>
            <w:r>
              <w:rPr>
                <w:rFonts w:ascii="Arial" w:hAnsi="Arial" w:cs="Arial"/>
                <w:sz w:val="22"/>
                <w:szCs w:val="22"/>
              </w:rPr>
              <w:t>Ark Maths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580A51" w14:textId="439A5AB6" w:rsidR="00681E82" w:rsidRDefault="0A5AB223">
            <w:pPr>
              <w:pStyle w:val="TableRowCentered"/>
              <w:jc w:val="left"/>
              <w:rPr>
                <w:rFonts w:cs="Arial"/>
                <w:sz w:val="22"/>
                <w:szCs w:val="22"/>
              </w:rPr>
            </w:pPr>
            <w:r w:rsidRPr="1B15945F">
              <w:rPr>
                <w:rFonts w:cs="Arial"/>
                <w:sz w:val="22"/>
                <w:szCs w:val="22"/>
              </w:rPr>
              <w:t>ARK</w:t>
            </w:r>
          </w:p>
        </w:tc>
      </w:tr>
      <w:tr w:rsidR="00225494" w14:paraId="1100F88B" w14:textId="77777777" w:rsidTr="1B15945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7B156" w14:textId="7F3F7D01" w:rsidR="00225494" w:rsidRDefault="00225494" w:rsidP="00691D93">
            <w:pPr>
              <w:pStyle w:val="NormalWeb"/>
              <w:rPr>
                <w:rFonts w:ascii="Arial" w:hAnsi="Arial" w:cs="Arial"/>
                <w:sz w:val="22"/>
                <w:szCs w:val="22"/>
              </w:rPr>
            </w:pPr>
            <w:proofErr w:type="spellStart"/>
            <w:r>
              <w:rPr>
                <w:rFonts w:ascii="Arial" w:hAnsi="Arial" w:cs="Arial"/>
                <w:sz w:val="22"/>
                <w:szCs w:val="22"/>
              </w:rPr>
              <w:t>Sumdog</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BAE572" w14:textId="5EAD1187" w:rsidR="00225494" w:rsidRDefault="034EB926">
            <w:pPr>
              <w:pStyle w:val="TableRowCentered"/>
              <w:jc w:val="left"/>
              <w:rPr>
                <w:rFonts w:cs="Arial"/>
                <w:sz w:val="22"/>
                <w:szCs w:val="22"/>
              </w:rPr>
            </w:pPr>
            <w:proofErr w:type="spellStart"/>
            <w:r w:rsidRPr="1B15945F">
              <w:rPr>
                <w:rFonts w:cs="Arial"/>
                <w:sz w:val="22"/>
                <w:szCs w:val="22"/>
              </w:rPr>
              <w:t>Sumdog</w:t>
            </w:r>
            <w:proofErr w:type="spellEnd"/>
          </w:p>
        </w:tc>
      </w:tr>
    </w:tbl>
    <w:p w14:paraId="2A7D555E" w14:textId="77777777" w:rsidR="00E66558" w:rsidRDefault="00E66558"/>
    <w:bookmarkEnd w:id="14"/>
    <w:bookmarkEnd w:id="15"/>
    <w:bookmarkEnd w:id="16"/>
    <w:p w14:paraId="7402ACCC" w14:textId="6D97F35F" w:rsidR="1B15945F" w:rsidRDefault="1B15945F"/>
    <w:p w14:paraId="4C763B16" w14:textId="6937A2EA" w:rsidR="1B15945F" w:rsidRDefault="1B15945F" w:rsidP="1B15945F">
      <w:pPr>
        <w:rPr>
          <w:b/>
          <w:bCs/>
          <w:color w:val="104F75"/>
          <w:sz w:val="36"/>
          <w:szCs w:val="36"/>
        </w:rPr>
      </w:pPr>
    </w:p>
    <w:p w14:paraId="054C3FE4" w14:textId="7150E66F" w:rsidR="1B15945F" w:rsidRDefault="1B15945F" w:rsidP="1B15945F">
      <w:pPr>
        <w:rPr>
          <w:b/>
          <w:bCs/>
          <w:color w:val="104F75"/>
          <w:sz w:val="36"/>
          <w:szCs w:val="36"/>
        </w:rPr>
      </w:pPr>
    </w:p>
    <w:p w14:paraId="2446A7BD" w14:textId="1CB1F706" w:rsidR="1B15945F" w:rsidRDefault="1B15945F" w:rsidP="1B15945F">
      <w:pPr>
        <w:rPr>
          <w:b/>
          <w:bCs/>
          <w:color w:val="104F75"/>
          <w:sz w:val="36"/>
          <w:szCs w:val="36"/>
        </w:rPr>
      </w:pPr>
    </w:p>
    <w:p w14:paraId="2F8E7E0B" w14:textId="5015F05C" w:rsidR="107F5D26" w:rsidRDefault="107F5D26" w:rsidP="1B15945F">
      <w:pPr>
        <w:rPr>
          <w:b/>
          <w:bCs/>
          <w:color w:val="104F75"/>
          <w:sz w:val="36"/>
          <w:szCs w:val="36"/>
        </w:rPr>
      </w:pPr>
      <w:r w:rsidRPr="1B15945F">
        <w:rPr>
          <w:b/>
          <w:bCs/>
          <w:color w:val="104F75"/>
          <w:sz w:val="36"/>
          <w:szCs w:val="36"/>
        </w:rPr>
        <w:t>Part B: Review of outcomes in the previous academic year Pupil premium strategy outcomes This details the impact that our pupil premium activity had on pupils in the 2024 to 2025 academic year.</w:t>
      </w:r>
    </w:p>
    <w:p w14:paraId="23607586" w14:textId="3811DCFC" w:rsidR="0142DD60" w:rsidRDefault="0142DD60" w:rsidP="1B15945F">
      <w:pPr>
        <w:rPr>
          <w:b/>
          <w:bCs/>
          <w:color w:val="104F75"/>
          <w:sz w:val="36"/>
          <w:szCs w:val="36"/>
        </w:rPr>
      </w:pPr>
      <w:r w:rsidRPr="1B15945F">
        <w:rPr>
          <w:b/>
          <w:bCs/>
          <w:color w:val="104F75"/>
          <w:sz w:val="36"/>
          <w:szCs w:val="36"/>
        </w:rPr>
        <w:t>School context:</w:t>
      </w:r>
    </w:p>
    <w:p w14:paraId="5F615AE9" w14:textId="52B8583D" w:rsidR="1B15945F" w:rsidRDefault="1B15945F" w:rsidP="1B15945F">
      <w:pPr>
        <w:rPr>
          <w:b/>
          <w:bCs/>
          <w:color w:val="104F75"/>
          <w:sz w:val="36"/>
          <w:szCs w:val="36"/>
        </w:rPr>
      </w:pPr>
    </w:p>
    <w:p w14:paraId="3F4FC2D7" w14:textId="73A369C4" w:rsidR="717AA0D3" w:rsidRDefault="717AA0D3" w:rsidP="1B15945F">
      <w:r>
        <w:rPr>
          <w:noProof/>
        </w:rPr>
        <w:drawing>
          <wp:inline distT="0" distB="0" distL="0" distR="0" wp14:anchorId="1264E476" wp14:editId="2F9695AD">
            <wp:extent cx="6029325" cy="1590675"/>
            <wp:effectExtent l="0" t="0" r="0" b="0"/>
            <wp:docPr id="11279179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17972" name="Picture 1127917972"/>
                    <pic:cNvPicPr/>
                  </pic:nvPicPr>
                  <pic:blipFill>
                    <a:blip r:embed="rId30">
                      <a:extLst>
                        <a:ext uri="{28A0092B-C50C-407E-A947-70E740481C1C}">
                          <a14:useLocalDpi xmlns:a14="http://schemas.microsoft.com/office/drawing/2010/main"/>
                        </a:ext>
                      </a:extLst>
                    </a:blip>
                    <a:stretch>
                      <a:fillRect/>
                    </a:stretch>
                  </pic:blipFill>
                  <pic:spPr>
                    <a:xfrm>
                      <a:off x="0" y="0"/>
                      <a:ext cx="6029325" cy="1590675"/>
                    </a:xfrm>
                    <a:prstGeom prst="rect">
                      <a:avLst/>
                    </a:prstGeom>
                  </pic:spPr>
                </pic:pic>
              </a:graphicData>
            </a:graphic>
          </wp:inline>
        </w:drawing>
      </w:r>
    </w:p>
    <w:p w14:paraId="18422A53" w14:textId="4F0DAD2B" w:rsidR="15DCC2BC" w:rsidRDefault="15DCC2BC" w:rsidP="1B15945F">
      <w:r>
        <w:rPr>
          <w:noProof/>
        </w:rPr>
        <w:drawing>
          <wp:inline distT="0" distB="0" distL="0" distR="0" wp14:anchorId="6437DC99" wp14:editId="70E404EE">
            <wp:extent cx="6029325" cy="1209675"/>
            <wp:effectExtent l="0" t="0" r="0" b="0"/>
            <wp:docPr id="3232206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20608" name="Picture 323220608"/>
                    <pic:cNvPicPr/>
                  </pic:nvPicPr>
                  <pic:blipFill>
                    <a:blip r:embed="rId31">
                      <a:extLst>
                        <a:ext uri="{28A0092B-C50C-407E-A947-70E740481C1C}">
                          <a14:useLocalDpi xmlns:a14="http://schemas.microsoft.com/office/drawing/2010/main"/>
                        </a:ext>
                      </a:extLst>
                    </a:blip>
                    <a:stretch>
                      <a:fillRect/>
                    </a:stretch>
                  </pic:blipFill>
                  <pic:spPr>
                    <a:xfrm>
                      <a:off x="0" y="0"/>
                      <a:ext cx="6029325" cy="1209675"/>
                    </a:xfrm>
                    <a:prstGeom prst="rect">
                      <a:avLst/>
                    </a:prstGeom>
                  </pic:spPr>
                </pic:pic>
              </a:graphicData>
            </a:graphic>
          </wp:inline>
        </w:drawing>
      </w:r>
    </w:p>
    <w:p w14:paraId="007027B0" w14:textId="23B6DA46" w:rsidR="1B15945F" w:rsidRDefault="1B15945F"/>
    <w:p w14:paraId="1DC5D458" w14:textId="554CE5EF" w:rsidR="788760B5" w:rsidRDefault="788760B5">
      <w:r>
        <w:t xml:space="preserve">The school has 30% of pupils register as pupil premium: this is close to the national average (slightly above). It is </w:t>
      </w:r>
      <w:r w:rsidR="583AEDF1">
        <w:t>important to note that the school is well below average in terms of stability (pupils leaving and joining the school after reception)</w:t>
      </w:r>
    </w:p>
    <w:p w14:paraId="5814FD5A" w14:textId="66F3BA97" w:rsidR="1B15945F" w:rsidRDefault="1B15945F" w:rsidP="1B15945F">
      <w:pPr>
        <w:rPr>
          <w:b/>
          <w:bCs/>
        </w:rPr>
      </w:pPr>
    </w:p>
    <w:p w14:paraId="59C25D05" w14:textId="3A5F638E" w:rsidR="1B15945F" w:rsidRDefault="1B15945F" w:rsidP="1B15945F">
      <w:pPr>
        <w:rPr>
          <w:b/>
          <w:bCs/>
        </w:rPr>
      </w:pPr>
    </w:p>
    <w:p w14:paraId="17C8CE3D" w14:textId="2F95E809" w:rsidR="1B15945F" w:rsidRDefault="1B15945F" w:rsidP="1B15945F">
      <w:pPr>
        <w:rPr>
          <w:b/>
          <w:bCs/>
        </w:rPr>
      </w:pPr>
    </w:p>
    <w:p w14:paraId="31B8C4CE" w14:textId="0FB42D17" w:rsidR="1B15945F" w:rsidRDefault="1B15945F" w:rsidP="1B15945F">
      <w:pPr>
        <w:rPr>
          <w:b/>
          <w:bCs/>
        </w:rPr>
      </w:pPr>
    </w:p>
    <w:p w14:paraId="226E0DAC" w14:textId="3506BD83" w:rsidR="1B15945F" w:rsidRDefault="1B15945F" w:rsidP="1B15945F">
      <w:pPr>
        <w:rPr>
          <w:b/>
          <w:bCs/>
        </w:rPr>
      </w:pPr>
    </w:p>
    <w:p w14:paraId="568F6F3D" w14:textId="3DB2AED1" w:rsidR="1B15945F" w:rsidRDefault="1B15945F" w:rsidP="1B15945F">
      <w:pPr>
        <w:rPr>
          <w:b/>
          <w:bCs/>
        </w:rPr>
      </w:pPr>
    </w:p>
    <w:p w14:paraId="313DBF12" w14:textId="704D658C" w:rsidR="1B15945F" w:rsidRDefault="1B15945F" w:rsidP="1B15945F">
      <w:pPr>
        <w:rPr>
          <w:b/>
          <w:bCs/>
        </w:rPr>
      </w:pPr>
    </w:p>
    <w:p w14:paraId="5376405C" w14:textId="7EE3746D" w:rsidR="41B15B1A" w:rsidRDefault="41B15B1A" w:rsidP="1B15945F">
      <w:pPr>
        <w:rPr>
          <w:b/>
          <w:bCs/>
        </w:rPr>
      </w:pPr>
      <w:r w:rsidRPr="1B15945F">
        <w:rPr>
          <w:b/>
          <w:bCs/>
        </w:rPr>
        <w:t>KS2Outcomes</w:t>
      </w:r>
    </w:p>
    <w:p w14:paraId="6E7E5263" w14:textId="12E3F76D" w:rsidR="1B15945F" w:rsidRDefault="1B15945F"/>
    <w:p w14:paraId="1DDD544A" w14:textId="3F554637" w:rsidR="41B15B1A" w:rsidRDefault="41B15B1A" w:rsidP="1B15945F">
      <w:r>
        <w:rPr>
          <w:noProof/>
        </w:rPr>
        <w:drawing>
          <wp:inline distT="0" distB="0" distL="0" distR="0" wp14:anchorId="4E06A1B7" wp14:editId="48D205FF">
            <wp:extent cx="6029325" cy="2286000"/>
            <wp:effectExtent l="0" t="0" r="0" b="0"/>
            <wp:docPr id="4401293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29313" name="Picture 440129313"/>
                    <pic:cNvPicPr/>
                  </pic:nvPicPr>
                  <pic:blipFill>
                    <a:blip r:embed="rId32">
                      <a:extLst>
                        <a:ext uri="{28A0092B-C50C-407E-A947-70E740481C1C}">
                          <a14:useLocalDpi xmlns:a14="http://schemas.microsoft.com/office/drawing/2010/main"/>
                        </a:ext>
                      </a:extLst>
                    </a:blip>
                    <a:stretch>
                      <a:fillRect/>
                    </a:stretch>
                  </pic:blipFill>
                  <pic:spPr>
                    <a:xfrm>
                      <a:off x="0" y="0"/>
                      <a:ext cx="6029325" cy="2286000"/>
                    </a:xfrm>
                    <a:prstGeom prst="rect">
                      <a:avLst/>
                    </a:prstGeom>
                  </pic:spPr>
                </pic:pic>
              </a:graphicData>
            </a:graphic>
          </wp:inline>
        </w:drawing>
      </w:r>
    </w:p>
    <w:p w14:paraId="23CA5FD3" w14:textId="4C95ADA4" w:rsidR="108CB712" w:rsidRDefault="108CB712" w:rsidP="1B15945F">
      <w:r>
        <w:t xml:space="preserve">At the </w:t>
      </w:r>
      <w:r w:rsidR="7643D373">
        <w:t>e</w:t>
      </w:r>
      <w:r>
        <w:t>nd of KS2</w:t>
      </w:r>
      <w:r w:rsidR="63AA684E">
        <w:t>,</w:t>
      </w:r>
      <w:r>
        <w:t xml:space="preserve"> all pupils achieve close to the national average (School 59% - National; 61%). </w:t>
      </w:r>
      <w:r w:rsidR="22741E80">
        <w:t>Disadvantaged</w:t>
      </w:r>
      <w:r>
        <w:t xml:space="preserve"> pupils </w:t>
      </w:r>
      <w:r w:rsidR="727BE119">
        <w:t>achieved</w:t>
      </w:r>
      <w:r>
        <w:t xml:space="preserve"> 58% and are </w:t>
      </w:r>
      <w:r w:rsidR="0CC39850">
        <w:t>broadly</w:t>
      </w:r>
      <w:r>
        <w:t xml:space="preserve"> in line with their </w:t>
      </w:r>
      <w:r w:rsidR="62565A01">
        <w:t>peers</w:t>
      </w:r>
      <w:r>
        <w:t xml:space="preserve"> in school. The gap to </w:t>
      </w:r>
      <w:r w:rsidR="0EE64CDC">
        <w:t xml:space="preserve">national </w:t>
      </w:r>
      <w:r w:rsidR="6E136023">
        <w:t>disadvantaged</w:t>
      </w:r>
      <w:r w:rsidR="0EE64CDC">
        <w:t xml:space="preserve"> pupils is narrowing.</w:t>
      </w:r>
    </w:p>
    <w:p w14:paraId="26BE0449" w14:textId="55C5CD2E" w:rsidR="41B15B1A" w:rsidRDefault="41B15B1A" w:rsidP="1B15945F">
      <w:r>
        <w:rPr>
          <w:noProof/>
        </w:rPr>
        <w:drawing>
          <wp:inline distT="0" distB="0" distL="0" distR="0" wp14:anchorId="7C348CD1" wp14:editId="140CE84A">
            <wp:extent cx="6029325" cy="2438400"/>
            <wp:effectExtent l="0" t="0" r="0" b="0"/>
            <wp:docPr id="1081575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7534" name="Picture 108157534"/>
                    <pic:cNvPicPr/>
                  </pic:nvPicPr>
                  <pic:blipFill>
                    <a:blip r:embed="rId33">
                      <a:extLst>
                        <a:ext uri="{28A0092B-C50C-407E-A947-70E740481C1C}">
                          <a14:useLocalDpi xmlns:a14="http://schemas.microsoft.com/office/drawing/2010/main"/>
                        </a:ext>
                      </a:extLst>
                    </a:blip>
                    <a:stretch>
                      <a:fillRect/>
                    </a:stretch>
                  </pic:blipFill>
                  <pic:spPr>
                    <a:xfrm>
                      <a:off x="0" y="0"/>
                      <a:ext cx="6029325" cy="2438400"/>
                    </a:xfrm>
                    <a:prstGeom prst="rect">
                      <a:avLst/>
                    </a:prstGeom>
                  </pic:spPr>
                </pic:pic>
              </a:graphicData>
            </a:graphic>
          </wp:inline>
        </w:drawing>
      </w:r>
    </w:p>
    <w:p w14:paraId="73E6658F" w14:textId="2E2E20B1" w:rsidR="1C20146A" w:rsidRDefault="1C20146A" w:rsidP="1B15945F">
      <w:r>
        <w:t xml:space="preserve">Reading data from KS2 shows an improving attainment over a 3-year period. </w:t>
      </w:r>
      <w:r w:rsidR="5D009F78">
        <w:t>The impact of our work on pedagogy is evident. Pupils who are not making expected</w:t>
      </w:r>
      <w:r w:rsidR="034DF73D">
        <w:t xml:space="preserve"> </w:t>
      </w:r>
      <w:r>
        <w:t>Herts for Learning</w:t>
      </w:r>
      <w:r w:rsidR="4AF2CAE0">
        <w:t xml:space="preserve">, reading gladiators and fresh start are used to fast track progress. Disadvantaged pupils </w:t>
      </w:r>
      <w:r w:rsidR="442D8863">
        <w:t xml:space="preserve">achieve </w:t>
      </w:r>
      <w:r w:rsidR="298D3631">
        <w:t>5</w:t>
      </w:r>
      <w:r w:rsidR="442D8863">
        <w:t xml:space="preserve">% above the national average. The gap to </w:t>
      </w:r>
      <w:r w:rsidR="4C29F4BD">
        <w:t>non-disadvantaged</w:t>
      </w:r>
      <w:r w:rsidR="442D8863">
        <w:t xml:space="preserve"> is narrowing. Strong phonics teaching inn </w:t>
      </w:r>
      <w:r w:rsidR="5F986E5F">
        <w:t xml:space="preserve">school in KS1 and a robust </w:t>
      </w:r>
      <w:r w:rsidR="413AFCA7">
        <w:t>catch-up</w:t>
      </w:r>
      <w:r w:rsidR="5F986E5F">
        <w:t xml:space="preserve"> programme is </w:t>
      </w:r>
      <w:r w:rsidR="2BA52492">
        <w:t>supporting</w:t>
      </w:r>
      <w:r w:rsidR="5F986E5F">
        <w:t xml:space="preserve"> learning in KS2</w:t>
      </w:r>
      <w:r w:rsidR="156044A7">
        <w:t>.</w:t>
      </w:r>
    </w:p>
    <w:p w14:paraId="37A56D8A" w14:textId="03E5827D" w:rsidR="1B15945F" w:rsidRDefault="1B15945F" w:rsidP="1B15945F"/>
    <w:p w14:paraId="3B882280" w14:textId="2804EB3A" w:rsidR="41B15B1A" w:rsidRDefault="41B15B1A" w:rsidP="1B15945F">
      <w:r>
        <w:rPr>
          <w:noProof/>
        </w:rPr>
        <w:drawing>
          <wp:inline distT="0" distB="0" distL="0" distR="0" wp14:anchorId="1AC9FF6B" wp14:editId="443CFF99">
            <wp:extent cx="6029325" cy="2324100"/>
            <wp:effectExtent l="0" t="0" r="0" b="0"/>
            <wp:docPr id="9509964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96494" name="Picture 950996494"/>
                    <pic:cNvPicPr/>
                  </pic:nvPicPr>
                  <pic:blipFill>
                    <a:blip r:embed="rId34">
                      <a:extLst>
                        <a:ext uri="{28A0092B-C50C-407E-A947-70E740481C1C}">
                          <a14:useLocalDpi xmlns:a14="http://schemas.microsoft.com/office/drawing/2010/main"/>
                        </a:ext>
                      </a:extLst>
                    </a:blip>
                    <a:stretch>
                      <a:fillRect/>
                    </a:stretch>
                  </pic:blipFill>
                  <pic:spPr>
                    <a:xfrm>
                      <a:off x="0" y="0"/>
                      <a:ext cx="6029325" cy="2324100"/>
                    </a:xfrm>
                    <a:prstGeom prst="rect">
                      <a:avLst/>
                    </a:prstGeom>
                  </pic:spPr>
                </pic:pic>
              </a:graphicData>
            </a:graphic>
          </wp:inline>
        </w:drawing>
      </w:r>
    </w:p>
    <w:p w14:paraId="51D28632" w14:textId="30CA9ACF" w:rsidR="7CBDA64D" w:rsidRDefault="7CBDA64D" w:rsidP="1B15945F">
      <w:pPr>
        <w:rPr>
          <w:rFonts w:eastAsia="Arial" w:cs="Arial"/>
        </w:rPr>
      </w:pPr>
      <w:r w:rsidRPr="1B15945F">
        <w:rPr>
          <w:rFonts w:eastAsia="Arial" w:cs="Arial"/>
        </w:rPr>
        <w:t>W</w:t>
      </w:r>
    </w:p>
    <w:p w14:paraId="2C1CA4FE" w14:textId="5A01F639" w:rsidR="73F0B453" w:rsidRDefault="73F0B453" w:rsidP="1B15945F">
      <w:pPr>
        <w:rPr>
          <w:rFonts w:eastAsia="Arial" w:cs="Arial"/>
        </w:rPr>
      </w:pPr>
      <w:r w:rsidRPr="1B15945F">
        <w:rPr>
          <w:rFonts w:eastAsia="Arial" w:cs="Arial"/>
        </w:rPr>
        <w:t xml:space="preserve">In writing there is a </w:t>
      </w:r>
      <w:r w:rsidR="15EC2899" w:rsidRPr="1B15945F">
        <w:rPr>
          <w:rFonts w:eastAsia="Arial" w:cs="Arial"/>
        </w:rPr>
        <w:t>significant</w:t>
      </w:r>
      <w:r w:rsidRPr="1B15945F">
        <w:rPr>
          <w:rFonts w:eastAsia="Arial" w:cs="Arial"/>
        </w:rPr>
        <w:t xml:space="preserve"> </w:t>
      </w:r>
      <w:r w:rsidR="65472868" w:rsidRPr="1B15945F">
        <w:rPr>
          <w:rFonts w:eastAsia="Arial" w:cs="Arial"/>
        </w:rPr>
        <w:t>improvement</w:t>
      </w:r>
      <w:r w:rsidRPr="1B15945F">
        <w:rPr>
          <w:rFonts w:eastAsia="Arial" w:cs="Arial"/>
        </w:rPr>
        <w:t xml:space="preserve"> from the previous year (22%</w:t>
      </w:r>
      <w:proofErr w:type="gramStart"/>
      <w:r w:rsidRPr="1B15945F">
        <w:rPr>
          <w:rFonts w:eastAsia="Arial" w:cs="Arial"/>
        </w:rPr>
        <w:t>).</w:t>
      </w:r>
      <w:r w:rsidR="3FFCE18B" w:rsidRPr="1B15945F">
        <w:rPr>
          <w:rFonts w:eastAsia="Arial" w:cs="Arial"/>
        </w:rPr>
        <w:t>All</w:t>
      </w:r>
      <w:proofErr w:type="gramEnd"/>
      <w:r w:rsidR="3FFCE18B" w:rsidRPr="1B15945F">
        <w:rPr>
          <w:rFonts w:eastAsia="Arial" w:cs="Arial"/>
        </w:rPr>
        <w:t xml:space="preserve"> pupils achieved 72% </w:t>
      </w:r>
      <w:r w:rsidR="34647BAE" w:rsidRPr="1B15945F">
        <w:rPr>
          <w:rFonts w:eastAsia="Arial" w:cs="Arial"/>
        </w:rPr>
        <w:t>at the</w:t>
      </w:r>
      <w:r w:rsidR="3FFCE18B" w:rsidRPr="1B15945F">
        <w:rPr>
          <w:rFonts w:eastAsia="Arial" w:cs="Arial"/>
        </w:rPr>
        <w:t xml:space="preserve"> end of KS2. </w:t>
      </w:r>
      <w:r w:rsidR="195938B0" w:rsidRPr="1B15945F">
        <w:rPr>
          <w:rFonts w:eastAsia="Arial" w:cs="Arial"/>
        </w:rPr>
        <w:t>Disadvantaged</w:t>
      </w:r>
      <w:r w:rsidR="3FFCE18B" w:rsidRPr="1B15945F">
        <w:rPr>
          <w:rFonts w:eastAsia="Arial" w:cs="Arial"/>
        </w:rPr>
        <w:t xml:space="preserve"> pupils achieved 67% (2% gap) The gap to </w:t>
      </w:r>
      <w:r w:rsidR="011AA1AE" w:rsidRPr="1B15945F">
        <w:rPr>
          <w:rFonts w:eastAsia="Arial" w:cs="Arial"/>
        </w:rPr>
        <w:t>the gap</w:t>
      </w:r>
      <w:r w:rsidRPr="1B15945F">
        <w:rPr>
          <w:rFonts w:eastAsia="Arial" w:cs="Arial"/>
        </w:rPr>
        <w:t xml:space="preserve"> to non</w:t>
      </w:r>
      <w:r w:rsidR="175FE321" w:rsidRPr="1B15945F">
        <w:rPr>
          <w:rFonts w:eastAsia="Arial" w:cs="Arial"/>
        </w:rPr>
        <w:t>-</w:t>
      </w:r>
      <w:r w:rsidR="7E4D3D2C" w:rsidRPr="1B15945F">
        <w:rPr>
          <w:rFonts w:eastAsia="Arial" w:cs="Arial"/>
        </w:rPr>
        <w:t xml:space="preserve">disadvantaged nationally </w:t>
      </w:r>
      <w:r w:rsidRPr="1B15945F">
        <w:rPr>
          <w:rFonts w:eastAsia="Arial" w:cs="Arial"/>
        </w:rPr>
        <w:t>is narrowing</w:t>
      </w:r>
      <w:r w:rsidR="6AD4C0B5" w:rsidRPr="1B15945F">
        <w:rPr>
          <w:rFonts w:eastAsia="Arial" w:cs="Arial"/>
        </w:rPr>
        <w:t>. The impact of work on pedagogy, a bespoke literacy curriculum, and a sharp focus on pupil progress has improved outcomes for disadvantaged pupils.</w:t>
      </w:r>
    </w:p>
    <w:p w14:paraId="458D7ED6" w14:textId="0F6F59C8" w:rsidR="41B15B1A" w:rsidRDefault="41B15B1A" w:rsidP="1B15945F">
      <w:r>
        <w:rPr>
          <w:noProof/>
        </w:rPr>
        <w:drawing>
          <wp:inline distT="0" distB="0" distL="0" distR="0" wp14:anchorId="5DD10E29" wp14:editId="7ADA58B2">
            <wp:extent cx="6029325" cy="2457450"/>
            <wp:effectExtent l="0" t="0" r="0" b="0"/>
            <wp:docPr id="14497280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28076" name="Picture 1449728076"/>
                    <pic:cNvPicPr/>
                  </pic:nvPicPr>
                  <pic:blipFill>
                    <a:blip r:embed="rId35">
                      <a:extLst>
                        <a:ext uri="{28A0092B-C50C-407E-A947-70E740481C1C}">
                          <a14:useLocalDpi xmlns:a14="http://schemas.microsoft.com/office/drawing/2010/main"/>
                        </a:ext>
                      </a:extLst>
                    </a:blip>
                    <a:stretch>
                      <a:fillRect/>
                    </a:stretch>
                  </pic:blipFill>
                  <pic:spPr>
                    <a:xfrm>
                      <a:off x="0" y="0"/>
                      <a:ext cx="6029325" cy="2457450"/>
                    </a:xfrm>
                    <a:prstGeom prst="rect">
                      <a:avLst/>
                    </a:prstGeom>
                  </pic:spPr>
                </pic:pic>
              </a:graphicData>
            </a:graphic>
          </wp:inline>
        </w:drawing>
      </w:r>
    </w:p>
    <w:p w14:paraId="6C9F2C53" w14:textId="2EF17B32" w:rsidR="7552BC00" w:rsidRDefault="7552BC00" w:rsidP="1B15945F">
      <w:r>
        <w:t>Work by leaders on the Ark Maths curriculum has taken place over the last academic year. Work on pedagogy, maths meetings and arithmetic lessons has shown a posi</w:t>
      </w:r>
      <w:r w:rsidR="39632A69">
        <w:t>tive improvement for all pupils. A fast-track maths programme has also helped pupils to keep up with their learning and receive additional tuition as required.</w:t>
      </w:r>
      <w:r>
        <w:t xml:space="preserve"> </w:t>
      </w:r>
      <w:r w:rsidR="1BD65A52">
        <w:t xml:space="preserve">Disadvantaged pupils achieved 67% compared to 69% by all pupils. This was a significant increase from the previous year (59% - 55%). </w:t>
      </w:r>
      <w:r w:rsidR="28658C04">
        <w:t>The gap to national non-disadvantaged is narrowing.</w:t>
      </w:r>
    </w:p>
    <w:p w14:paraId="02D5931C" w14:textId="52567BB2" w:rsidR="1B15945F" w:rsidRDefault="1B15945F" w:rsidP="1B15945F"/>
    <w:p w14:paraId="61BF77D2" w14:textId="0F7D1708" w:rsidR="47BC5084" w:rsidRDefault="47BC5084" w:rsidP="1B15945F">
      <w:pPr>
        <w:rPr>
          <w:b/>
          <w:bCs/>
        </w:rPr>
      </w:pPr>
      <w:r w:rsidRPr="1B15945F">
        <w:rPr>
          <w:b/>
          <w:bCs/>
        </w:rPr>
        <w:t>KS1 Phonics:</w:t>
      </w:r>
    </w:p>
    <w:p w14:paraId="57A24B31" w14:textId="70DA2E17" w:rsidR="1B15945F" w:rsidRDefault="1B15945F" w:rsidP="1B15945F"/>
    <w:p w14:paraId="47DAFA87" w14:textId="745FEE40" w:rsidR="46360D1B" w:rsidRDefault="46360D1B" w:rsidP="1B15945F">
      <w:r>
        <w:rPr>
          <w:noProof/>
        </w:rPr>
        <w:drawing>
          <wp:inline distT="0" distB="0" distL="0" distR="0" wp14:anchorId="72D47CCA" wp14:editId="4074E14E">
            <wp:extent cx="6029325" cy="2419350"/>
            <wp:effectExtent l="0" t="0" r="0" b="0"/>
            <wp:docPr id="10421863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86387" name="Picture 1042186387"/>
                    <pic:cNvPicPr/>
                  </pic:nvPicPr>
                  <pic:blipFill>
                    <a:blip r:embed="rId36">
                      <a:extLst>
                        <a:ext uri="{28A0092B-C50C-407E-A947-70E740481C1C}">
                          <a14:useLocalDpi xmlns:a14="http://schemas.microsoft.com/office/drawing/2010/main"/>
                        </a:ext>
                      </a:extLst>
                    </a:blip>
                    <a:stretch>
                      <a:fillRect/>
                    </a:stretch>
                  </pic:blipFill>
                  <pic:spPr>
                    <a:xfrm>
                      <a:off x="0" y="0"/>
                      <a:ext cx="6029325" cy="2419350"/>
                    </a:xfrm>
                    <a:prstGeom prst="rect">
                      <a:avLst/>
                    </a:prstGeom>
                  </pic:spPr>
                </pic:pic>
              </a:graphicData>
            </a:graphic>
          </wp:inline>
        </w:drawing>
      </w:r>
    </w:p>
    <w:p w14:paraId="7F1DE457" w14:textId="7C7C69DB" w:rsidR="328283A9" w:rsidRDefault="328283A9" w:rsidP="1B15945F">
      <w:pPr>
        <w:rPr>
          <w:rFonts w:eastAsia="Arial" w:cs="Arial"/>
        </w:rPr>
      </w:pPr>
      <w:r w:rsidRPr="1B15945F">
        <w:rPr>
          <w:rFonts w:eastAsia="Arial" w:cs="Arial"/>
        </w:rPr>
        <w:t xml:space="preserve">Phonics: </w:t>
      </w:r>
      <w:r w:rsidR="6BB3F622" w:rsidRPr="1B15945F">
        <w:rPr>
          <w:rFonts w:eastAsia="Arial" w:cs="Arial"/>
        </w:rPr>
        <w:t xml:space="preserve">The phonics scores for </w:t>
      </w:r>
      <w:proofErr w:type="gramStart"/>
      <w:r w:rsidR="12176067" w:rsidRPr="1B15945F">
        <w:rPr>
          <w:rFonts w:eastAsia="Arial" w:cs="Arial"/>
        </w:rPr>
        <w:t>T</w:t>
      </w:r>
      <w:r w:rsidR="6BB3F622" w:rsidRPr="1B15945F">
        <w:rPr>
          <w:rFonts w:eastAsia="Arial" w:cs="Arial"/>
        </w:rPr>
        <w:t>h</w:t>
      </w:r>
      <w:r w:rsidR="07D08551" w:rsidRPr="1B15945F">
        <w:rPr>
          <w:rFonts w:eastAsia="Arial" w:cs="Arial"/>
        </w:rPr>
        <w:t>e</w:t>
      </w:r>
      <w:proofErr w:type="gramEnd"/>
      <w:r w:rsidR="6BB3F622" w:rsidRPr="1B15945F">
        <w:rPr>
          <w:rFonts w:eastAsia="Arial" w:cs="Arial"/>
        </w:rPr>
        <w:t xml:space="preserve"> school were above average</w:t>
      </w:r>
      <w:r w:rsidRPr="1B15945F">
        <w:rPr>
          <w:rFonts w:eastAsia="Arial" w:cs="Arial"/>
        </w:rPr>
        <w:t xml:space="preserve"> </w:t>
      </w:r>
      <w:r w:rsidR="5E230709" w:rsidRPr="1B15945F">
        <w:rPr>
          <w:rFonts w:eastAsia="Arial" w:cs="Arial"/>
        </w:rPr>
        <w:t>(</w:t>
      </w:r>
      <w:r w:rsidR="507118D9" w:rsidRPr="1B15945F">
        <w:rPr>
          <w:rFonts w:eastAsia="Arial" w:cs="Arial"/>
        </w:rPr>
        <w:t>9</w:t>
      </w:r>
      <w:r w:rsidR="5E230709" w:rsidRPr="1B15945F">
        <w:rPr>
          <w:rFonts w:eastAsia="Arial" w:cs="Arial"/>
        </w:rPr>
        <w:t xml:space="preserve">3% school: 80% </w:t>
      </w:r>
      <w:r w:rsidRPr="1B15945F">
        <w:rPr>
          <w:rFonts w:eastAsia="Arial" w:cs="Arial"/>
        </w:rPr>
        <w:t xml:space="preserve">national). </w:t>
      </w:r>
      <w:r w:rsidR="304381FB" w:rsidRPr="1B15945F">
        <w:rPr>
          <w:rFonts w:eastAsia="Arial" w:cs="Arial"/>
        </w:rPr>
        <w:t>Disadvantaged pupils</w:t>
      </w:r>
    </w:p>
    <w:p w14:paraId="6AE78E30" w14:textId="57FBD3D5" w:rsidR="1B15945F" w:rsidRDefault="1B15945F" w:rsidP="1B15945F">
      <w:pPr>
        <w:rPr>
          <w:b/>
          <w:bCs/>
        </w:rPr>
      </w:pPr>
    </w:p>
    <w:p w14:paraId="36C15ECC" w14:textId="5EF32635" w:rsidR="1B15945F" w:rsidRDefault="1B15945F" w:rsidP="1B15945F">
      <w:pPr>
        <w:rPr>
          <w:b/>
          <w:bCs/>
        </w:rPr>
      </w:pPr>
    </w:p>
    <w:p w14:paraId="114E88F3" w14:textId="4509FEAB" w:rsidR="2C46FDA9" w:rsidRDefault="2C46FDA9" w:rsidP="1B15945F">
      <w:pPr>
        <w:rPr>
          <w:b/>
          <w:bCs/>
        </w:rPr>
      </w:pPr>
      <w:r w:rsidRPr="1B15945F">
        <w:rPr>
          <w:b/>
          <w:bCs/>
        </w:rPr>
        <w:t>Attendance:</w:t>
      </w:r>
    </w:p>
    <w:p w14:paraId="06538647" w14:textId="1FFFB6E9" w:rsidR="7D5233EA" w:rsidRDefault="7D5233EA" w:rsidP="1B15945F">
      <w:r>
        <w:rPr>
          <w:noProof/>
        </w:rPr>
        <w:drawing>
          <wp:inline distT="0" distB="0" distL="0" distR="0" wp14:anchorId="12170884" wp14:editId="1F51CDE8">
            <wp:extent cx="6029325" cy="2428875"/>
            <wp:effectExtent l="0" t="0" r="0" b="0"/>
            <wp:docPr id="5940297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29758" name="Picture 594029758"/>
                    <pic:cNvPicPr/>
                  </pic:nvPicPr>
                  <pic:blipFill>
                    <a:blip r:embed="rId37">
                      <a:extLst>
                        <a:ext uri="{28A0092B-C50C-407E-A947-70E740481C1C}">
                          <a14:useLocalDpi xmlns:a14="http://schemas.microsoft.com/office/drawing/2010/main"/>
                        </a:ext>
                      </a:extLst>
                    </a:blip>
                    <a:stretch>
                      <a:fillRect/>
                    </a:stretch>
                  </pic:blipFill>
                  <pic:spPr>
                    <a:xfrm>
                      <a:off x="0" y="0"/>
                      <a:ext cx="6029325" cy="2428875"/>
                    </a:xfrm>
                    <a:prstGeom prst="rect">
                      <a:avLst/>
                    </a:prstGeom>
                  </pic:spPr>
                </pic:pic>
              </a:graphicData>
            </a:graphic>
          </wp:inline>
        </w:drawing>
      </w:r>
    </w:p>
    <w:p w14:paraId="007EF4B2" w14:textId="1473CDA5" w:rsidR="1B15945F" w:rsidRDefault="1B15945F" w:rsidP="1B15945F"/>
    <w:p w14:paraId="18743053" w14:textId="64FC5BAD" w:rsidR="7D5233EA" w:rsidRDefault="7D5233EA" w:rsidP="1B15945F">
      <w:r>
        <w:rPr>
          <w:noProof/>
        </w:rPr>
        <w:drawing>
          <wp:inline distT="0" distB="0" distL="0" distR="0" wp14:anchorId="3559ABA2" wp14:editId="16DB204F">
            <wp:extent cx="6029325" cy="2495550"/>
            <wp:effectExtent l="0" t="0" r="0" b="0"/>
            <wp:docPr id="14907338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33892" name="Picture 1490733892"/>
                    <pic:cNvPicPr/>
                  </pic:nvPicPr>
                  <pic:blipFill>
                    <a:blip r:embed="rId38">
                      <a:extLst>
                        <a:ext uri="{28A0092B-C50C-407E-A947-70E740481C1C}">
                          <a14:useLocalDpi xmlns:a14="http://schemas.microsoft.com/office/drawing/2010/main"/>
                        </a:ext>
                      </a:extLst>
                    </a:blip>
                    <a:stretch>
                      <a:fillRect/>
                    </a:stretch>
                  </pic:blipFill>
                  <pic:spPr>
                    <a:xfrm>
                      <a:off x="0" y="0"/>
                      <a:ext cx="6029325" cy="2495550"/>
                    </a:xfrm>
                    <a:prstGeom prst="rect">
                      <a:avLst/>
                    </a:prstGeom>
                  </pic:spPr>
                </pic:pic>
              </a:graphicData>
            </a:graphic>
          </wp:inline>
        </w:drawing>
      </w:r>
    </w:p>
    <w:p w14:paraId="6D9E9F61" w14:textId="1FA9F540" w:rsidR="7D5233EA" w:rsidRDefault="7D5233EA" w:rsidP="1B15945F">
      <w:r>
        <w:t xml:space="preserve">Last year, attendance for disadvantaged was 2.4% lower for the year than non-disadvantaged. </w:t>
      </w:r>
      <w:r w:rsidR="2AF249EC">
        <w:t>It is 0.5% higher than the national average. This year there was a slight decline in attendance for disadvantaged pupil</w:t>
      </w:r>
      <w:r w:rsidR="054F9264">
        <w:t xml:space="preserve">s (0.7%). </w:t>
      </w:r>
      <w:r w:rsidR="4AA37E26">
        <w:t>Persistent</w:t>
      </w:r>
      <w:r w:rsidR="054F9264">
        <w:t xml:space="preserve"> absence for disadvantaged pupils is higher than </w:t>
      </w:r>
      <w:r w:rsidR="099E088B">
        <w:t>non-disadvantaged</w:t>
      </w:r>
      <w:r w:rsidR="054F9264">
        <w:t xml:space="preserve"> pupils (13</w:t>
      </w:r>
      <w:r w:rsidR="7F8CF5B1">
        <w:t>%</w:t>
      </w:r>
      <w:r w:rsidR="054F9264">
        <w:t>)</w:t>
      </w:r>
      <w:r w:rsidR="6B64A3EE">
        <w:t xml:space="preserve"> and is close to the national average. The school has appointed a </w:t>
      </w:r>
      <w:proofErr w:type="spellStart"/>
      <w:r w:rsidR="6B64A3EE">
        <w:t>DSl</w:t>
      </w:r>
      <w:r w:rsidR="371B0B3F">
        <w:t>L</w:t>
      </w:r>
      <w:proofErr w:type="spellEnd"/>
      <w:r w:rsidR="6B64A3EE">
        <w:t xml:space="preserve"> and attendance officer to work </w:t>
      </w:r>
      <w:r>
        <w:t xml:space="preserve">closely with </w:t>
      </w:r>
      <w:r w:rsidR="6D5502BA">
        <w:t>#</w:t>
      </w:r>
      <w:r>
        <w:t xml:space="preserve"> school leaders, </w:t>
      </w:r>
      <w:r w:rsidR="2993E83E">
        <w:t xml:space="preserve">external agencies, </w:t>
      </w:r>
      <w:r>
        <w:t>parents and pupils to raise attendance</w:t>
      </w:r>
      <w:r w:rsidR="240E8C86">
        <w:t xml:space="preserve">. Specific support and </w:t>
      </w:r>
      <w:r w:rsidR="1BA99AA4">
        <w:t>intervention</w:t>
      </w:r>
      <w:r w:rsidR="240E8C86">
        <w:t xml:space="preserve"> </w:t>
      </w:r>
      <w:proofErr w:type="gramStart"/>
      <w:r w:rsidR="240E8C86">
        <w:t>is</w:t>
      </w:r>
      <w:proofErr w:type="gramEnd"/>
      <w:r w:rsidR="240E8C86">
        <w:t xml:space="preserve"> in place for families that require it.</w:t>
      </w:r>
    </w:p>
    <w:sectPr w:rsidR="7D5233EA">
      <w:headerReference w:type="default" r:id="rId39"/>
      <w:footerReference w:type="default" r:id="rId4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F5DD" w14:textId="77777777" w:rsidR="00ED6ED3" w:rsidRDefault="00ED6ED3">
      <w:pPr>
        <w:spacing w:after="0" w:line="240" w:lineRule="auto"/>
      </w:pPr>
      <w:r>
        <w:separator/>
      </w:r>
    </w:p>
  </w:endnote>
  <w:endnote w:type="continuationSeparator" w:id="0">
    <w:p w14:paraId="1D5D5CCA" w14:textId="77777777" w:rsidR="00ED6ED3" w:rsidRDefault="00ED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65241EBB" w:rsidR="002D1D82" w:rsidRDefault="002D1D82" w:rsidP="17206FDB">
    <w:pPr>
      <w:pStyle w:val="TableRow"/>
    </w:pPr>
    <w:r>
      <w:fldChar w:fldCharType="begin"/>
    </w:r>
    <w:r>
      <w:instrText xml:space="preserve"> PAGE </w:instrText>
    </w:r>
    <w:r>
      <w:fldChar w:fldCharType="separate"/>
    </w:r>
    <w:r w:rsidR="00245246">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88C2C" w14:textId="77777777" w:rsidR="00ED6ED3" w:rsidRDefault="00ED6ED3">
      <w:pPr>
        <w:spacing w:after="0" w:line="240" w:lineRule="auto"/>
      </w:pPr>
      <w:r>
        <w:separator/>
      </w:r>
    </w:p>
  </w:footnote>
  <w:footnote w:type="continuationSeparator" w:id="0">
    <w:p w14:paraId="6C78C8CE" w14:textId="77777777" w:rsidR="00ED6ED3" w:rsidRDefault="00ED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4EDEA285" w:rsidR="002D1D82" w:rsidRDefault="002D1D82" w:rsidP="17206FDB">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A666"/>
    <w:multiLevelType w:val="hybridMultilevel"/>
    <w:tmpl w:val="B44683B2"/>
    <w:lvl w:ilvl="0" w:tplc="A164013A">
      <w:start w:val="1"/>
      <w:numFmt w:val="decimal"/>
      <w:lvlText w:val="%1."/>
      <w:lvlJc w:val="left"/>
      <w:pPr>
        <w:ind w:left="417" w:hanging="360"/>
      </w:pPr>
    </w:lvl>
    <w:lvl w:ilvl="1" w:tplc="892CFDB0">
      <w:start w:val="1"/>
      <w:numFmt w:val="lowerLetter"/>
      <w:lvlText w:val="%2."/>
      <w:lvlJc w:val="left"/>
      <w:pPr>
        <w:ind w:left="1137" w:hanging="360"/>
      </w:pPr>
    </w:lvl>
    <w:lvl w:ilvl="2" w:tplc="E6888EDE">
      <w:start w:val="1"/>
      <w:numFmt w:val="lowerRoman"/>
      <w:lvlText w:val="%3."/>
      <w:lvlJc w:val="right"/>
      <w:pPr>
        <w:ind w:left="1857" w:hanging="180"/>
      </w:pPr>
    </w:lvl>
    <w:lvl w:ilvl="3" w:tplc="48FC60F4">
      <w:start w:val="1"/>
      <w:numFmt w:val="decimal"/>
      <w:lvlText w:val="%4."/>
      <w:lvlJc w:val="left"/>
      <w:pPr>
        <w:ind w:left="2577" w:hanging="360"/>
      </w:pPr>
    </w:lvl>
    <w:lvl w:ilvl="4" w:tplc="04AEC7A2">
      <w:start w:val="1"/>
      <w:numFmt w:val="lowerLetter"/>
      <w:lvlText w:val="%5."/>
      <w:lvlJc w:val="left"/>
      <w:pPr>
        <w:ind w:left="3297" w:hanging="360"/>
      </w:pPr>
    </w:lvl>
    <w:lvl w:ilvl="5" w:tplc="3C04EEF2">
      <w:start w:val="1"/>
      <w:numFmt w:val="lowerRoman"/>
      <w:lvlText w:val="%6."/>
      <w:lvlJc w:val="right"/>
      <w:pPr>
        <w:ind w:left="4017" w:hanging="180"/>
      </w:pPr>
    </w:lvl>
    <w:lvl w:ilvl="6" w:tplc="71B0E9C0">
      <w:start w:val="1"/>
      <w:numFmt w:val="decimal"/>
      <w:lvlText w:val="%7."/>
      <w:lvlJc w:val="left"/>
      <w:pPr>
        <w:ind w:left="4737" w:hanging="360"/>
      </w:pPr>
    </w:lvl>
    <w:lvl w:ilvl="7" w:tplc="F3803362">
      <w:start w:val="1"/>
      <w:numFmt w:val="lowerLetter"/>
      <w:lvlText w:val="%8."/>
      <w:lvlJc w:val="left"/>
      <w:pPr>
        <w:ind w:left="5457" w:hanging="360"/>
      </w:pPr>
    </w:lvl>
    <w:lvl w:ilvl="8" w:tplc="B02CFB34">
      <w:start w:val="1"/>
      <w:numFmt w:val="lowerRoman"/>
      <w:lvlText w:val="%9."/>
      <w:lvlJc w:val="right"/>
      <w:pPr>
        <w:ind w:left="6177" w:hanging="180"/>
      </w:pPr>
    </w:lvl>
  </w:abstractNum>
  <w:abstractNum w:abstractNumId="1" w15:restartNumberingAfterBreak="0">
    <w:nsid w:val="02CE47C4"/>
    <w:multiLevelType w:val="hybridMultilevel"/>
    <w:tmpl w:val="499AF1B8"/>
    <w:lvl w:ilvl="0" w:tplc="0BE248A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054F5D77"/>
    <w:multiLevelType w:val="hybridMultilevel"/>
    <w:tmpl w:val="6180FDCC"/>
    <w:lvl w:ilvl="0" w:tplc="D6D400A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54F20"/>
    <w:multiLevelType w:val="hybridMultilevel"/>
    <w:tmpl w:val="855E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01603"/>
    <w:multiLevelType w:val="hybridMultilevel"/>
    <w:tmpl w:val="D2767640"/>
    <w:lvl w:ilvl="0" w:tplc="9A9251C6">
      <w:start w:val="1"/>
      <w:numFmt w:val="bullet"/>
      <w:lvlText w:val="·"/>
      <w:lvlJc w:val="left"/>
      <w:pPr>
        <w:ind w:left="720" w:hanging="360"/>
      </w:pPr>
      <w:rPr>
        <w:rFonts w:ascii="Symbol" w:hAnsi="Symbol" w:hint="default"/>
      </w:rPr>
    </w:lvl>
    <w:lvl w:ilvl="1" w:tplc="74DEF984">
      <w:start w:val="1"/>
      <w:numFmt w:val="bullet"/>
      <w:lvlText w:val="o"/>
      <w:lvlJc w:val="left"/>
      <w:pPr>
        <w:ind w:left="1440" w:hanging="360"/>
      </w:pPr>
      <w:rPr>
        <w:rFonts w:ascii="Courier New" w:hAnsi="Courier New" w:hint="default"/>
      </w:rPr>
    </w:lvl>
    <w:lvl w:ilvl="2" w:tplc="CF28E84E">
      <w:start w:val="1"/>
      <w:numFmt w:val="bullet"/>
      <w:lvlText w:val=""/>
      <w:lvlJc w:val="left"/>
      <w:pPr>
        <w:ind w:left="2160" w:hanging="360"/>
      </w:pPr>
      <w:rPr>
        <w:rFonts w:ascii="Wingdings" w:hAnsi="Wingdings" w:hint="default"/>
      </w:rPr>
    </w:lvl>
    <w:lvl w:ilvl="3" w:tplc="94D058D4">
      <w:start w:val="1"/>
      <w:numFmt w:val="bullet"/>
      <w:lvlText w:val=""/>
      <w:lvlJc w:val="left"/>
      <w:pPr>
        <w:ind w:left="2880" w:hanging="360"/>
      </w:pPr>
      <w:rPr>
        <w:rFonts w:ascii="Symbol" w:hAnsi="Symbol" w:hint="default"/>
      </w:rPr>
    </w:lvl>
    <w:lvl w:ilvl="4" w:tplc="4AF06336">
      <w:start w:val="1"/>
      <w:numFmt w:val="bullet"/>
      <w:lvlText w:val="o"/>
      <w:lvlJc w:val="left"/>
      <w:pPr>
        <w:ind w:left="3600" w:hanging="360"/>
      </w:pPr>
      <w:rPr>
        <w:rFonts w:ascii="Courier New" w:hAnsi="Courier New" w:hint="default"/>
      </w:rPr>
    </w:lvl>
    <w:lvl w:ilvl="5" w:tplc="6636A5F4">
      <w:start w:val="1"/>
      <w:numFmt w:val="bullet"/>
      <w:lvlText w:val=""/>
      <w:lvlJc w:val="left"/>
      <w:pPr>
        <w:ind w:left="4320" w:hanging="360"/>
      </w:pPr>
      <w:rPr>
        <w:rFonts w:ascii="Wingdings" w:hAnsi="Wingdings" w:hint="default"/>
      </w:rPr>
    </w:lvl>
    <w:lvl w:ilvl="6" w:tplc="029E9F1C">
      <w:start w:val="1"/>
      <w:numFmt w:val="bullet"/>
      <w:lvlText w:val=""/>
      <w:lvlJc w:val="left"/>
      <w:pPr>
        <w:ind w:left="5040" w:hanging="360"/>
      </w:pPr>
      <w:rPr>
        <w:rFonts w:ascii="Symbol" w:hAnsi="Symbol" w:hint="default"/>
      </w:rPr>
    </w:lvl>
    <w:lvl w:ilvl="7" w:tplc="65C49266">
      <w:start w:val="1"/>
      <w:numFmt w:val="bullet"/>
      <w:lvlText w:val="o"/>
      <w:lvlJc w:val="left"/>
      <w:pPr>
        <w:ind w:left="5760" w:hanging="360"/>
      </w:pPr>
      <w:rPr>
        <w:rFonts w:ascii="Courier New" w:hAnsi="Courier New" w:hint="default"/>
      </w:rPr>
    </w:lvl>
    <w:lvl w:ilvl="8" w:tplc="EC6A25F8">
      <w:start w:val="1"/>
      <w:numFmt w:val="bullet"/>
      <w:lvlText w:val=""/>
      <w:lvlJc w:val="left"/>
      <w:pPr>
        <w:ind w:left="6480" w:hanging="360"/>
      </w:pPr>
      <w:rPr>
        <w:rFonts w:ascii="Wingdings" w:hAnsi="Wingdings" w:hint="default"/>
      </w:rPr>
    </w:lvl>
  </w:abstractNum>
  <w:abstractNum w:abstractNumId="5" w15:restartNumberingAfterBreak="0">
    <w:nsid w:val="0CBC3C69"/>
    <w:multiLevelType w:val="hybridMultilevel"/>
    <w:tmpl w:val="74D8F862"/>
    <w:lvl w:ilvl="0" w:tplc="82186B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0A5C49"/>
    <w:multiLevelType w:val="hybridMultilevel"/>
    <w:tmpl w:val="2DB4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B2150F"/>
    <w:multiLevelType w:val="hybridMultilevel"/>
    <w:tmpl w:val="26DE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25F64"/>
    <w:multiLevelType w:val="hybridMultilevel"/>
    <w:tmpl w:val="AC3628E0"/>
    <w:lvl w:ilvl="0" w:tplc="82186B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06F1B"/>
    <w:multiLevelType w:val="hybridMultilevel"/>
    <w:tmpl w:val="4F980904"/>
    <w:lvl w:ilvl="0" w:tplc="82186B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D70A0"/>
    <w:multiLevelType w:val="hybridMultilevel"/>
    <w:tmpl w:val="4B84726A"/>
    <w:lvl w:ilvl="0" w:tplc="E388658A">
      <w:start w:val="1"/>
      <w:numFmt w:val="bullet"/>
      <w:lvlText w:val=""/>
      <w:lvlJc w:val="left"/>
      <w:pPr>
        <w:ind w:left="720" w:hanging="360"/>
      </w:pPr>
      <w:rPr>
        <w:rFonts w:ascii="Symbol" w:hAnsi="Symbol" w:hint="default"/>
      </w:rPr>
    </w:lvl>
    <w:lvl w:ilvl="1" w:tplc="D51076D8">
      <w:start w:val="1"/>
      <w:numFmt w:val="bullet"/>
      <w:lvlText w:val="o"/>
      <w:lvlJc w:val="left"/>
      <w:pPr>
        <w:ind w:left="1440" w:hanging="360"/>
      </w:pPr>
      <w:rPr>
        <w:rFonts w:ascii="Courier New" w:hAnsi="Courier New" w:hint="default"/>
      </w:rPr>
    </w:lvl>
    <w:lvl w:ilvl="2" w:tplc="BE600C32">
      <w:start w:val="1"/>
      <w:numFmt w:val="bullet"/>
      <w:lvlText w:val=""/>
      <w:lvlJc w:val="left"/>
      <w:pPr>
        <w:ind w:left="2160" w:hanging="360"/>
      </w:pPr>
      <w:rPr>
        <w:rFonts w:ascii="Wingdings" w:hAnsi="Wingdings" w:hint="default"/>
      </w:rPr>
    </w:lvl>
    <w:lvl w:ilvl="3" w:tplc="15E44A8E">
      <w:start w:val="1"/>
      <w:numFmt w:val="bullet"/>
      <w:lvlText w:val=""/>
      <w:lvlJc w:val="left"/>
      <w:pPr>
        <w:ind w:left="2880" w:hanging="360"/>
      </w:pPr>
      <w:rPr>
        <w:rFonts w:ascii="Symbol" w:hAnsi="Symbol" w:hint="default"/>
      </w:rPr>
    </w:lvl>
    <w:lvl w:ilvl="4" w:tplc="C088B416">
      <w:start w:val="1"/>
      <w:numFmt w:val="bullet"/>
      <w:lvlText w:val="o"/>
      <w:lvlJc w:val="left"/>
      <w:pPr>
        <w:ind w:left="3600" w:hanging="360"/>
      </w:pPr>
      <w:rPr>
        <w:rFonts w:ascii="Courier New" w:hAnsi="Courier New" w:hint="default"/>
      </w:rPr>
    </w:lvl>
    <w:lvl w:ilvl="5" w:tplc="26B66FCA">
      <w:start w:val="1"/>
      <w:numFmt w:val="bullet"/>
      <w:lvlText w:val=""/>
      <w:lvlJc w:val="left"/>
      <w:pPr>
        <w:ind w:left="4320" w:hanging="360"/>
      </w:pPr>
      <w:rPr>
        <w:rFonts w:ascii="Wingdings" w:hAnsi="Wingdings" w:hint="default"/>
      </w:rPr>
    </w:lvl>
    <w:lvl w:ilvl="6" w:tplc="F97816A6">
      <w:start w:val="1"/>
      <w:numFmt w:val="bullet"/>
      <w:lvlText w:val=""/>
      <w:lvlJc w:val="left"/>
      <w:pPr>
        <w:ind w:left="5040" w:hanging="360"/>
      </w:pPr>
      <w:rPr>
        <w:rFonts w:ascii="Symbol" w:hAnsi="Symbol" w:hint="default"/>
      </w:rPr>
    </w:lvl>
    <w:lvl w:ilvl="7" w:tplc="5AD86484">
      <w:start w:val="1"/>
      <w:numFmt w:val="bullet"/>
      <w:lvlText w:val="o"/>
      <w:lvlJc w:val="left"/>
      <w:pPr>
        <w:ind w:left="5760" w:hanging="360"/>
      </w:pPr>
      <w:rPr>
        <w:rFonts w:ascii="Courier New" w:hAnsi="Courier New" w:hint="default"/>
      </w:rPr>
    </w:lvl>
    <w:lvl w:ilvl="8" w:tplc="BACCB1C8">
      <w:start w:val="1"/>
      <w:numFmt w:val="bullet"/>
      <w:lvlText w:val=""/>
      <w:lvlJc w:val="left"/>
      <w:pPr>
        <w:ind w:left="6480" w:hanging="360"/>
      </w:pPr>
      <w:rPr>
        <w:rFonts w:ascii="Wingdings" w:hAnsi="Wingdings" w:hint="default"/>
      </w:rPr>
    </w:lvl>
  </w:abstractNum>
  <w:abstractNum w:abstractNumId="18" w15:restartNumberingAfterBreak="0">
    <w:nsid w:val="3AE22D41"/>
    <w:multiLevelType w:val="hybridMultilevel"/>
    <w:tmpl w:val="04C0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A224A99"/>
    <w:multiLevelType w:val="hybridMultilevel"/>
    <w:tmpl w:val="3624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71621"/>
    <w:multiLevelType w:val="hybridMultilevel"/>
    <w:tmpl w:val="B2528FE8"/>
    <w:lvl w:ilvl="0" w:tplc="82186B48">
      <w:start w:val="1"/>
      <w:numFmt w:val="bullet"/>
      <w:lvlText w:val="·"/>
      <w:lvlJc w:val="left"/>
      <w:pPr>
        <w:ind w:left="720" w:hanging="360"/>
      </w:pPr>
      <w:rPr>
        <w:rFonts w:ascii="Symbol" w:hAnsi="Symbol" w:hint="default"/>
      </w:rPr>
    </w:lvl>
    <w:lvl w:ilvl="1" w:tplc="39A24DA2">
      <w:start w:val="1"/>
      <w:numFmt w:val="bullet"/>
      <w:lvlText w:val="o"/>
      <w:lvlJc w:val="left"/>
      <w:pPr>
        <w:ind w:left="1440" w:hanging="360"/>
      </w:pPr>
      <w:rPr>
        <w:rFonts w:ascii="Courier New" w:hAnsi="Courier New" w:hint="default"/>
      </w:rPr>
    </w:lvl>
    <w:lvl w:ilvl="2" w:tplc="B36CCE6C">
      <w:start w:val="1"/>
      <w:numFmt w:val="bullet"/>
      <w:lvlText w:val=""/>
      <w:lvlJc w:val="left"/>
      <w:pPr>
        <w:ind w:left="2160" w:hanging="360"/>
      </w:pPr>
      <w:rPr>
        <w:rFonts w:ascii="Wingdings" w:hAnsi="Wingdings" w:hint="default"/>
      </w:rPr>
    </w:lvl>
    <w:lvl w:ilvl="3" w:tplc="9392B830">
      <w:start w:val="1"/>
      <w:numFmt w:val="bullet"/>
      <w:lvlText w:val=""/>
      <w:lvlJc w:val="left"/>
      <w:pPr>
        <w:ind w:left="2880" w:hanging="360"/>
      </w:pPr>
      <w:rPr>
        <w:rFonts w:ascii="Symbol" w:hAnsi="Symbol" w:hint="default"/>
      </w:rPr>
    </w:lvl>
    <w:lvl w:ilvl="4" w:tplc="B5BEE7B0">
      <w:start w:val="1"/>
      <w:numFmt w:val="bullet"/>
      <w:lvlText w:val="o"/>
      <w:lvlJc w:val="left"/>
      <w:pPr>
        <w:ind w:left="3600" w:hanging="360"/>
      </w:pPr>
      <w:rPr>
        <w:rFonts w:ascii="Courier New" w:hAnsi="Courier New" w:hint="default"/>
      </w:rPr>
    </w:lvl>
    <w:lvl w:ilvl="5" w:tplc="CCE89E74">
      <w:start w:val="1"/>
      <w:numFmt w:val="bullet"/>
      <w:lvlText w:val=""/>
      <w:lvlJc w:val="left"/>
      <w:pPr>
        <w:ind w:left="4320" w:hanging="360"/>
      </w:pPr>
      <w:rPr>
        <w:rFonts w:ascii="Wingdings" w:hAnsi="Wingdings" w:hint="default"/>
      </w:rPr>
    </w:lvl>
    <w:lvl w:ilvl="6" w:tplc="742422EC">
      <w:start w:val="1"/>
      <w:numFmt w:val="bullet"/>
      <w:lvlText w:val=""/>
      <w:lvlJc w:val="left"/>
      <w:pPr>
        <w:ind w:left="5040" w:hanging="360"/>
      </w:pPr>
      <w:rPr>
        <w:rFonts w:ascii="Symbol" w:hAnsi="Symbol" w:hint="default"/>
      </w:rPr>
    </w:lvl>
    <w:lvl w:ilvl="7" w:tplc="3A74EBFC">
      <w:start w:val="1"/>
      <w:numFmt w:val="bullet"/>
      <w:lvlText w:val="o"/>
      <w:lvlJc w:val="left"/>
      <w:pPr>
        <w:ind w:left="5760" w:hanging="360"/>
      </w:pPr>
      <w:rPr>
        <w:rFonts w:ascii="Courier New" w:hAnsi="Courier New" w:hint="default"/>
      </w:rPr>
    </w:lvl>
    <w:lvl w:ilvl="8" w:tplc="D8FA6FC0">
      <w:start w:val="1"/>
      <w:numFmt w:val="bullet"/>
      <w:lvlText w:val=""/>
      <w:lvlJc w:val="left"/>
      <w:pPr>
        <w:ind w:left="6480" w:hanging="360"/>
      </w:pPr>
      <w:rPr>
        <w:rFonts w:ascii="Wingdings" w:hAnsi="Wingdings" w:hint="default"/>
      </w:rPr>
    </w:lvl>
  </w:abstractNum>
  <w:abstractNum w:abstractNumId="22" w15:restartNumberingAfterBreak="0">
    <w:nsid w:val="54DB1E81"/>
    <w:multiLevelType w:val="hybridMultilevel"/>
    <w:tmpl w:val="0F48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F46FF"/>
    <w:multiLevelType w:val="hybridMultilevel"/>
    <w:tmpl w:val="BB50820A"/>
    <w:lvl w:ilvl="0" w:tplc="82186B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D7901"/>
    <w:multiLevelType w:val="hybridMultilevel"/>
    <w:tmpl w:val="D7A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F5DDF"/>
    <w:multiLevelType w:val="hybridMultilevel"/>
    <w:tmpl w:val="F3C4680A"/>
    <w:lvl w:ilvl="0" w:tplc="82186B48">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0F61851"/>
    <w:multiLevelType w:val="hybridMultilevel"/>
    <w:tmpl w:val="DAD6C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4733E"/>
    <w:multiLevelType w:val="hybridMultilevel"/>
    <w:tmpl w:val="AB44CDFA"/>
    <w:lvl w:ilvl="0" w:tplc="82186B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5CE2048"/>
    <w:multiLevelType w:val="hybridMultilevel"/>
    <w:tmpl w:val="2E54C3FA"/>
    <w:styleLink w:val="LFO25"/>
    <w:lvl w:ilvl="0" w:tplc="99DADA90">
      <w:start w:val="1"/>
      <w:numFmt w:val="bullet"/>
      <w:pStyle w:val="ListParagraph"/>
      <w:lvlText w:val="·"/>
      <w:lvlJc w:val="left"/>
      <w:pPr>
        <w:ind w:left="720" w:hanging="360"/>
      </w:pPr>
      <w:rPr>
        <w:rFonts w:ascii="Symbol" w:hAnsi="Symbol" w:hint="default"/>
      </w:rPr>
    </w:lvl>
    <w:lvl w:ilvl="1" w:tplc="4A4460CA">
      <w:numFmt w:val="bullet"/>
      <w:lvlText w:val=""/>
      <w:lvlJc w:val="left"/>
      <w:pPr>
        <w:ind w:left="1440" w:hanging="360"/>
      </w:pPr>
      <w:rPr>
        <w:rFonts w:ascii="Symbol" w:hAnsi="Symbol" w:hint="default"/>
      </w:rPr>
    </w:lvl>
    <w:lvl w:ilvl="2" w:tplc="84289370">
      <w:numFmt w:val="bullet"/>
      <w:lvlText w:val=""/>
      <w:lvlJc w:val="left"/>
      <w:pPr>
        <w:ind w:left="2160" w:hanging="360"/>
      </w:pPr>
      <w:rPr>
        <w:rFonts w:ascii="Wingdings" w:hAnsi="Wingdings" w:hint="default"/>
      </w:rPr>
    </w:lvl>
    <w:lvl w:ilvl="3" w:tplc="A36E5404">
      <w:numFmt w:val="bullet"/>
      <w:lvlText w:val=""/>
      <w:lvlJc w:val="left"/>
      <w:pPr>
        <w:ind w:left="2880" w:hanging="360"/>
      </w:pPr>
      <w:rPr>
        <w:rFonts w:ascii="Symbol" w:hAnsi="Symbol" w:hint="default"/>
      </w:rPr>
    </w:lvl>
    <w:lvl w:ilvl="4" w:tplc="9EA48010">
      <w:numFmt w:val="bullet"/>
      <w:lvlText w:val="o"/>
      <w:lvlJc w:val="left"/>
      <w:pPr>
        <w:ind w:left="3600" w:hanging="360"/>
      </w:pPr>
      <w:rPr>
        <w:rFonts w:ascii="Courier New" w:hAnsi="Courier New" w:hint="default"/>
      </w:rPr>
    </w:lvl>
    <w:lvl w:ilvl="5" w:tplc="601466F6">
      <w:numFmt w:val="bullet"/>
      <w:lvlText w:val=""/>
      <w:lvlJc w:val="left"/>
      <w:pPr>
        <w:ind w:left="4320" w:hanging="360"/>
      </w:pPr>
      <w:rPr>
        <w:rFonts w:ascii="Wingdings" w:hAnsi="Wingdings" w:hint="default"/>
      </w:rPr>
    </w:lvl>
    <w:lvl w:ilvl="6" w:tplc="6226EA70">
      <w:numFmt w:val="bullet"/>
      <w:lvlText w:val=""/>
      <w:lvlJc w:val="left"/>
      <w:pPr>
        <w:ind w:left="5040" w:hanging="360"/>
      </w:pPr>
      <w:rPr>
        <w:rFonts w:ascii="Symbol" w:hAnsi="Symbol" w:hint="default"/>
      </w:rPr>
    </w:lvl>
    <w:lvl w:ilvl="7" w:tplc="90545B42">
      <w:numFmt w:val="bullet"/>
      <w:lvlText w:val="o"/>
      <w:lvlJc w:val="left"/>
      <w:pPr>
        <w:ind w:left="5760" w:hanging="360"/>
      </w:pPr>
      <w:rPr>
        <w:rFonts w:ascii="Courier New" w:hAnsi="Courier New" w:hint="default"/>
      </w:rPr>
    </w:lvl>
    <w:lvl w:ilvl="8" w:tplc="4536A78E">
      <w:numFmt w:val="bullet"/>
      <w:lvlText w:val=""/>
      <w:lvlJc w:val="left"/>
      <w:pPr>
        <w:ind w:left="6480" w:hanging="360"/>
      </w:pPr>
      <w:rPr>
        <w:rFonts w:ascii="Wingdings" w:hAnsi="Wingdings" w:hint="default"/>
      </w:rPr>
    </w:lvl>
  </w:abstractNum>
  <w:abstractNum w:abstractNumId="35" w15:restartNumberingAfterBreak="0">
    <w:nsid w:val="7AD51CAC"/>
    <w:multiLevelType w:val="hybridMultilevel"/>
    <w:tmpl w:val="6E7C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E3E98A"/>
    <w:multiLevelType w:val="hybridMultilevel"/>
    <w:tmpl w:val="66763DF8"/>
    <w:lvl w:ilvl="0" w:tplc="CE844700">
      <w:start w:val="1"/>
      <w:numFmt w:val="bullet"/>
      <w:lvlText w:val=""/>
      <w:lvlJc w:val="left"/>
      <w:pPr>
        <w:ind w:left="720" w:hanging="360"/>
      </w:pPr>
      <w:rPr>
        <w:rFonts w:ascii="Symbol" w:hAnsi="Symbol" w:hint="default"/>
      </w:rPr>
    </w:lvl>
    <w:lvl w:ilvl="1" w:tplc="45CE85B0">
      <w:start w:val="1"/>
      <w:numFmt w:val="bullet"/>
      <w:lvlText w:val="o"/>
      <w:lvlJc w:val="left"/>
      <w:pPr>
        <w:ind w:left="1440" w:hanging="360"/>
      </w:pPr>
      <w:rPr>
        <w:rFonts w:ascii="Courier New" w:hAnsi="Courier New" w:hint="default"/>
      </w:rPr>
    </w:lvl>
    <w:lvl w:ilvl="2" w:tplc="54D27330">
      <w:start w:val="1"/>
      <w:numFmt w:val="bullet"/>
      <w:lvlText w:val=""/>
      <w:lvlJc w:val="left"/>
      <w:pPr>
        <w:ind w:left="2160" w:hanging="360"/>
      </w:pPr>
      <w:rPr>
        <w:rFonts w:ascii="Wingdings" w:hAnsi="Wingdings" w:hint="default"/>
      </w:rPr>
    </w:lvl>
    <w:lvl w:ilvl="3" w:tplc="5C1CF574">
      <w:start w:val="1"/>
      <w:numFmt w:val="bullet"/>
      <w:lvlText w:val=""/>
      <w:lvlJc w:val="left"/>
      <w:pPr>
        <w:ind w:left="2880" w:hanging="360"/>
      </w:pPr>
      <w:rPr>
        <w:rFonts w:ascii="Symbol" w:hAnsi="Symbol" w:hint="default"/>
      </w:rPr>
    </w:lvl>
    <w:lvl w:ilvl="4" w:tplc="E6C6E834">
      <w:start w:val="1"/>
      <w:numFmt w:val="bullet"/>
      <w:lvlText w:val="o"/>
      <w:lvlJc w:val="left"/>
      <w:pPr>
        <w:ind w:left="3600" w:hanging="360"/>
      </w:pPr>
      <w:rPr>
        <w:rFonts w:ascii="Courier New" w:hAnsi="Courier New" w:hint="default"/>
      </w:rPr>
    </w:lvl>
    <w:lvl w:ilvl="5" w:tplc="CFD2204E">
      <w:start w:val="1"/>
      <w:numFmt w:val="bullet"/>
      <w:lvlText w:val=""/>
      <w:lvlJc w:val="left"/>
      <w:pPr>
        <w:ind w:left="4320" w:hanging="360"/>
      </w:pPr>
      <w:rPr>
        <w:rFonts w:ascii="Wingdings" w:hAnsi="Wingdings" w:hint="default"/>
      </w:rPr>
    </w:lvl>
    <w:lvl w:ilvl="6" w:tplc="D0E68A2E">
      <w:start w:val="1"/>
      <w:numFmt w:val="bullet"/>
      <w:lvlText w:val=""/>
      <w:lvlJc w:val="left"/>
      <w:pPr>
        <w:ind w:left="5040" w:hanging="360"/>
      </w:pPr>
      <w:rPr>
        <w:rFonts w:ascii="Symbol" w:hAnsi="Symbol" w:hint="default"/>
      </w:rPr>
    </w:lvl>
    <w:lvl w:ilvl="7" w:tplc="6764D954">
      <w:start w:val="1"/>
      <w:numFmt w:val="bullet"/>
      <w:lvlText w:val="o"/>
      <w:lvlJc w:val="left"/>
      <w:pPr>
        <w:ind w:left="5760" w:hanging="360"/>
      </w:pPr>
      <w:rPr>
        <w:rFonts w:ascii="Courier New" w:hAnsi="Courier New" w:hint="default"/>
      </w:rPr>
    </w:lvl>
    <w:lvl w:ilvl="8" w:tplc="1212B5EC">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37"/>
  </w:num>
  <w:num w:numId="4">
    <w:abstractNumId w:val="11"/>
  </w:num>
  <w:num w:numId="5">
    <w:abstractNumId w:val="8"/>
  </w:num>
  <w:num w:numId="6">
    <w:abstractNumId w:val="12"/>
  </w:num>
  <w:num w:numId="7">
    <w:abstractNumId w:val="13"/>
  </w:num>
  <w:num w:numId="8">
    <w:abstractNumId w:val="6"/>
  </w:num>
  <w:num w:numId="9">
    <w:abstractNumId w:val="19"/>
  </w:num>
  <w:num w:numId="10">
    <w:abstractNumId w:val="30"/>
  </w:num>
  <w:num w:numId="11">
    <w:abstractNumId w:val="34"/>
  </w:num>
  <w:num w:numId="12">
    <w:abstractNumId w:val="32"/>
  </w:num>
  <w:num w:numId="13">
    <w:abstractNumId w:val="31"/>
  </w:num>
  <w:num w:numId="14">
    <w:abstractNumId w:val="10"/>
  </w:num>
  <w:num w:numId="15">
    <w:abstractNumId w:val="33"/>
  </w:num>
  <w:num w:numId="16">
    <w:abstractNumId w:val="26"/>
  </w:num>
  <w:num w:numId="17">
    <w:abstractNumId w:val="36"/>
  </w:num>
  <w:num w:numId="18">
    <w:abstractNumId w:val="28"/>
  </w:num>
  <w:num w:numId="19">
    <w:abstractNumId w:val="27"/>
  </w:num>
  <w:num w:numId="20">
    <w:abstractNumId w:val="22"/>
  </w:num>
  <w:num w:numId="21">
    <w:abstractNumId w:val="3"/>
  </w:num>
  <w:num w:numId="22">
    <w:abstractNumId w:val="21"/>
  </w:num>
  <w:num w:numId="23">
    <w:abstractNumId w:val="4"/>
  </w:num>
  <w:num w:numId="24">
    <w:abstractNumId w:val="1"/>
  </w:num>
  <w:num w:numId="25">
    <w:abstractNumId w:val="18"/>
  </w:num>
  <w:num w:numId="26">
    <w:abstractNumId w:val="5"/>
  </w:num>
  <w:num w:numId="27">
    <w:abstractNumId w:val="24"/>
  </w:num>
  <w:num w:numId="28">
    <w:abstractNumId w:val="29"/>
  </w:num>
  <w:num w:numId="29">
    <w:abstractNumId w:val="23"/>
  </w:num>
  <w:num w:numId="30">
    <w:abstractNumId w:val="25"/>
  </w:num>
  <w:num w:numId="31">
    <w:abstractNumId w:val="16"/>
  </w:num>
  <w:num w:numId="32">
    <w:abstractNumId w:val="15"/>
  </w:num>
  <w:num w:numId="33">
    <w:abstractNumId w:val="14"/>
  </w:num>
  <w:num w:numId="34">
    <w:abstractNumId w:val="9"/>
  </w:num>
  <w:num w:numId="35">
    <w:abstractNumId w:val="2"/>
  </w:num>
  <w:num w:numId="36">
    <w:abstractNumId w:val="20"/>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89A"/>
    <w:rsid w:val="00005ECC"/>
    <w:rsid w:val="000275DF"/>
    <w:rsid w:val="00032B48"/>
    <w:rsid w:val="0004053C"/>
    <w:rsid w:val="000576D2"/>
    <w:rsid w:val="00066B73"/>
    <w:rsid w:val="00075F74"/>
    <w:rsid w:val="000C50C7"/>
    <w:rsid w:val="001064F3"/>
    <w:rsid w:val="0011546C"/>
    <w:rsid w:val="00120AB1"/>
    <w:rsid w:val="0015457C"/>
    <w:rsid w:val="00183ED1"/>
    <w:rsid w:val="001A6862"/>
    <w:rsid w:val="001A6B87"/>
    <w:rsid w:val="001B5EEB"/>
    <w:rsid w:val="001C2725"/>
    <w:rsid w:val="001D0F1F"/>
    <w:rsid w:val="001E06E6"/>
    <w:rsid w:val="00220FAF"/>
    <w:rsid w:val="00225494"/>
    <w:rsid w:val="00232741"/>
    <w:rsid w:val="00244591"/>
    <w:rsid w:val="00245246"/>
    <w:rsid w:val="002817E9"/>
    <w:rsid w:val="002A10DB"/>
    <w:rsid w:val="002B4543"/>
    <w:rsid w:val="002C0894"/>
    <w:rsid w:val="002C5223"/>
    <w:rsid w:val="002D1D82"/>
    <w:rsid w:val="002D5973"/>
    <w:rsid w:val="002E1D73"/>
    <w:rsid w:val="002E2DD0"/>
    <w:rsid w:val="002F1EA9"/>
    <w:rsid w:val="003132B3"/>
    <w:rsid w:val="003525D4"/>
    <w:rsid w:val="00353512"/>
    <w:rsid w:val="00360C6F"/>
    <w:rsid w:val="00371CBE"/>
    <w:rsid w:val="00382318"/>
    <w:rsid w:val="00382E4F"/>
    <w:rsid w:val="0039510D"/>
    <w:rsid w:val="003B0E42"/>
    <w:rsid w:val="003C6A9A"/>
    <w:rsid w:val="003C742A"/>
    <w:rsid w:val="003E3D01"/>
    <w:rsid w:val="004044AA"/>
    <w:rsid w:val="00436005"/>
    <w:rsid w:val="00436E4E"/>
    <w:rsid w:val="00453320"/>
    <w:rsid w:val="00453515"/>
    <w:rsid w:val="004735BE"/>
    <w:rsid w:val="004804FD"/>
    <w:rsid w:val="00483FC5"/>
    <w:rsid w:val="00485D92"/>
    <w:rsid w:val="00486B1E"/>
    <w:rsid w:val="00490887"/>
    <w:rsid w:val="00491D2D"/>
    <w:rsid w:val="004A5059"/>
    <w:rsid w:val="004A6CA9"/>
    <w:rsid w:val="004C536B"/>
    <w:rsid w:val="004D1095"/>
    <w:rsid w:val="004E26B0"/>
    <w:rsid w:val="004E2E63"/>
    <w:rsid w:val="00512457"/>
    <w:rsid w:val="005452DB"/>
    <w:rsid w:val="005550DC"/>
    <w:rsid w:val="00585A10"/>
    <w:rsid w:val="00585F5C"/>
    <w:rsid w:val="005908B8"/>
    <w:rsid w:val="005940B0"/>
    <w:rsid w:val="00597DE3"/>
    <w:rsid w:val="005B23CF"/>
    <w:rsid w:val="00602484"/>
    <w:rsid w:val="0060332F"/>
    <w:rsid w:val="0060595C"/>
    <w:rsid w:val="00644278"/>
    <w:rsid w:val="00644588"/>
    <w:rsid w:val="00661CC8"/>
    <w:rsid w:val="00674420"/>
    <w:rsid w:val="00675F93"/>
    <w:rsid w:val="00680C42"/>
    <w:rsid w:val="00681E82"/>
    <w:rsid w:val="00687E0D"/>
    <w:rsid w:val="00691D93"/>
    <w:rsid w:val="0069299F"/>
    <w:rsid w:val="006A2C81"/>
    <w:rsid w:val="006A7E5A"/>
    <w:rsid w:val="006C0489"/>
    <w:rsid w:val="006C2F30"/>
    <w:rsid w:val="006C4075"/>
    <w:rsid w:val="006D5851"/>
    <w:rsid w:val="006E7FB1"/>
    <w:rsid w:val="00701744"/>
    <w:rsid w:val="00721D6A"/>
    <w:rsid w:val="00734F30"/>
    <w:rsid w:val="00741B9E"/>
    <w:rsid w:val="00754041"/>
    <w:rsid w:val="00775319"/>
    <w:rsid w:val="00777D77"/>
    <w:rsid w:val="007B562A"/>
    <w:rsid w:val="007C135E"/>
    <w:rsid w:val="007C2F04"/>
    <w:rsid w:val="007D03AC"/>
    <w:rsid w:val="007E767C"/>
    <w:rsid w:val="00802B15"/>
    <w:rsid w:val="00846234"/>
    <w:rsid w:val="00853A64"/>
    <w:rsid w:val="008568D7"/>
    <w:rsid w:val="0088641C"/>
    <w:rsid w:val="00890E38"/>
    <w:rsid w:val="0089172B"/>
    <w:rsid w:val="008B32FD"/>
    <w:rsid w:val="008E1C00"/>
    <w:rsid w:val="008E2D30"/>
    <w:rsid w:val="008F1A90"/>
    <w:rsid w:val="00901BB1"/>
    <w:rsid w:val="0090224D"/>
    <w:rsid w:val="009077E0"/>
    <w:rsid w:val="00917A7C"/>
    <w:rsid w:val="00924789"/>
    <w:rsid w:val="00926ACF"/>
    <w:rsid w:val="0095383A"/>
    <w:rsid w:val="00975D50"/>
    <w:rsid w:val="00981EC6"/>
    <w:rsid w:val="00984FC1"/>
    <w:rsid w:val="00993BAC"/>
    <w:rsid w:val="00994310"/>
    <w:rsid w:val="00997F2B"/>
    <w:rsid w:val="009C741A"/>
    <w:rsid w:val="009D71E8"/>
    <w:rsid w:val="009E0E87"/>
    <w:rsid w:val="009F52C3"/>
    <w:rsid w:val="009F531A"/>
    <w:rsid w:val="009F72B0"/>
    <w:rsid w:val="00A17833"/>
    <w:rsid w:val="00A3002D"/>
    <w:rsid w:val="00A55DC8"/>
    <w:rsid w:val="00A62EFB"/>
    <w:rsid w:val="00A8589A"/>
    <w:rsid w:val="00A97FBE"/>
    <w:rsid w:val="00AA6CE3"/>
    <w:rsid w:val="00AB29F5"/>
    <w:rsid w:val="00AB31B2"/>
    <w:rsid w:val="00AC2EC3"/>
    <w:rsid w:val="00AC5F7F"/>
    <w:rsid w:val="00AD7D9A"/>
    <w:rsid w:val="00AF2A77"/>
    <w:rsid w:val="00AF3B0D"/>
    <w:rsid w:val="00AF3EDA"/>
    <w:rsid w:val="00AF47F8"/>
    <w:rsid w:val="00AFEE8A"/>
    <w:rsid w:val="00B17C48"/>
    <w:rsid w:val="00B3660A"/>
    <w:rsid w:val="00B40F18"/>
    <w:rsid w:val="00B872A3"/>
    <w:rsid w:val="00B951AA"/>
    <w:rsid w:val="00BB444B"/>
    <w:rsid w:val="00BC4B7E"/>
    <w:rsid w:val="00BC5DB6"/>
    <w:rsid w:val="00BD5CA1"/>
    <w:rsid w:val="00BE7FE0"/>
    <w:rsid w:val="00BF145E"/>
    <w:rsid w:val="00BF4923"/>
    <w:rsid w:val="00C00A56"/>
    <w:rsid w:val="00C15FE2"/>
    <w:rsid w:val="00C32C5E"/>
    <w:rsid w:val="00C363F5"/>
    <w:rsid w:val="00C37B54"/>
    <w:rsid w:val="00C5017F"/>
    <w:rsid w:val="00C628E1"/>
    <w:rsid w:val="00C87A17"/>
    <w:rsid w:val="00CD26FC"/>
    <w:rsid w:val="00CE76EC"/>
    <w:rsid w:val="00D134BE"/>
    <w:rsid w:val="00D16248"/>
    <w:rsid w:val="00D243BB"/>
    <w:rsid w:val="00D33FE5"/>
    <w:rsid w:val="00D368D2"/>
    <w:rsid w:val="00DD4064"/>
    <w:rsid w:val="00DE2587"/>
    <w:rsid w:val="00DE582B"/>
    <w:rsid w:val="00DF322E"/>
    <w:rsid w:val="00DF335D"/>
    <w:rsid w:val="00E66558"/>
    <w:rsid w:val="00E73A69"/>
    <w:rsid w:val="00E942C8"/>
    <w:rsid w:val="00EA0A39"/>
    <w:rsid w:val="00EA5344"/>
    <w:rsid w:val="00EB7531"/>
    <w:rsid w:val="00ED2E49"/>
    <w:rsid w:val="00ED6ED3"/>
    <w:rsid w:val="00EE413A"/>
    <w:rsid w:val="00F22BCC"/>
    <w:rsid w:val="00F4085F"/>
    <w:rsid w:val="00F65F96"/>
    <w:rsid w:val="00F95333"/>
    <w:rsid w:val="00FA247B"/>
    <w:rsid w:val="00FB5E4F"/>
    <w:rsid w:val="00FC5384"/>
    <w:rsid w:val="00FC595D"/>
    <w:rsid w:val="011AA1AE"/>
    <w:rsid w:val="0142DD60"/>
    <w:rsid w:val="01A4377D"/>
    <w:rsid w:val="01C08180"/>
    <w:rsid w:val="01F2C5F3"/>
    <w:rsid w:val="02087EAB"/>
    <w:rsid w:val="023B30D1"/>
    <w:rsid w:val="023F782D"/>
    <w:rsid w:val="02569947"/>
    <w:rsid w:val="028447DD"/>
    <w:rsid w:val="0340B6E3"/>
    <w:rsid w:val="034DF73D"/>
    <w:rsid w:val="034EB926"/>
    <w:rsid w:val="048E718A"/>
    <w:rsid w:val="054F9264"/>
    <w:rsid w:val="0551902F"/>
    <w:rsid w:val="05B25DB3"/>
    <w:rsid w:val="062AF6D6"/>
    <w:rsid w:val="065D62F3"/>
    <w:rsid w:val="06DDF1E8"/>
    <w:rsid w:val="071680CC"/>
    <w:rsid w:val="07B5C863"/>
    <w:rsid w:val="07D08551"/>
    <w:rsid w:val="0842F533"/>
    <w:rsid w:val="0854F1F4"/>
    <w:rsid w:val="086706B4"/>
    <w:rsid w:val="092E58FA"/>
    <w:rsid w:val="09996D1D"/>
    <w:rsid w:val="099E088B"/>
    <w:rsid w:val="0A01FEC6"/>
    <w:rsid w:val="0A19446C"/>
    <w:rsid w:val="0A4E7047"/>
    <w:rsid w:val="0A5AB223"/>
    <w:rsid w:val="0A672AD4"/>
    <w:rsid w:val="0AEC8971"/>
    <w:rsid w:val="0BC5127F"/>
    <w:rsid w:val="0C6F31BB"/>
    <w:rsid w:val="0CC39850"/>
    <w:rsid w:val="0CEC8C1C"/>
    <w:rsid w:val="0D887F77"/>
    <w:rsid w:val="0D9112C6"/>
    <w:rsid w:val="0E08DA8F"/>
    <w:rsid w:val="0E6E8DE9"/>
    <w:rsid w:val="0EC099B7"/>
    <w:rsid w:val="0ED9CB45"/>
    <w:rsid w:val="0EE64CDC"/>
    <w:rsid w:val="0F000137"/>
    <w:rsid w:val="0F739A00"/>
    <w:rsid w:val="0F936D66"/>
    <w:rsid w:val="0F97614A"/>
    <w:rsid w:val="0F9CB0EF"/>
    <w:rsid w:val="107F5D26"/>
    <w:rsid w:val="108CB712"/>
    <w:rsid w:val="10920656"/>
    <w:rsid w:val="10A6D345"/>
    <w:rsid w:val="10C0AD00"/>
    <w:rsid w:val="10DB9BA2"/>
    <w:rsid w:val="1164828F"/>
    <w:rsid w:val="120CEDCB"/>
    <w:rsid w:val="12176067"/>
    <w:rsid w:val="127C1E5A"/>
    <w:rsid w:val="12AED5B3"/>
    <w:rsid w:val="13929FC1"/>
    <w:rsid w:val="1419FCE0"/>
    <w:rsid w:val="1430F2C3"/>
    <w:rsid w:val="14B1CC50"/>
    <w:rsid w:val="14E22990"/>
    <w:rsid w:val="14E26B1C"/>
    <w:rsid w:val="152A9119"/>
    <w:rsid w:val="156044A7"/>
    <w:rsid w:val="15C3D3DE"/>
    <w:rsid w:val="15DCC2BC"/>
    <w:rsid w:val="15EC2899"/>
    <w:rsid w:val="1612533B"/>
    <w:rsid w:val="166B128C"/>
    <w:rsid w:val="16B127BE"/>
    <w:rsid w:val="16CABE29"/>
    <w:rsid w:val="17206FDB"/>
    <w:rsid w:val="17458035"/>
    <w:rsid w:val="175FE321"/>
    <w:rsid w:val="177233D7"/>
    <w:rsid w:val="17BE63F3"/>
    <w:rsid w:val="183E55BB"/>
    <w:rsid w:val="1847F8EE"/>
    <w:rsid w:val="18763394"/>
    <w:rsid w:val="18CB31C9"/>
    <w:rsid w:val="19154D4E"/>
    <w:rsid w:val="1949A88B"/>
    <w:rsid w:val="195938B0"/>
    <w:rsid w:val="19A52679"/>
    <w:rsid w:val="19C95A30"/>
    <w:rsid w:val="1A3E52CB"/>
    <w:rsid w:val="1B15945F"/>
    <w:rsid w:val="1B1F5700"/>
    <w:rsid w:val="1B3A5DAB"/>
    <w:rsid w:val="1B790736"/>
    <w:rsid w:val="1B842CFC"/>
    <w:rsid w:val="1BA99AA4"/>
    <w:rsid w:val="1BC9F980"/>
    <w:rsid w:val="1BD65A52"/>
    <w:rsid w:val="1C20146A"/>
    <w:rsid w:val="1C766532"/>
    <w:rsid w:val="1CFC89B5"/>
    <w:rsid w:val="1D9F0828"/>
    <w:rsid w:val="1DA0D7BA"/>
    <w:rsid w:val="1DE9ABE7"/>
    <w:rsid w:val="1E2058AD"/>
    <w:rsid w:val="1E4DA530"/>
    <w:rsid w:val="1EEF190A"/>
    <w:rsid w:val="1F039DA4"/>
    <w:rsid w:val="1F6149A0"/>
    <w:rsid w:val="1FB605CB"/>
    <w:rsid w:val="201C1673"/>
    <w:rsid w:val="20BA2C16"/>
    <w:rsid w:val="213A4D71"/>
    <w:rsid w:val="215F6D17"/>
    <w:rsid w:val="21C421BC"/>
    <w:rsid w:val="220C8284"/>
    <w:rsid w:val="22741E80"/>
    <w:rsid w:val="227DB4E4"/>
    <w:rsid w:val="22ED565F"/>
    <w:rsid w:val="23033643"/>
    <w:rsid w:val="2366FAAE"/>
    <w:rsid w:val="23692842"/>
    <w:rsid w:val="240E8C86"/>
    <w:rsid w:val="2415D489"/>
    <w:rsid w:val="241894DB"/>
    <w:rsid w:val="24C9B491"/>
    <w:rsid w:val="24E87CBC"/>
    <w:rsid w:val="250FC62B"/>
    <w:rsid w:val="25597DAA"/>
    <w:rsid w:val="25628AB6"/>
    <w:rsid w:val="25B82F12"/>
    <w:rsid w:val="2622A799"/>
    <w:rsid w:val="2655CC4A"/>
    <w:rsid w:val="2694B132"/>
    <w:rsid w:val="26B75F2D"/>
    <w:rsid w:val="26F71A48"/>
    <w:rsid w:val="27243F0B"/>
    <w:rsid w:val="27261ED0"/>
    <w:rsid w:val="279FC747"/>
    <w:rsid w:val="27BCE45D"/>
    <w:rsid w:val="27F4AF0A"/>
    <w:rsid w:val="27FAD582"/>
    <w:rsid w:val="2800B672"/>
    <w:rsid w:val="2823D575"/>
    <w:rsid w:val="28658C04"/>
    <w:rsid w:val="289E5DDD"/>
    <w:rsid w:val="298D3631"/>
    <w:rsid w:val="2993E83E"/>
    <w:rsid w:val="29F838F5"/>
    <w:rsid w:val="2A48A0BB"/>
    <w:rsid w:val="2A927E6F"/>
    <w:rsid w:val="2A942818"/>
    <w:rsid w:val="2ADE6621"/>
    <w:rsid w:val="2AF249EC"/>
    <w:rsid w:val="2B29641E"/>
    <w:rsid w:val="2B9A6744"/>
    <w:rsid w:val="2BA52492"/>
    <w:rsid w:val="2BC81CDD"/>
    <w:rsid w:val="2C46FDA9"/>
    <w:rsid w:val="2C9453B6"/>
    <w:rsid w:val="2CDBDC89"/>
    <w:rsid w:val="2CFBE928"/>
    <w:rsid w:val="2D1F542B"/>
    <w:rsid w:val="2E187CA6"/>
    <w:rsid w:val="2EAC6D03"/>
    <w:rsid w:val="2F3A2668"/>
    <w:rsid w:val="2FAD7BFE"/>
    <w:rsid w:val="2FB06FBE"/>
    <w:rsid w:val="2FF48BDE"/>
    <w:rsid w:val="302EB9DC"/>
    <w:rsid w:val="302EE369"/>
    <w:rsid w:val="304381FB"/>
    <w:rsid w:val="3090318C"/>
    <w:rsid w:val="30F4BEF8"/>
    <w:rsid w:val="31945376"/>
    <w:rsid w:val="31ACE407"/>
    <w:rsid w:val="320BAB8E"/>
    <w:rsid w:val="3213BAC6"/>
    <w:rsid w:val="323A2F47"/>
    <w:rsid w:val="3249B9AF"/>
    <w:rsid w:val="328283A9"/>
    <w:rsid w:val="32F33B8E"/>
    <w:rsid w:val="32F6D21B"/>
    <w:rsid w:val="34647BAE"/>
    <w:rsid w:val="346BB971"/>
    <w:rsid w:val="34FB3003"/>
    <w:rsid w:val="34FDB3A1"/>
    <w:rsid w:val="359C4070"/>
    <w:rsid w:val="35AA3A2E"/>
    <w:rsid w:val="360474B2"/>
    <w:rsid w:val="370E5C1C"/>
    <w:rsid w:val="371B0B3F"/>
    <w:rsid w:val="3748C408"/>
    <w:rsid w:val="37509CCB"/>
    <w:rsid w:val="37563E03"/>
    <w:rsid w:val="376BDD12"/>
    <w:rsid w:val="378D11CA"/>
    <w:rsid w:val="381B332C"/>
    <w:rsid w:val="384A363A"/>
    <w:rsid w:val="388F5F63"/>
    <w:rsid w:val="38BBA8F4"/>
    <w:rsid w:val="39148494"/>
    <w:rsid w:val="39632A69"/>
    <w:rsid w:val="39929CAA"/>
    <w:rsid w:val="39BE5E54"/>
    <w:rsid w:val="3A28FEDA"/>
    <w:rsid w:val="3A9B21AB"/>
    <w:rsid w:val="3AB2EC8B"/>
    <w:rsid w:val="3AB79FD9"/>
    <w:rsid w:val="3AF13FC3"/>
    <w:rsid w:val="3B02D22E"/>
    <w:rsid w:val="3B3A6FEC"/>
    <w:rsid w:val="3B78838B"/>
    <w:rsid w:val="3B8ACFA1"/>
    <w:rsid w:val="3BC4DB5D"/>
    <w:rsid w:val="3CD23B6E"/>
    <w:rsid w:val="3D2D68F8"/>
    <w:rsid w:val="3D920E77"/>
    <w:rsid w:val="3DA222AA"/>
    <w:rsid w:val="3DDBF794"/>
    <w:rsid w:val="3DEBCEBD"/>
    <w:rsid w:val="3E699403"/>
    <w:rsid w:val="3E76FB14"/>
    <w:rsid w:val="3E9C5BFE"/>
    <w:rsid w:val="3EE0B2D9"/>
    <w:rsid w:val="3EF4925C"/>
    <w:rsid w:val="3F856251"/>
    <w:rsid w:val="3F9126F2"/>
    <w:rsid w:val="3FE2DBEA"/>
    <w:rsid w:val="3FFCE18B"/>
    <w:rsid w:val="402D2DA5"/>
    <w:rsid w:val="4064F3BC"/>
    <w:rsid w:val="40814A90"/>
    <w:rsid w:val="408C0CDE"/>
    <w:rsid w:val="413AFCA7"/>
    <w:rsid w:val="41A0261D"/>
    <w:rsid w:val="41B15B1A"/>
    <w:rsid w:val="426BE0E0"/>
    <w:rsid w:val="429C0BD6"/>
    <w:rsid w:val="42A00DF5"/>
    <w:rsid w:val="42B270B8"/>
    <w:rsid w:val="42C714F5"/>
    <w:rsid w:val="433F1839"/>
    <w:rsid w:val="43EBB1B5"/>
    <w:rsid w:val="43EF07FD"/>
    <w:rsid w:val="442D8863"/>
    <w:rsid w:val="445518CB"/>
    <w:rsid w:val="4480ECD0"/>
    <w:rsid w:val="44BCD269"/>
    <w:rsid w:val="450B1880"/>
    <w:rsid w:val="45AA6598"/>
    <w:rsid w:val="4625BAEC"/>
    <w:rsid w:val="46360D1B"/>
    <w:rsid w:val="468B4533"/>
    <w:rsid w:val="4691384E"/>
    <w:rsid w:val="46CCC6EA"/>
    <w:rsid w:val="46E5377C"/>
    <w:rsid w:val="4726413B"/>
    <w:rsid w:val="474CD5B0"/>
    <w:rsid w:val="478BEE41"/>
    <w:rsid w:val="47BC5084"/>
    <w:rsid w:val="47BF0D08"/>
    <w:rsid w:val="47CA5272"/>
    <w:rsid w:val="4865BC07"/>
    <w:rsid w:val="494A9C24"/>
    <w:rsid w:val="4990D3F9"/>
    <w:rsid w:val="49C88832"/>
    <w:rsid w:val="4A480EED"/>
    <w:rsid w:val="4AA37E26"/>
    <w:rsid w:val="4AF2CAE0"/>
    <w:rsid w:val="4BA3AFBC"/>
    <w:rsid w:val="4BC346F0"/>
    <w:rsid w:val="4C05BE21"/>
    <w:rsid w:val="4C0D38B8"/>
    <w:rsid w:val="4C29F4BD"/>
    <w:rsid w:val="4C8DD940"/>
    <w:rsid w:val="4CE30E0A"/>
    <w:rsid w:val="4D10556A"/>
    <w:rsid w:val="4D9A1E4D"/>
    <w:rsid w:val="4DDB5168"/>
    <w:rsid w:val="4E014283"/>
    <w:rsid w:val="4E5FF165"/>
    <w:rsid w:val="4E78574F"/>
    <w:rsid w:val="4EA13361"/>
    <w:rsid w:val="4F1D594D"/>
    <w:rsid w:val="4F5F068E"/>
    <w:rsid w:val="4F6AA547"/>
    <w:rsid w:val="4FC336E0"/>
    <w:rsid w:val="507118D9"/>
    <w:rsid w:val="5193BAB4"/>
    <w:rsid w:val="51998BCC"/>
    <w:rsid w:val="520BA14B"/>
    <w:rsid w:val="524C2876"/>
    <w:rsid w:val="52A54AA2"/>
    <w:rsid w:val="52DB6044"/>
    <w:rsid w:val="53393D50"/>
    <w:rsid w:val="54295EC9"/>
    <w:rsid w:val="542A8F47"/>
    <w:rsid w:val="5437AED6"/>
    <w:rsid w:val="55263245"/>
    <w:rsid w:val="553E6F1E"/>
    <w:rsid w:val="55631C1D"/>
    <w:rsid w:val="55A0D5D4"/>
    <w:rsid w:val="55D861BB"/>
    <w:rsid w:val="566C5558"/>
    <w:rsid w:val="568F1CF8"/>
    <w:rsid w:val="5694C49D"/>
    <w:rsid w:val="56FAA63D"/>
    <w:rsid w:val="56FF26E3"/>
    <w:rsid w:val="583AEDF1"/>
    <w:rsid w:val="585228B2"/>
    <w:rsid w:val="585686BE"/>
    <w:rsid w:val="58A04BA9"/>
    <w:rsid w:val="5925059B"/>
    <w:rsid w:val="5A280D07"/>
    <w:rsid w:val="5AE79B2B"/>
    <w:rsid w:val="5AFA528A"/>
    <w:rsid w:val="5B01C9AE"/>
    <w:rsid w:val="5B157B0A"/>
    <w:rsid w:val="5B5075B8"/>
    <w:rsid w:val="5CD46346"/>
    <w:rsid w:val="5D009F78"/>
    <w:rsid w:val="5DE98B44"/>
    <w:rsid w:val="5E230709"/>
    <w:rsid w:val="5EC2F108"/>
    <w:rsid w:val="5F451DB3"/>
    <w:rsid w:val="5F725B99"/>
    <w:rsid w:val="5F986E5F"/>
    <w:rsid w:val="5F9A0094"/>
    <w:rsid w:val="5FFDEB68"/>
    <w:rsid w:val="6042F42E"/>
    <w:rsid w:val="60659B04"/>
    <w:rsid w:val="60A5D698"/>
    <w:rsid w:val="60A85DED"/>
    <w:rsid w:val="60B90DC0"/>
    <w:rsid w:val="60BB58D8"/>
    <w:rsid w:val="60CE7307"/>
    <w:rsid w:val="6194241F"/>
    <w:rsid w:val="6206D621"/>
    <w:rsid w:val="621A8249"/>
    <w:rsid w:val="62565A01"/>
    <w:rsid w:val="62787B56"/>
    <w:rsid w:val="62F43B79"/>
    <w:rsid w:val="633CB333"/>
    <w:rsid w:val="63AA684E"/>
    <w:rsid w:val="63D31782"/>
    <w:rsid w:val="63DB23D7"/>
    <w:rsid w:val="64403CF2"/>
    <w:rsid w:val="6449ACF7"/>
    <w:rsid w:val="6494F2CF"/>
    <w:rsid w:val="64DF840A"/>
    <w:rsid w:val="653B2B3D"/>
    <w:rsid w:val="65472868"/>
    <w:rsid w:val="6575560E"/>
    <w:rsid w:val="65B47202"/>
    <w:rsid w:val="6684471C"/>
    <w:rsid w:val="66FD52C3"/>
    <w:rsid w:val="67143FF6"/>
    <w:rsid w:val="672DF269"/>
    <w:rsid w:val="673AFE32"/>
    <w:rsid w:val="6781E25A"/>
    <w:rsid w:val="6793671D"/>
    <w:rsid w:val="6798FF7D"/>
    <w:rsid w:val="67E82730"/>
    <w:rsid w:val="6819730A"/>
    <w:rsid w:val="681B5636"/>
    <w:rsid w:val="68B95B9B"/>
    <w:rsid w:val="691F0BD2"/>
    <w:rsid w:val="6940BF8F"/>
    <w:rsid w:val="69724F99"/>
    <w:rsid w:val="69C4D717"/>
    <w:rsid w:val="69F11A4C"/>
    <w:rsid w:val="6A368B76"/>
    <w:rsid w:val="6A3BCFDC"/>
    <w:rsid w:val="6A4D168B"/>
    <w:rsid w:val="6A696A7B"/>
    <w:rsid w:val="6A78E389"/>
    <w:rsid w:val="6A7F4F1F"/>
    <w:rsid w:val="6A93EBD3"/>
    <w:rsid w:val="6AD4C0B5"/>
    <w:rsid w:val="6B64A3EE"/>
    <w:rsid w:val="6BB3F622"/>
    <w:rsid w:val="6BE354B5"/>
    <w:rsid w:val="6C155316"/>
    <w:rsid w:val="6D1B34E3"/>
    <w:rsid w:val="6D5502BA"/>
    <w:rsid w:val="6DE4E10E"/>
    <w:rsid w:val="6DECC378"/>
    <w:rsid w:val="6E136023"/>
    <w:rsid w:val="6E201153"/>
    <w:rsid w:val="6E522E1B"/>
    <w:rsid w:val="6E6F048B"/>
    <w:rsid w:val="6E734507"/>
    <w:rsid w:val="6EDCA421"/>
    <w:rsid w:val="6F02427B"/>
    <w:rsid w:val="6F085BDF"/>
    <w:rsid w:val="6F268613"/>
    <w:rsid w:val="6FDB360D"/>
    <w:rsid w:val="700609AA"/>
    <w:rsid w:val="7041629C"/>
    <w:rsid w:val="70A41B4B"/>
    <w:rsid w:val="70D10AC1"/>
    <w:rsid w:val="711A2C0D"/>
    <w:rsid w:val="7152B415"/>
    <w:rsid w:val="717085FD"/>
    <w:rsid w:val="717AA0D3"/>
    <w:rsid w:val="71988EDD"/>
    <w:rsid w:val="71AE859D"/>
    <w:rsid w:val="71E57E9F"/>
    <w:rsid w:val="727BE119"/>
    <w:rsid w:val="72834EB4"/>
    <w:rsid w:val="728B31FC"/>
    <w:rsid w:val="72C72E3A"/>
    <w:rsid w:val="72F9A6F5"/>
    <w:rsid w:val="73000541"/>
    <w:rsid w:val="730FE934"/>
    <w:rsid w:val="733AB2B6"/>
    <w:rsid w:val="73F0B453"/>
    <w:rsid w:val="74CB0CC7"/>
    <w:rsid w:val="74DA8177"/>
    <w:rsid w:val="74E88FEF"/>
    <w:rsid w:val="75337483"/>
    <w:rsid w:val="7552BC00"/>
    <w:rsid w:val="75C2D275"/>
    <w:rsid w:val="75C76C45"/>
    <w:rsid w:val="75CBDEC4"/>
    <w:rsid w:val="75FBACD4"/>
    <w:rsid w:val="7643D373"/>
    <w:rsid w:val="766F18EB"/>
    <w:rsid w:val="76BF0053"/>
    <w:rsid w:val="76CF844C"/>
    <w:rsid w:val="7714C4AC"/>
    <w:rsid w:val="777F3F1C"/>
    <w:rsid w:val="77CF5D42"/>
    <w:rsid w:val="7822280A"/>
    <w:rsid w:val="7824375C"/>
    <w:rsid w:val="7842673D"/>
    <w:rsid w:val="788760B5"/>
    <w:rsid w:val="78A694DE"/>
    <w:rsid w:val="78AC1294"/>
    <w:rsid w:val="78F13AF3"/>
    <w:rsid w:val="79424496"/>
    <w:rsid w:val="7942E3B9"/>
    <w:rsid w:val="79E45CC6"/>
    <w:rsid w:val="7A0C056C"/>
    <w:rsid w:val="7A68EA0A"/>
    <w:rsid w:val="7B428315"/>
    <w:rsid w:val="7B4E7C76"/>
    <w:rsid w:val="7B99EFB2"/>
    <w:rsid w:val="7B9BD403"/>
    <w:rsid w:val="7BA724EA"/>
    <w:rsid w:val="7C340DD4"/>
    <w:rsid w:val="7C371AFB"/>
    <w:rsid w:val="7CBDA64D"/>
    <w:rsid w:val="7CCE0B1E"/>
    <w:rsid w:val="7D4B33FC"/>
    <w:rsid w:val="7D5233EA"/>
    <w:rsid w:val="7E0857FB"/>
    <w:rsid w:val="7E4D3D2C"/>
    <w:rsid w:val="7E582767"/>
    <w:rsid w:val="7E7B6713"/>
    <w:rsid w:val="7ED265B5"/>
    <w:rsid w:val="7F3DC74B"/>
    <w:rsid w:val="7F47CBB5"/>
    <w:rsid w:val="7F602518"/>
    <w:rsid w:val="7F8CF5B1"/>
    <w:rsid w:val="7FDD4D7F"/>
    <w:rsid w:val="7FF53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B1E"/>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aliases w:val="NumberedList,Colorful List - Accent 11"/>
    <w:basedOn w:val="Normal"/>
    <w:link w:val="ListParagraphChar"/>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Spacing">
    <w:name w:val="No Spacing"/>
    <w:uiPriority w:val="1"/>
    <w:qFormat/>
    <w:rsid w:val="0015457C"/>
    <w:pPr>
      <w:autoSpaceDN/>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91D93"/>
    <w:pPr>
      <w:suppressAutoHyphens w:val="0"/>
      <w:autoSpaceDN/>
      <w:spacing w:before="100" w:beforeAutospacing="1" w:after="100" w:afterAutospacing="1" w:line="240" w:lineRule="auto"/>
    </w:pPr>
    <w:rPr>
      <w:rFonts w:ascii="Times New Roman" w:hAnsi="Times New Roman"/>
      <w:color w:val="auto"/>
    </w:rPr>
  </w:style>
  <w:style w:type="character" w:customStyle="1" w:styleId="eop">
    <w:name w:val="eop"/>
    <w:basedOn w:val="DefaultParagraphFont"/>
    <w:rsid w:val="002F1EA9"/>
  </w:style>
  <w:style w:type="character" w:customStyle="1" w:styleId="ListParagraphChar">
    <w:name w:val="List Paragraph Char"/>
    <w:aliases w:val="NumberedList Char,Colorful List - Accent 11 Char"/>
    <w:link w:val="ListParagraph"/>
    <w:uiPriority w:val="34"/>
    <w:rsid w:val="00F4085F"/>
    <w:rPr>
      <w:color w:val="0D0D0D"/>
      <w:sz w:val="24"/>
      <w:szCs w:val="24"/>
    </w:rPr>
  </w:style>
  <w:style w:type="table" w:styleId="TableGrid">
    <w:name w:val="Table Grid"/>
    <w:basedOn w:val="TableNormal"/>
    <w:uiPriority w:val="39"/>
    <w:rsid w:val="002D1D82"/>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46969">
      <w:bodyDiv w:val="1"/>
      <w:marLeft w:val="0"/>
      <w:marRight w:val="0"/>
      <w:marTop w:val="0"/>
      <w:marBottom w:val="0"/>
      <w:divBdr>
        <w:top w:val="none" w:sz="0" w:space="0" w:color="auto"/>
        <w:left w:val="none" w:sz="0" w:space="0" w:color="auto"/>
        <w:bottom w:val="none" w:sz="0" w:space="0" w:color="auto"/>
        <w:right w:val="none" w:sz="0" w:space="0" w:color="auto"/>
      </w:divBdr>
    </w:div>
    <w:div w:id="196939029">
      <w:bodyDiv w:val="1"/>
      <w:marLeft w:val="0"/>
      <w:marRight w:val="0"/>
      <w:marTop w:val="0"/>
      <w:marBottom w:val="0"/>
      <w:divBdr>
        <w:top w:val="none" w:sz="0" w:space="0" w:color="auto"/>
        <w:left w:val="none" w:sz="0" w:space="0" w:color="auto"/>
        <w:bottom w:val="none" w:sz="0" w:space="0" w:color="auto"/>
        <w:right w:val="none" w:sz="0" w:space="0" w:color="auto"/>
      </w:divBdr>
    </w:div>
    <w:div w:id="203491239">
      <w:bodyDiv w:val="1"/>
      <w:marLeft w:val="0"/>
      <w:marRight w:val="0"/>
      <w:marTop w:val="0"/>
      <w:marBottom w:val="0"/>
      <w:divBdr>
        <w:top w:val="none" w:sz="0" w:space="0" w:color="auto"/>
        <w:left w:val="none" w:sz="0" w:space="0" w:color="auto"/>
        <w:bottom w:val="none" w:sz="0" w:space="0" w:color="auto"/>
        <w:right w:val="none" w:sz="0" w:space="0" w:color="auto"/>
      </w:divBdr>
    </w:div>
    <w:div w:id="260451157">
      <w:bodyDiv w:val="1"/>
      <w:marLeft w:val="0"/>
      <w:marRight w:val="0"/>
      <w:marTop w:val="0"/>
      <w:marBottom w:val="0"/>
      <w:divBdr>
        <w:top w:val="none" w:sz="0" w:space="0" w:color="auto"/>
        <w:left w:val="none" w:sz="0" w:space="0" w:color="auto"/>
        <w:bottom w:val="none" w:sz="0" w:space="0" w:color="auto"/>
        <w:right w:val="none" w:sz="0" w:space="0" w:color="auto"/>
      </w:divBdr>
    </w:div>
    <w:div w:id="492796955">
      <w:bodyDiv w:val="1"/>
      <w:marLeft w:val="0"/>
      <w:marRight w:val="0"/>
      <w:marTop w:val="0"/>
      <w:marBottom w:val="0"/>
      <w:divBdr>
        <w:top w:val="none" w:sz="0" w:space="0" w:color="auto"/>
        <w:left w:val="none" w:sz="0" w:space="0" w:color="auto"/>
        <w:bottom w:val="none" w:sz="0" w:space="0" w:color="auto"/>
        <w:right w:val="none" w:sz="0" w:space="0" w:color="auto"/>
      </w:divBdr>
    </w:div>
    <w:div w:id="747077489">
      <w:bodyDiv w:val="1"/>
      <w:marLeft w:val="0"/>
      <w:marRight w:val="0"/>
      <w:marTop w:val="0"/>
      <w:marBottom w:val="0"/>
      <w:divBdr>
        <w:top w:val="none" w:sz="0" w:space="0" w:color="auto"/>
        <w:left w:val="none" w:sz="0" w:space="0" w:color="auto"/>
        <w:bottom w:val="none" w:sz="0" w:space="0" w:color="auto"/>
        <w:right w:val="none" w:sz="0" w:space="0" w:color="auto"/>
      </w:divBdr>
    </w:div>
    <w:div w:id="850023441">
      <w:bodyDiv w:val="1"/>
      <w:marLeft w:val="0"/>
      <w:marRight w:val="0"/>
      <w:marTop w:val="0"/>
      <w:marBottom w:val="0"/>
      <w:divBdr>
        <w:top w:val="none" w:sz="0" w:space="0" w:color="auto"/>
        <w:left w:val="none" w:sz="0" w:space="0" w:color="auto"/>
        <w:bottom w:val="none" w:sz="0" w:space="0" w:color="auto"/>
        <w:right w:val="none" w:sz="0" w:space="0" w:color="auto"/>
      </w:divBdr>
    </w:div>
    <w:div w:id="1124885571">
      <w:bodyDiv w:val="1"/>
      <w:marLeft w:val="0"/>
      <w:marRight w:val="0"/>
      <w:marTop w:val="0"/>
      <w:marBottom w:val="0"/>
      <w:divBdr>
        <w:top w:val="none" w:sz="0" w:space="0" w:color="auto"/>
        <w:left w:val="none" w:sz="0" w:space="0" w:color="auto"/>
        <w:bottom w:val="none" w:sz="0" w:space="0" w:color="auto"/>
        <w:right w:val="none" w:sz="0" w:space="0" w:color="auto"/>
      </w:divBdr>
    </w:div>
    <w:div w:id="1187792071">
      <w:bodyDiv w:val="1"/>
      <w:marLeft w:val="0"/>
      <w:marRight w:val="0"/>
      <w:marTop w:val="0"/>
      <w:marBottom w:val="0"/>
      <w:divBdr>
        <w:top w:val="none" w:sz="0" w:space="0" w:color="auto"/>
        <w:left w:val="none" w:sz="0" w:space="0" w:color="auto"/>
        <w:bottom w:val="none" w:sz="0" w:space="0" w:color="auto"/>
        <w:right w:val="none" w:sz="0" w:space="0" w:color="auto"/>
      </w:divBdr>
    </w:div>
    <w:div w:id="1505587652">
      <w:bodyDiv w:val="1"/>
      <w:marLeft w:val="0"/>
      <w:marRight w:val="0"/>
      <w:marTop w:val="0"/>
      <w:marBottom w:val="0"/>
      <w:divBdr>
        <w:top w:val="none" w:sz="0" w:space="0" w:color="auto"/>
        <w:left w:val="none" w:sz="0" w:space="0" w:color="auto"/>
        <w:bottom w:val="none" w:sz="0" w:space="0" w:color="auto"/>
        <w:right w:val="none" w:sz="0" w:space="0" w:color="auto"/>
      </w:divBdr>
    </w:div>
    <w:div w:id="1506827054">
      <w:bodyDiv w:val="1"/>
      <w:marLeft w:val="0"/>
      <w:marRight w:val="0"/>
      <w:marTop w:val="0"/>
      <w:marBottom w:val="0"/>
      <w:divBdr>
        <w:top w:val="none" w:sz="0" w:space="0" w:color="auto"/>
        <w:left w:val="none" w:sz="0" w:space="0" w:color="auto"/>
        <w:bottom w:val="none" w:sz="0" w:space="0" w:color="auto"/>
        <w:right w:val="none" w:sz="0" w:space="0" w:color="auto"/>
      </w:divBdr>
    </w:div>
    <w:div w:id="1615475914">
      <w:bodyDiv w:val="1"/>
      <w:marLeft w:val="0"/>
      <w:marRight w:val="0"/>
      <w:marTop w:val="0"/>
      <w:marBottom w:val="0"/>
      <w:divBdr>
        <w:top w:val="none" w:sz="0" w:space="0" w:color="auto"/>
        <w:left w:val="none" w:sz="0" w:space="0" w:color="auto"/>
        <w:bottom w:val="none" w:sz="0" w:space="0" w:color="auto"/>
        <w:right w:val="none" w:sz="0" w:space="0" w:color="auto"/>
      </w:divBdr>
    </w:div>
    <w:div w:id="1867325211">
      <w:bodyDiv w:val="1"/>
      <w:marLeft w:val="0"/>
      <w:marRight w:val="0"/>
      <w:marTop w:val="0"/>
      <w:marBottom w:val="0"/>
      <w:divBdr>
        <w:top w:val="none" w:sz="0" w:space="0" w:color="auto"/>
        <w:left w:val="none" w:sz="0" w:space="0" w:color="auto"/>
        <w:bottom w:val="none" w:sz="0" w:space="0" w:color="auto"/>
        <w:right w:val="none" w:sz="0" w:space="0" w:color="auto"/>
      </w:divBdr>
    </w:div>
    <w:div w:id="2009402279">
      <w:bodyDiv w:val="1"/>
      <w:marLeft w:val="0"/>
      <w:marRight w:val="0"/>
      <w:marTop w:val="0"/>
      <w:marBottom w:val="0"/>
      <w:divBdr>
        <w:top w:val="none" w:sz="0" w:space="0" w:color="auto"/>
        <w:left w:val="none" w:sz="0" w:space="0" w:color="auto"/>
        <w:bottom w:val="none" w:sz="0" w:space="0" w:color="auto"/>
        <w:right w:val="none" w:sz="0" w:space="0" w:color="auto"/>
      </w:divBdr>
    </w:div>
    <w:div w:id="2055960915">
      <w:bodyDiv w:val="1"/>
      <w:marLeft w:val="0"/>
      <w:marRight w:val="0"/>
      <w:marTop w:val="0"/>
      <w:marBottom w:val="0"/>
      <w:divBdr>
        <w:top w:val="none" w:sz="0" w:space="0" w:color="auto"/>
        <w:left w:val="none" w:sz="0" w:space="0" w:color="auto"/>
        <w:bottom w:val="none" w:sz="0" w:space="0" w:color="auto"/>
        <w:right w:val="none" w:sz="0" w:space="0" w:color="auto"/>
      </w:divBdr>
    </w:div>
    <w:div w:id="2104758369">
      <w:bodyDiv w:val="1"/>
      <w:marLeft w:val="0"/>
      <w:marRight w:val="0"/>
      <w:marTop w:val="0"/>
      <w:marBottom w:val="0"/>
      <w:divBdr>
        <w:top w:val="none" w:sz="0" w:space="0" w:color="auto"/>
        <w:left w:val="none" w:sz="0" w:space="0" w:color="auto"/>
        <w:bottom w:val="none" w:sz="0" w:space="0" w:color="auto"/>
        <w:right w:val="none" w:sz="0" w:space="0" w:color="auto"/>
      </w:divBdr>
    </w:div>
    <w:div w:id="2127968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pupil-premium-how-schools-are-spending-the-funding-successfully" TargetMode="External"/><Relationship Id="rId18" Type="http://schemas.openxmlformats.org/officeDocument/2006/relationships/hyperlink" Target="https://educationendowmentfoundation.org.uk/education-evidence/teaching-learning-toolkit/small-group-tuition" TargetMode="External"/><Relationship Id="rId26" Type="http://schemas.openxmlformats.org/officeDocument/2006/relationships/hyperlink" Target="https://www.gov.uk/government/publications/the-pupil-premium-how-schools-are-spending-the-funding-successfully" TargetMode="External"/><Relationship Id="rId39" Type="http://schemas.openxmlformats.org/officeDocument/2006/relationships/header" Target="header1.xml"/><Relationship Id="rId21" Type="http://schemas.openxmlformats.org/officeDocument/2006/relationships/hyperlink" Target="https://educationendowmentfoundation.org.uk/evidence-summaries/teaching-learning-toolkit/behaviour-interventions/" TargetMode="Externa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oral-language-interventions/" TargetMode="External"/><Relationship Id="rId20" Type="http://schemas.openxmlformats.org/officeDocument/2006/relationships/hyperlink" Target="http://scholarworks.umass.edu/dissertations/AAI3179892/" TargetMode="External"/><Relationship Id="rId29" Type="http://schemas.openxmlformats.org/officeDocument/2006/relationships/hyperlink" Target="https://educationendowmentfoundation.org.uk/education-evidence/teaching-learning-toolkit/social-and-emotional-learn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dbox.educationendowmentfoundation.org.uk/guidance-for-teachers/covid-19-resources/best-evidence-on-impact-of-covid-19-on-pupil-attainment" TargetMode="External"/><Relationship Id="rId24" Type="http://schemas.openxmlformats.org/officeDocument/2006/relationships/hyperlink" Target="https://www.gov.uk/government/publications/the-pupil-premium-how-schools-are-spending-the-funding-successfully"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endowmentfoundation.org.uk/evidence-summaries/teaching-learning-toolkit/reading-comprehension-strategies/" TargetMode="External"/><Relationship Id="rId23" Type="http://schemas.openxmlformats.org/officeDocument/2006/relationships/hyperlink" Target="https://www.ruthmiskin.com/en/programmes/fresh-start/" TargetMode="External"/><Relationship Id="rId28" Type="http://schemas.openxmlformats.org/officeDocument/2006/relationships/hyperlink" Target="https://educationendowmentfoundation.org.uk/education-evidence/guidance-reports/behaviour"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teaching-assistant-interventions"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social-and-emotional-learning?" TargetMode="External"/><Relationship Id="rId22" Type="http://schemas.openxmlformats.org/officeDocument/2006/relationships/hyperlink" Target="https://educationendowmentfoundation.org.uk/evidence-summaries/teaching-learning-toolkit/individualised-instruction/" TargetMode="External"/><Relationship Id="rId27" Type="http://schemas.openxmlformats.org/officeDocument/2006/relationships/hyperlink" Target="https://educationendowmentfoundation.org.uk/evidence-summaries/teaching-learning-toolkit/arts-participation/" TargetMode="External"/><Relationship Id="rId30" Type="http://schemas.openxmlformats.org/officeDocument/2006/relationships/image" Target="media/image1.png"/><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ttontrust.com/wp-content/uploads/2011/09/2teachers-impact-report-final.pdf" TargetMode="External"/><Relationship Id="rId17" Type="http://schemas.openxmlformats.org/officeDocument/2006/relationships/hyperlink" Target="https://educationendowmentfoundation.org.uk/evidence-summaries/teaching-learning-toolkit/reading-comprehension-strategies/" TargetMode="External"/><Relationship Id="rId25" Type="http://schemas.openxmlformats.org/officeDocument/2006/relationships/hyperlink" Target="https://educationendowmentfoundation.org.uk/education-evidence/evidence-reviews/attendance-interventions-rapid-evidence-assessment" TargetMode="External"/><Relationship Id="rId33" Type="http://schemas.openxmlformats.org/officeDocument/2006/relationships/image" Target="media/image4.png"/><Relationship Id="rId3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e4f23f-7bfa-42a2-b35b-1325adb8ae28">
      <Terms xmlns="http://schemas.microsoft.com/office/infopath/2007/PartnerControls"/>
    </lcf76f155ced4ddcb4097134ff3c332f>
    <TaxCatchAll xmlns="581bcadf-4829-491d-9565-ce0d77695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06597EFA3B244ABEEBC679612425A" ma:contentTypeVersion="12" ma:contentTypeDescription="Create a new document." ma:contentTypeScope="" ma:versionID="81272a4f491cb124f9cf79d609442c8f">
  <xsd:schema xmlns:xsd="http://www.w3.org/2001/XMLSchema" xmlns:xs="http://www.w3.org/2001/XMLSchema" xmlns:p="http://schemas.microsoft.com/office/2006/metadata/properties" xmlns:ns2="dee4f23f-7bfa-42a2-b35b-1325adb8ae28" xmlns:ns3="581bcadf-4829-491d-9565-ce0d77695d5b" targetNamespace="http://schemas.microsoft.com/office/2006/metadata/properties" ma:root="true" ma:fieldsID="4d59d0ca7c2850e0ad94988cad903b1c" ns2:_="" ns3:_="">
    <xsd:import namespace="dee4f23f-7bfa-42a2-b35b-1325adb8ae28"/>
    <xsd:import namespace="581bcadf-4829-491d-9565-ce0d77695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4f23f-7bfa-42a2-b35b-1325adb8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bcadf-4829-491d-9565-ce0d77695d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73587c-dcab-4a26-bcfd-35d3c67dc0c4}" ma:internalName="TaxCatchAll" ma:showField="CatchAllData" ma:web="581bcadf-4829-491d-9565-ce0d77695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04D56-394D-476D-9BE4-7A65366E0F8D}">
  <ds:schemaRefs>
    <ds:schemaRef ds:uri="http://schemas.microsoft.com/office/2006/metadata/properties"/>
    <ds:schemaRef ds:uri="http://schemas.microsoft.com/office/infopath/2007/PartnerControls"/>
    <ds:schemaRef ds:uri="dee4f23f-7bfa-42a2-b35b-1325adb8ae28"/>
    <ds:schemaRef ds:uri="581bcadf-4829-491d-9565-ce0d77695d5b"/>
  </ds:schemaRefs>
</ds:datastoreItem>
</file>

<file path=customXml/itemProps2.xml><?xml version="1.0" encoding="utf-8"?>
<ds:datastoreItem xmlns:ds="http://schemas.openxmlformats.org/officeDocument/2006/customXml" ds:itemID="{9E325646-21D9-4746-B48B-495BDDD6C7D6}">
  <ds:schemaRefs>
    <ds:schemaRef ds:uri="http://schemas.microsoft.com/sharepoint/v3/contenttype/forms"/>
  </ds:schemaRefs>
</ds:datastoreItem>
</file>

<file path=customXml/itemProps3.xml><?xml version="1.0" encoding="utf-8"?>
<ds:datastoreItem xmlns:ds="http://schemas.openxmlformats.org/officeDocument/2006/customXml" ds:itemID="{69897388-AA38-483B-B988-D14D4E57D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4f23f-7bfa-42a2-b35b-1325adb8ae28"/>
    <ds:schemaRef ds:uri="581bcadf-4829-491d-9565-ce0d77695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6F9C1-91FA-47DE-9331-AC18C1A0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Tom Orr (Edenthorpe Hall Academy)</cp:lastModifiedBy>
  <cp:revision>2</cp:revision>
  <cp:lastPrinted>2024-01-22T11:54:00Z</cp:lastPrinted>
  <dcterms:created xsi:type="dcterms:W3CDTF">2026-01-06T11:28:00Z</dcterms:created>
  <dcterms:modified xsi:type="dcterms:W3CDTF">2026-01-06T11:28:00Z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0x010100AC606597EFA3B244ABEEBC679612425A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