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3A87" w14:textId="77777777" w:rsidR="009D6685" w:rsidRDefault="009D6685" w:rsidP="009A2E5D">
      <w:pPr>
        <w:pStyle w:val="NoSpacing"/>
        <w:jc w:val="center"/>
        <w:rPr>
          <w:b/>
          <w:sz w:val="32"/>
        </w:rPr>
      </w:pPr>
      <w:r>
        <w:rPr>
          <w:b/>
          <w:sz w:val="32"/>
        </w:rPr>
        <w:t xml:space="preserve">Minutes of meeting of the </w:t>
      </w:r>
    </w:p>
    <w:p w14:paraId="2066C7F4" w14:textId="7AB08355" w:rsidR="009A2E5D" w:rsidRDefault="009A2E5D" w:rsidP="009A2E5D">
      <w:pPr>
        <w:pStyle w:val="NoSpacing"/>
        <w:jc w:val="center"/>
        <w:rPr>
          <w:b/>
          <w:sz w:val="32"/>
        </w:rPr>
      </w:pPr>
      <w:r>
        <w:rPr>
          <w:b/>
          <w:sz w:val="32"/>
        </w:rPr>
        <w:t>Full Governing Body</w:t>
      </w:r>
    </w:p>
    <w:p w14:paraId="51782864" w14:textId="45689945" w:rsidR="005C4D41" w:rsidRDefault="009D6685" w:rsidP="009D6685">
      <w:pPr>
        <w:pStyle w:val="NoSpacing"/>
        <w:jc w:val="center"/>
        <w:rPr>
          <w:i/>
          <w:sz w:val="32"/>
        </w:rPr>
      </w:pPr>
      <w:r>
        <w:rPr>
          <w:i/>
          <w:sz w:val="32"/>
        </w:rPr>
        <w:t xml:space="preserve">on </w:t>
      </w:r>
      <w:r w:rsidR="00293D32">
        <w:rPr>
          <w:i/>
          <w:sz w:val="32"/>
        </w:rPr>
        <w:t xml:space="preserve">Thursday </w:t>
      </w:r>
      <w:r w:rsidR="003938AF">
        <w:rPr>
          <w:i/>
          <w:sz w:val="32"/>
        </w:rPr>
        <w:t>30</w:t>
      </w:r>
      <w:r w:rsidR="003938AF" w:rsidRPr="003938AF">
        <w:rPr>
          <w:i/>
          <w:sz w:val="32"/>
          <w:vertAlign w:val="superscript"/>
        </w:rPr>
        <w:t>th</w:t>
      </w:r>
      <w:r w:rsidR="003938AF">
        <w:rPr>
          <w:i/>
          <w:sz w:val="32"/>
        </w:rPr>
        <w:t xml:space="preserve"> March </w:t>
      </w:r>
      <w:r w:rsidR="005E0551">
        <w:rPr>
          <w:i/>
          <w:sz w:val="32"/>
        </w:rPr>
        <w:t>2023</w:t>
      </w:r>
      <w:r>
        <w:rPr>
          <w:i/>
          <w:sz w:val="32"/>
        </w:rPr>
        <w:t xml:space="preserve"> in </w:t>
      </w:r>
      <w:r w:rsidR="005C4D41">
        <w:rPr>
          <w:i/>
          <w:sz w:val="32"/>
        </w:rPr>
        <w:t xml:space="preserve">Room WS5 </w:t>
      </w:r>
      <w:r>
        <w:rPr>
          <w:i/>
          <w:sz w:val="32"/>
        </w:rPr>
        <w:t>at</w:t>
      </w:r>
      <w:r w:rsidR="005C4D41">
        <w:rPr>
          <w:i/>
          <w:sz w:val="32"/>
        </w:rPr>
        <w:t xml:space="preserve"> Ansford Academy</w:t>
      </w:r>
    </w:p>
    <w:p w14:paraId="03C8BCD9" w14:textId="34F905D1" w:rsidR="00C613E1" w:rsidRDefault="00C613E1" w:rsidP="00C613E1">
      <w:pPr>
        <w:pStyle w:val="NoSpacing"/>
        <w:jc w:val="center"/>
        <w:rPr>
          <w:b/>
          <w:sz w:val="32"/>
        </w:rPr>
      </w:pPr>
    </w:p>
    <w:p w14:paraId="5ED6A43A" w14:textId="77777777" w:rsidR="002666F9" w:rsidRDefault="002666F9" w:rsidP="002666F9">
      <w:pPr>
        <w:spacing w:after="0"/>
        <w:rPr>
          <w:sz w:val="20"/>
          <w:szCs w:val="20"/>
          <w:lang w:val="en-US"/>
        </w:rPr>
      </w:pPr>
      <w:r>
        <w:rPr>
          <w:sz w:val="20"/>
          <w:szCs w:val="20"/>
          <w:lang w:val="en-US"/>
        </w:rPr>
        <w:t>Membership:</w:t>
      </w:r>
      <w:r>
        <w:rPr>
          <w:sz w:val="20"/>
          <w:szCs w:val="20"/>
          <w:lang w:val="en-US"/>
        </w:rPr>
        <w:tab/>
        <w:t>Jennie White</w:t>
      </w:r>
      <w:r w:rsidRPr="00561DF9">
        <w:rPr>
          <w:sz w:val="20"/>
          <w:szCs w:val="20"/>
          <w:lang w:val="en-US"/>
        </w:rPr>
        <w:t xml:space="preserve"> (Chair of Governors)</w:t>
      </w:r>
      <w:r w:rsidRPr="00561DF9">
        <w:rPr>
          <w:sz w:val="20"/>
          <w:szCs w:val="20"/>
          <w:lang w:val="en-US"/>
        </w:rPr>
        <w:tab/>
      </w:r>
      <w:r>
        <w:rPr>
          <w:sz w:val="20"/>
          <w:szCs w:val="20"/>
          <w:lang w:val="en-US"/>
        </w:rPr>
        <w:tab/>
      </w:r>
      <w:r w:rsidRPr="00561DF9">
        <w:rPr>
          <w:sz w:val="20"/>
          <w:szCs w:val="20"/>
          <w:lang w:val="en-US"/>
        </w:rPr>
        <w:t>Chris Culpin (Vice-Chair of Governors)</w:t>
      </w:r>
    </w:p>
    <w:p w14:paraId="6B673037" w14:textId="77777777" w:rsidR="002666F9" w:rsidRDefault="002666F9" w:rsidP="002666F9">
      <w:pPr>
        <w:spacing w:after="0"/>
        <w:rPr>
          <w:sz w:val="20"/>
          <w:szCs w:val="20"/>
          <w:lang w:val="en-US"/>
        </w:rPr>
      </w:pPr>
      <w:r>
        <w:rPr>
          <w:sz w:val="20"/>
          <w:szCs w:val="20"/>
          <w:lang w:val="en-US"/>
        </w:rPr>
        <w:tab/>
      </w:r>
      <w:r>
        <w:rPr>
          <w:sz w:val="20"/>
          <w:szCs w:val="20"/>
          <w:lang w:val="en-US"/>
        </w:rPr>
        <w:tab/>
        <w:t>Rachel Purnell (Headteacher)</w:t>
      </w:r>
      <w:r>
        <w:rPr>
          <w:sz w:val="20"/>
          <w:szCs w:val="20"/>
          <w:lang w:val="en-US"/>
        </w:rPr>
        <w:tab/>
      </w:r>
      <w:r>
        <w:rPr>
          <w:sz w:val="20"/>
          <w:szCs w:val="20"/>
          <w:lang w:val="en-US"/>
        </w:rPr>
        <w:tab/>
      </w:r>
      <w:r w:rsidRPr="00561DF9">
        <w:rPr>
          <w:sz w:val="20"/>
          <w:szCs w:val="20"/>
          <w:lang w:val="en-US"/>
        </w:rPr>
        <w:t>Darrell Chainey</w:t>
      </w:r>
    </w:p>
    <w:p w14:paraId="70B1A471" w14:textId="77777777" w:rsidR="002666F9" w:rsidRDefault="002666F9" w:rsidP="002666F9">
      <w:pPr>
        <w:spacing w:after="0"/>
        <w:rPr>
          <w:sz w:val="20"/>
          <w:szCs w:val="20"/>
          <w:lang w:val="en-US"/>
        </w:rPr>
      </w:pPr>
      <w:r>
        <w:rPr>
          <w:sz w:val="20"/>
          <w:szCs w:val="20"/>
          <w:lang w:val="en-US"/>
        </w:rPr>
        <w:tab/>
      </w:r>
      <w:r>
        <w:rPr>
          <w:sz w:val="20"/>
          <w:szCs w:val="20"/>
          <w:lang w:val="en-US"/>
        </w:rPr>
        <w:tab/>
        <w:t>Arthur Llewellyn</w:t>
      </w:r>
      <w:r>
        <w:rPr>
          <w:sz w:val="20"/>
          <w:szCs w:val="20"/>
          <w:lang w:val="en-US"/>
        </w:rPr>
        <w:tab/>
      </w:r>
      <w:r>
        <w:rPr>
          <w:sz w:val="20"/>
          <w:szCs w:val="20"/>
          <w:lang w:val="en-US"/>
        </w:rPr>
        <w:tab/>
      </w:r>
      <w:r>
        <w:rPr>
          <w:sz w:val="20"/>
          <w:szCs w:val="20"/>
          <w:lang w:val="en-US"/>
        </w:rPr>
        <w:tab/>
      </w:r>
      <w:r>
        <w:rPr>
          <w:sz w:val="20"/>
          <w:szCs w:val="20"/>
          <w:lang w:val="en-US"/>
        </w:rPr>
        <w:tab/>
        <w:t>Rachel Laurie</w:t>
      </w:r>
    </w:p>
    <w:p w14:paraId="69FE63A2" w14:textId="77777777" w:rsidR="002666F9" w:rsidRDefault="002666F9" w:rsidP="002666F9">
      <w:pPr>
        <w:spacing w:after="0"/>
        <w:rPr>
          <w:sz w:val="20"/>
          <w:szCs w:val="20"/>
          <w:lang w:val="en-US"/>
        </w:rPr>
      </w:pPr>
      <w:r>
        <w:rPr>
          <w:sz w:val="20"/>
          <w:szCs w:val="20"/>
          <w:lang w:val="en-US"/>
        </w:rPr>
        <w:tab/>
      </w:r>
      <w:r>
        <w:rPr>
          <w:sz w:val="20"/>
          <w:szCs w:val="20"/>
          <w:lang w:val="en-US"/>
        </w:rPr>
        <w:tab/>
        <w:t>Enita Andrews</w:t>
      </w:r>
      <w:r>
        <w:rPr>
          <w:sz w:val="20"/>
          <w:szCs w:val="20"/>
          <w:lang w:val="en-US"/>
        </w:rPr>
        <w:tab/>
      </w:r>
      <w:r>
        <w:rPr>
          <w:sz w:val="20"/>
          <w:szCs w:val="20"/>
          <w:lang w:val="en-US"/>
        </w:rPr>
        <w:tab/>
      </w:r>
      <w:r>
        <w:rPr>
          <w:sz w:val="20"/>
          <w:szCs w:val="20"/>
          <w:lang w:val="en-US"/>
        </w:rPr>
        <w:tab/>
      </w:r>
      <w:r>
        <w:rPr>
          <w:sz w:val="20"/>
          <w:szCs w:val="20"/>
          <w:lang w:val="en-US"/>
        </w:rPr>
        <w:tab/>
        <w:t>Paul Spencer</w:t>
      </w:r>
    </w:p>
    <w:p w14:paraId="5F411CEF" w14:textId="77777777" w:rsidR="002666F9" w:rsidRDefault="002666F9" w:rsidP="002666F9">
      <w:pPr>
        <w:spacing w:after="0"/>
        <w:rPr>
          <w:sz w:val="20"/>
          <w:szCs w:val="20"/>
          <w:lang w:val="en-US"/>
        </w:rPr>
      </w:pPr>
      <w:r>
        <w:rPr>
          <w:sz w:val="20"/>
          <w:szCs w:val="20"/>
          <w:lang w:val="en-US"/>
        </w:rPr>
        <w:tab/>
      </w:r>
      <w:r>
        <w:rPr>
          <w:sz w:val="20"/>
          <w:szCs w:val="20"/>
          <w:lang w:val="en-US"/>
        </w:rPr>
        <w:tab/>
        <w:t>Kate Cravero</w:t>
      </w:r>
      <w:r>
        <w:rPr>
          <w:sz w:val="20"/>
          <w:szCs w:val="20"/>
          <w:lang w:val="en-US"/>
        </w:rPr>
        <w:tab/>
      </w:r>
      <w:r>
        <w:rPr>
          <w:sz w:val="20"/>
          <w:szCs w:val="20"/>
          <w:lang w:val="en-US"/>
        </w:rPr>
        <w:tab/>
      </w:r>
      <w:r>
        <w:rPr>
          <w:sz w:val="20"/>
          <w:szCs w:val="20"/>
          <w:lang w:val="en-US"/>
        </w:rPr>
        <w:tab/>
      </w:r>
      <w:r>
        <w:rPr>
          <w:sz w:val="20"/>
          <w:szCs w:val="20"/>
          <w:lang w:val="en-US"/>
        </w:rPr>
        <w:tab/>
        <w:t>Alison Bennett</w:t>
      </w:r>
    </w:p>
    <w:p w14:paraId="5FFFE9EB" w14:textId="77777777" w:rsidR="002666F9" w:rsidRDefault="002666F9" w:rsidP="002666F9">
      <w:pPr>
        <w:spacing w:after="0"/>
        <w:rPr>
          <w:sz w:val="20"/>
          <w:szCs w:val="20"/>
          <w:lang w:val="en-US"/>
        </w:rPr>
      </w:pPr>
      <w:r>
        <w:rPr>
          <w:sz w:val="20"/>
          <w:szCs w:val="20"/>
          <w:lang w:val="en-US"/>
        </w:rPr>
        <w:tab/>
      </w:r>
      <w:r>
        <w:rPr>
          <w:sz w:val="20"/>
          <w:szCs w:val="20"/>
          <w:lang w:val="en-US"/>
        </w:rPr>
        <w:tab/>
        <w:t>Andrea Maistrello</w:t>
      </w:r>
      <w:r w:rsidRPr="004E0316">
        <w:rPr>
          <w:sz w:val="20"/>
          <w:szCs w:val="20"/>
          <w:lang w:val="en-US"/>
        </w:rPr>
        <w:t xml:space="preserve"> </w:t>
      </w:r>
      <w:r>
        <w:rPr>
          <w:sz w:val="20"/>
          <w:szCs w:val="20"/>
          <w:lang w:val="en-US"/>
        </w:rPr>
        <w:tab/>
      </w:r>
      <w:r>
        <w:rPr>
          <w:sz w:val="20"/>
          <w:szCs w:val="20"/>
          <w:lang w:val="en-US"/>
        </w:rPr>
        <w:tab/>
      </w:r>
      <w:r>
        <w:rPr>
          <w:sz w:val="20"/>
          <w:szCs w:val="20"/>
          <w:lang w:val="en-US"/>
        </w:rPr>
        <w:tab/>
        <w:t>Ed Jones</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Lindsay Murdoch</w:t>
      </w:r>
    </w:p>
    <w:p w14:paraId="77BDC831" w14:textId="77777777" w:rsidR="002666F9" w:rsidRDefault="002666F9" w:rsidP="002666F9">
      <w:pPr>
        <w:spacing w:after="0"/>
        <w:ind w:left="720" w:firstLine="720"/>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p>
    <w:p w14:paraId="46B5E840" w14:textId="77777777" w:rsidR="002666F9" w:rsidRDefault="002666F9" w:rsidP="002666F9">
      <w:pPr>
        <w:spacing w:after="0"/>
        <w:rPr>
          <w:sz w:val="20"/>
          <w:szCs w:val="20"/>
          <w:lang w:val="en-US"/>
        </w:rPr>
      </w:pPr>
      <w:r>
        <w:rPr>
          <w:sz w:val="20"/>
          <w:szCs w:val="20"/>
          <w:lang w:val="en-US"/>
        </w:rPr>
        <w:t>Attendees:</w:t>
      </w:r>
      <w:r>
        <w:rPr>
          <w:sz w:val="20"/>
          <w:szCs w:val="20"/>
          <w:lang w:val="en-US"/>
        </w:rPr>
        <w:tab/>
        <w:t>Rachel Robbins (Clerk)</w:t>
      </w:r>
    </w:p>
    <w:p w14:paraId="7A7149E3" w14:textId="787C470C" w:rsidR="002666F9" w:rsidRPr="002666F9" w:rsidRDefault="002666F9" w:rsidP="002666F9">
      <w:pPr>
        <w:spacing w:after="0"/>
        <w:rPr>
          <w:sz w:val="20"/>
          <w:szCs w:val="20"/>
          <w:lang w:val="en-US"/>
        </w:rPr>
      </w:pPr>
      <w:r>
        <w:rPr>
          <w:sz w:val="20"/>
          <w:szCs w:val="20"/>
          <w:lang w:val="en-US"/>
        </w:rPr>
        <w:t xml:space="preserve">                                </w:t>
      </w:r>
    </w:p>
    <w:tbl>
      <w:tblPr>
        <w:tblStyle w:val="TableGrid"/>
        <w:tblpPr w:leftFromText="180" w:rightFromText="180" w:vertAnchor="text" w:horzAnchor="margin" w:tblpXSpec="center" w:tblpY="91"/>
        <w:tblW w:w="10627" w:type="dxa"/>
        <w:tblLook w:val="04A0" w:firstRow="1" w:lastRow="0" w:firstColumn="1" w:lastColumn="0" w:noHBand="0" w:noVBand="1"/>
      </w:tblPr>
      <w:tblGrid>
        <w:gridCol w:w="903"/>
        <w:gridCol w:w="6955"/>
        <w:gridCol w:w="1218"/>
        <w:gridCol w:w="1551"/>
      </w:tblGrid>
      <w:tr w:rsidR="00BC78D3" w14:paraId="388E43FB" w14:textId="77777777" w:rsidTr="00BC78D3">
        <w:tc>
          <w:tcPr>
            <w:tcW w:w="915" w:type="dxa"/>
          </w:tcPr>
          <w:p w14:paraId="73AD7260" w14:textId="77777777" w:rsidR="005668A9" w:rsidRPr="00561DF9" w:rsidRDefault="005668A9" w:rsidP="005668A9">
            <w:pPr>
              <w:rPr>
                <w:b/>
                <w:sz w:val="20"/>
                <w:szCs w:val="20"/>
                <w:lang w:val="en-US"/>
              </w:rPr>
            </w:pPr>
            <w:r>
              <w:rPr>
                <w:b/>
                <w:sz w:val="20"/>
                <w:szCs w:val="20"/>
                <w:lang w:val="en-US"/>
              </w:rPr>
              <w:t>Item</w:t>
            </w:r>
          </w:p>
        </w:tc>
        <w:tc>
          <w:tcPr>
            <w:tcW w:w="7160" w:type="dxa"/>
          </w:tcPr>
          <w:p w14:paraId="6009BDDD" w14:textId="77777777" w:rsidR="005668A9" w:rsidRPr="00561DF9" w:rsidRDefault="005668A9" w:rsidP="005668A9">
            <w:pPr>
              <w:jc w:val="center"/>
              <w:rPr>
                <w:b/>
                <w:sz w:val="20"/>
                <w:szCs w:val="20"/>
                <w:lang w:val="en-US"/>
              </w:rPr>
            </w:pPr>
            <w:r w:rsidRPr="00561DF9">
              <w:rPr>
                <w:b/>
                <w:sz w:val="20"/>
                <w:szCs w:val="20"/>
                <w:lang w:val="en-US"/>
              </w:rPr>
              <w:t>Item</w:t>
            </w:r>
          </w:p>
        </w:tc>
        <w:tc>
          <w:tcPr>
            <w:tcW w:w="992" w:type="dxa"/>
          </w:tcPr>
          <w:p w14:paraId="70C5C430" w14:textId="77777777" w:rsidR="005668A9" w:rsidRPr="00561DF9" w:rsidRDefault="005668A9" w:rsidP="005668A9">
            <w:pPr>
              <w:jc w:val="center"/>
              <w:rPr>
                <w:b/>
                <w:sz w:val="20"/>
                <w:szCs w:val="20"/>
                <w:lang w:val="en-US"/>
              </w:rPr>
            </w:pPr>
            <w:r w:rsidRPr="00561DF9">
              <w:rPr>
                <w:b/>
                <w:sz w:val="20"/>
                <w:szCs w:val="20"/>
                <w:lang w:val="en-US"/>
              </w:rPr>
              <w:t>Owner</w:t>
            </w:r>
          </w:p>
        </w:tc>
        <w:tc>
          <w:tcPr>
            <w:tcW w:w="1560" w:type="dxa"/>
          </w:tcPr>
          <w:p w14:paraId="6E045DC5" w14:textId="169772CA" w:rsidR="005668A9" w:rsidRPr="00561DF9" w:rsidRDefault="00247DF9" w:rsidP="005668A9">
            <w:pPr>
              <w:jc w:val="center"/>
              <w:rPr>
                <w:b/>
                <w:sz w:val="20"/>
                <w:szCs w:val="20"/>
                <w:lang w:val="en-US"/>
              </w:rPr>
            </w:pPr>
            <w:r>
              <w:rPr>
                <w:b/>
                <w:sz w:val="20"/>
                <w:szCs w:val="20"/>
                <w:lang w:val="en-US"/>
              </w:rPr>
              <w:t>Action</w:t>
            </w:r>
          </w:p>
        </w:tc>
      </w:tr>
      <w:tr w:rsidR="0054148F" w:rsidRPr="0054148F" w14:paraId="46CBF626" w14:textId="77777777" w:rsidTr="00BC78D3">
        <w:tc>
          <w:tcPr>
            <w:tcW w:w="915" w:type="dxa"/>
          </w:tcPr>
          <w:p w14:paraId="44D2BFF0" w14:textId="53F0E2FA" w:rsidR="005668A9" w:rsidRPr="0054148F" w:rsidRDefault="005668A9" w:rsidP="005668A9">
            <w:pPr>
              <w:rPr>
                <w:lang w:val="en-US"/>
              </w:rPr>
            </w:pPr>
            <w:r w:rsidRPr="0054148F">
              <w:rPr>
                <w:lang w:val="en-US"/>
              </w:rPr>
              <w:t>1</w:t>
            </w:r>
          </w:p>
        </w:tc>
        <w:tc>
          <w:tcPr>
            <w:tcW w:w="7160" w:type="dxa"/>
          </w:tcPr>
          <w:p w14:paraId="641A262A" w14:textId="77777777" w:rsidR="005668A9" w:rsidRPr="0054148F" w:rsidRDefault="005668A9" w:rsidP="005668A9">
            <w:pPr>
              <w:rPr>
                <w:lang w:val="en-US"/>
              </w:rPr>
            </w:pPr>
            <w:r w:rsidRPr="0054148F">
              <w:rPr>
                <w:lang w:val="en-US"/>
              </w:rPr>
              <w:t>Welcome</w:t>
            </w:r>
          </w:p>
          <w:p w14:paraId="5A36FA24" w14:textId="54C75D7E" w:rsidR="005668A9" w:rsidRPr="0054148F" w:rsidRDefault="009D6685" w:rsidP="005668A9">
            <w:pPr>
              <w:rPr>
                <w:lang w:val="en-US"/>
              </w:rPr>
            </w:pPr>
            <w:r w:rsidRPr="0054148F">
              <w:rPr>
                <w:lang w:val="en-US"/>
              </w:rPr>
              <w:t xml:space="preserve">Jennie </w:t>
            </w:r>
            <w:r w:rsidR="00BF1C95">
              <w:rPr>
                <w:lang w:val="en-US"/>
              </w:rPr>
              <w:t xml:space="preserve">White </w:t>
            </w:r>
            <w:r w:rsidRPr="0054148F">
              <w:rPr>
                <w:lang w:val="en-US"/>
              </w:rPr>
              <w:t>was unwell</w:t>
            </w:r>
            <w:r w:rsidR="0091350E" w:rsidRPr="0054148F">
              <w:rPr>
                <w:lang w:val="en-US"/>
              </w:rPr>
              <w:t xml:space="preserve"> and unable</w:t>
            </w:r>
            <w:r w:rsidRPr="0054148F">
              <w:rPr>
                <w:lang w:val="en-US"/>
              </w:rPr>
              <w:t xml:space="preserve"> to attend the meeting so Chris Culpin took the Chair in his capacity as Vice-Chair.</w:t>
            </w:r>
          </w:p>
        </w:tc>
        <w:tc>
          <w:tcPr>
            <w:tcW w:w="992" w:type="dxa"/>
          </w:tcPr>
          <w:p w14:paraId="0A270B9A" w14:textId="3AB23DA4" w:rsidR="005668A9" w:rsidRPr="0054148F" w:rsidRDefault="009D6685" w:rsidP="005668A9">
            <w:pPr>
              <w:rPr>
                <w:lang w:val="en-US"/>
              </w:rPr>
            </w:pPr>
            <w:r w:rsidRPr="0054148F">
              <w:rPr>
                <w:lang w:val="en-US"/>
              </w:rPr>
              <w:t>CC</w:t>
            </w:r>
          </w:p>
        </w:tc>
        <w:tc>
          <w:tcPr>
            <w:tcW w:w="1560" w:type="dxa"/>
          </w:tcPr>
          <w:p w14:paraId="16F4C23A" w14:textId="77777777" w:rsidR="005668A9" w:rsidRPr="0054148F" w:rsidRDefault="005668A9" w:rsidP="005668A9">
            <w:pPr>
              <w:rPr>
                <w:sz w:val="20"/>
                <w:szCs w:val="20"/>
                <w:lang w:val="en-US"/>
              </w:rPr>
            </w:pPr>
          </w:p>
        </w:tc>
      </w:tr>
      <w:tr w:rsidR="0054148F" w:rsidRPr="0054148F" w14:paraId="5BD1F492" w14:textId="77777777" w:rsidTr="00BC78D3">
        <w:tc>
          <w:tcPr>
            <w:tcW w:w="915" w:type="dxa"/>
          </w:tcPr>
          <w:p w14:paraId="19AEE9CC" w14:textId="5B406557" w:rsidR="005668A9" w:rsidRPr="0054148F" w:rsidRDefault="005668A9" w:rsidP="005668A9">
            <w:pPr>
              <w:rPr>
                <w:lang w:val="en-US"/>
              </w:rPr>
            </w:pPr>
            <w:r w:rsidRPr="0054148F">
              <w:rPr>
                <w:lang w:val="en-US"/>
              </w:rPr>
              <w:t>2</w:t>
            </w:r>
          </w:p>
        </w:tc>
        <w:tc>
          <w:tcPr>
            <w:tcW w:w="7160" w:type="dxa"/>
          </w:tcPr>
          <w:p w14:paraId="664BF05A" w14:textId="77777777" w:rsidR="005668A9" w:rsidRPr="0054148F" w:rsidRDefault="005668A9" w:rsidP="005668A9">
            <w:pPr>
              <w:rPr>
                <w:lang w:val="en-US"/>
              </w:rPr>
            </w:pPr>
            <w:r w:rsidRPr="0054148F">
              <w:rPr>
                <w:lang w:val="en-US"/>
              </w:rPr>
              <w:t>Apologies</w:t>
            </w:r>
          </w:p>
          <w:p w14:paraId="0A50A436" w14:textId="25357E01" w:rsidR="005668A9" w:rsidRPr="0054148F" w:rsidRDefault="005668A9" w:rsidP="005668A9">
            <w:pPr>
              <w:rPr>
                <w:lang w:val="en-US"/>
              </w:rPr>
            </w:pPr>
            <w:r w:rsidRPr="0054148F">
              <w:rPr>
                <w:lang w:val="en-US"/>
              </w:rPr>
              <w:t>Rachel Laurie</w:t>
            </w:r>
            <w:r w:rsidR="009D6685" w:rsidRPr="0054148F">
              <w:rPr>
                <w:lang w:val="en-US"/>
              </w:rPr>
              <w:t>, Jennie Whi</w:t>
            </w:r>
            <w:r w:rsidR="00A97D8C" w:rsidRPr="0054148F">
              <w:rPr>
                <w:lang w:val="en-US"/>
              </w:rPr>
              <w:t>t</w:t>
            </w:r>
            <w:r w:rsidR="009D6685" w:rsidRPr="0054148F">
              <w:rPr>
                <w:lang w:val="en-US"/>
              </w:rPr>
              <w:t xml:space="preserve">e, Andrea </w:t>
            </w:r>
            <w:proofErr w:type="spellStart"/>
            <w:r w:rsidR="009D6685" w:rsidRPr="0054148F">
              <w:rPr>
                <w:lang w:val="en-US"/>
              </w:rPr>
              <w:t>Maistrello</w:t>
            </w:r>
            <w:proofErr w:type="spellEnd"/>
            <w:r w:rsidR="006B3EA1">
              <w:rPr>
                <w:lang w:val="en-US"/>
              </w:rPr>
              <w:t>.  All others present.</w:t>
            </w:r>
          </w:p>
        </w:tc>
        <w:tc>
          <w:tcPr>
            <w:tcW w:w="992" w:type="dxa"/>
          </w:tcPr>
          <w:p w14:paraId="52B8543A" w14:textId="77777777" w:rsidR="005668A9" w:rsidRPr="0054148F" w:rsidRDefault="005668A9" w:rsidP="005668A9">
            <w:pPr>
              <w:rPr>
                <w:lang w:val="en-US"/>
              </w:rPr>
            </w:pPr>
            <w:r w:rsidRPr="0054148F">
              <w:rPr>
                <w:lang w:val="en-US"/>
              </w:rPr>
              <w:t>Clerk</w:t>
            </w:r>
          </w:p>
        </w:tc>
        <w:tc>
          <w:tcPr>
            <w:tcW w:w="1560" w:type="dxa"/>
          </w:tcPr>
          <w:p w14:paraId="04842026" w14:textId="77777777" w:rsidR="005668A9" w:rsidRPr="0054148F" w:rsidRDefault="005668A9" w:rsidP="005668A9">
            <w:pPr>
              <w:rPr>
                <w:sz w:val="20"/>
                <w:szCs w:val="20"/>
                <w:lang w:val="en-US"/>
              </w:rPr>
            </w:pPr>
          </w:p>
        </w:tc>
      </w:tr>
      <w:tr w:rsidR="0054148F" w:rsidRPr="0054148F" w14:paraId="36B0A9CA" w14:textId="77777777" w:rsidTr="00BC78D3">
        <w:tc>
          <w:tcPr>
            <w:tcW w:w="915" w:type="dxa"/>
          </w:tcPr>
          <w:p w14:paraId="20A069AC" w14:textId="507C903F" w:rsidR="005668A9" w:rsidRPr="0054148F" w:rsidRDefault="005668A9" w:rsidP="005668A9">
            <w:pPr>
              <w:rPr>
                <w:lang w:val="en-US"/>
              </w:rPr>
            </w:pPr>
            <w:r w:rsidRPr="0054148F">
              <w:rPr>
                <w:lang w:val="en-US"/>
              </w:rPr>
              <w:t>3</w:t>
            </w:r>
          </w:p>
        </w:tc>
        <w:tc>
          <w:tcPr>
            <w:tcW w:w="7160" w:type="dxa"/>
          </w:tcPr>
          <w:p w14:paraId="45029CCA" w14:textId="77777777" w:rsidR="005668A9" w:rsidRPr="0054148F" w:rsidRDefault="005668A9" w:rsidP="005668A9">
            <w:pPr>
              <w:pStyle w:val="NoSpacing"/>
            </w:pPr>
            <w:r w:rsidRPr="0054148F">
              <w:t>Approve minutes of FGB meeting held on February 2</w:t>
            </w:r>
            <w:r w:rsidRPr="0054148F">
              <w:rPr>
                <w:vertAlign w:val="superscript"/>
              </w:rPr>
              <w:t>nd</w:t>
            </w:r>
            <w:r w:rsidRPr="0054148F">
              <w:t xml:space="preserve"> 2023</w:t>
            </w:r>
          </w:p>
          <w:p w14:paraId="4A5DD899" w14:textId="77777777" w:rsidR="005668A9" w:rsidRPr="0054148F" w:rsidRDefault="005668A9" w:rsidP="005668A9">
            <w:pPr>
              <w:pStyle w:val="NoSpacing"/>
            </w:pPr>
          </w:p>
          <w:p w14:paraId="1045B8CB" w14:textId="300A44A3" w:rsidR="00B42727" w:rsidRPr="0054148F" w:rsidRDefault="00B42727" w:rsidP="005668A9">
            <w:pPr>
              <w:pStyle w:val="NoSpacing"/>
            </w:pPr>
            <w:r w:rsidRPr="0054148F">
              <w:t>APPROVED</w:t>
            </w:r>
          </w:p>
        </w:tc>
        <w:tc>
          <w:tcPr>
            <w:tcW w:w="992" w:type="dxa"/>
          </w:tcPr>
          <w:p w14:paraId="5DCEFB31" w14:textId="341AF41C" w:rsidR="005668A9" w:rsidRPr="0054148F" w:rsidRDefault="009D6685" w:rsidP="005668A9">
            <w:pPr>
              <w:rPr>
                <w:lang w:val="en-US"/>
              </w:rPr>
            </w:pPr>
            <w:r w:rsidRPr="0054148F">
              <w:rPr>
                <w:lang w:val="en-US"/>
              </w:rPr>
              <w:t>CC</w:t>
            </w:r>
          </w:p>
        </w:tc>
        <w:tc>
          <w:tcPr>
            <w:tcW w:w="1560" w:type="dxa"/>
          </w:tcPr>
          <w:p w14:paraId="68877086" w14:textId="4B1B7451" w:rsidR="005668A9" w:rsidRPr="0054148F" w:rsidRDefault="005668A9" w:rsidP="005668A9">
            <w:pPr>
              <w:rPr>
                <w:sz w:val="20"/>
                <w:szCs w:val="20"/>
                <w:lang w:val="en-US"/>
              </w:rPr>
            </w:pPr>
            <w:r w:rsidRPr="0054148F">
              <w:rPr>
                <w:sz w:val="20"/>
                <w:szCs w:val="20"/>
                <w:lang w:val="en-US"/>
              </w:rPr>
              <w:t>FGB Minutes 02.02.2023</w:t>
            </w:r>
          </w:p>
          <w:p w14:paraId="7B243275" w14:textId="1FA8A642" w:rsidR="005668A9" w:rsidRPr="0054148F" w:rsidRDefault="00247DF9" w:rsidP="00D3239E">
            <w:pPr>
              <w:rPr>
                <w:sz w:val="20"/>
                <w:szCs w:val="20"/>
                <w:lang w:val="en-US"/>
              </w:rPr>
            </w:pPr>
            <w:r w:rsidRPr="0054148F">
              <w:rPr>
                <w:sz w:val="20"/>
                <w:szCs w:val="20"/>
                <w:lang w:val="en-US"/>
              </w:rPr>
              <w:t>Clerk to publish</w:t>
            </w:r>
          </w:p>
        </w:tc>
      </w:tr>
      <w:tr w:rsidR="0054148F" w:rsidRPr="0054148F" w14:paraId="71AB399D" w14:textId="77777777" w:rsidTr="00BC78D3">
        <w:tc>
          <w:tcPr>
            <w:tcW w:w="915" w:type="dxa"/>
          </w:tcPr>
          <w:p w14:paraId="326E8AD1" w14:textId="55B6B254" w:rsidR="005668A9" w:rsidRPr="0054148F" w:rsidRDefault="005668A9" w:rsidP="005668A9">
            <w:pPr>
              <w:rPr>
                <w:lang w:val="en-US"/>
              </w:rPr>
            </w:pPr>
            <w:r w:rsidRPr="0054148F">
              <w:rPr>
                <w:lang w:val="en-US"/>
              </w:rPr>
              <w:t>4</w:t>
            </w:r>
          </w:p>
        </w:tc>
        <w:tc>
          <w:tcPr>
            <w:tcW w:w="7160" w:type="dxa"/>
          </w:tcPr>
          <w:p w14:paraId="55D044FF" w14:textId="61FEB41E" w:rsidR="005668A9" w:rsidRPr="0054148F" w:rsidRDefault="005668A9" w:rsidP="005668A9">
            <w:pPr>
              <w:pStyle w:val="NoSpacing"/>
            </w:pPr>
            <w:r w:rsidRPr="0054148F">
              <w:t>Matters Arising from FGB 02.02.2023 not covered elsewhere on the agenda</w:t>
            </w:r>
          </w:p>
          <w:p w14:paraId="0350D458" w14:textId="4EEEE798" w:rsidR="00247DF9" w:rsidRPr="0054148F" w:rsidRDefault="00247DF9" w:rsidP="005668A9">
            <w:pPr>
              <w:pStyle w:val="NoSpacing"/>
            </w:pPr>
          </w:p>
          <w:p w14:paraId="31F3D902" w14:textId="23FEE920" w:rsidR="005668A9" w:rsidRPr="0054148F" w:rsidRDefault="00247DF9" w:rsidP="00D3239E">
            <w:pPr>
              <w:pStyle w:val="NoSpacing"/>
            </w:pPr>
            <w:r w:rsidRPr="0054148F">
              <w:t>NONE</w:t>
            </w:r>
          </w:p>
        </w:tc>
        <w:tc>
          <w:tcPr>
            <w:tcW w:w="992" w:type="dxa"/>
          </w:tcPr>
          <w:p w14:paraId="72D8EA8E" w14:textId="322C35D6" w:rsidR="005668A9" w:rsidRPr="0054148F" w:rsidRDefault="009D6685" w:rsidP="005668A9">
            <w:pPr>
              <w:rPr>
                <w:lang w:val="en-US"/>
              </w:rPr>
            </w:pPr>
            <w:r w:rsidRPr="0054148F">
              <w:rPr>
                <w:lang w:val="en-US"/>
              </w:rPr>
              <w:t>CC</w:t>
            </w:r>
          </w:p>
        </w:tc>
        <w:tc>
          <w:tcPr>
            <w:tcW w:w="1560" w:type="dxa"/>
          </w:tcPr>
          <w:p w14:paraId="06AB38B5" w14:textId="77777777" w:rsidR="005668A9" w:rsidRPr="0054148F" w:rsidRDefault="005668A9" w:rsidP="005668A9">
            <w:pPr>
              <w:rPr>
                <w:sz w:val="20"/>
                <w:szCs w:val="20"/>
                <w:lang w:val="en-US"/>
              </w:rPr>
            </w:pPr>
          </w:p>
        </w:tc>
      </w:tr>
      <w:tr w:rsidR="0054148F" w:rsidRPr="0054148F" w14:paraId="3F8675E5" w14:textId="77777777" w:rsidTr="00BC78D3">
        <w:tc>
          <w:tcPr>
            <w:tcW w:w="915" w:type="dxa"/>
          </w:tcPr>
          <w:p w14:paraId="50CE2F46" w14:textId="5CE41A81" w:rsidR="005668A9" w:rsidRPr="0054148F" w:rsidRDefault="005668A9" w:rsidP="005668A9">
            <w:pPr>
              <w:rPr>
                <w:lang w:val="en-US"/>
              </w:rPr>
            </w:pPr>
            <w:r w:rsidRPr="0054148F">
              <w:rPr>
                <w:lang w:val="en-US"/>
              </w:rPr>
              <w:t>5</w:t>
            </w:r>
          </w:p>
        </w:tc>
        <w:tc>
          <w:tcPr>
            <w:tcW w:w="7160" w:type="dxa"/>
          </w:tcPr>
          <w:p w14:paraId="10F8785C" w14:textId="6EAFF43C" w:rsidR="005668A9" w:rsidRPr="0054148F" w:rsidRDefault="005668A9" w:rsidP="005668A9">
            <w:pPr>
              <w:pStyle w:val="NoSpacing"/>
            </w:pPr>
            <w:r w:rsidRPr="0054148F">
              <w:t>Declarations of Business Interests on the current agenda</w:t>
            </w:r>
          </w:p>
          <w:p w14:paraId="6F3986DF" w14:textId="0CF81A91" w:rsidR="00247DF9" w:rsidRPr="0054148F" w:rsidRDefault="00247DF9" w:rsidP="005668A9">
            <w:pPr>
              <w:pStyle w:val="NoSpacing"/>
            </w:pPr>
          </w:p>
          <w:p w14:paraId="272E126D" w14:textId="05423E7B" w:rsidR="005668A9" w:rsidRPr="0054148F" w:rsidRDefault="00247DF9" w:rsidP="00D3239E">
            <w:pPr>
              <w:pStyle w:val="NoSpacing"/>
            </w:pPr>
            <w:r w:rsidRPr="0054148F">
              <w:t>NONE</w:t>
            </w:r>
          </w:p>
        </w:tc>
        <w:tc>
          <w:tcPr>
            <w:tcW w:w="992" w:type="dxa"/>
          </w:tcPr>
          <w:p w14:paraId="2D85B17F" w14:textId="77777777" w:rsidR="005668A9" w:rsidRPr="0054148F" w:rsidRDefault="005668A9" w:rsidP="005668A9">
            <w:pPr>
              <w:rPr>
                <w:lang w:val="en-US"/>
              </w:rPr>
            </w:pPr>
            <w:r w:rsidRPr="0054148F">
              <w:rPr>
                <w:lang w:val="en-US"/>
              </w:rPr>
              <w:t>ALL</w:t>
            </w:r>
          </w:p>
        </w:tc>
        <w:tc>
          <w:tcPr>
            <w:tcW w:w="1560" w:type="dxa"/>
          </w:tcPr>
          <w:p w14:paraId="7CF71D11" w14:textId="77777777" w:rsidR="005668A9" w:rsidRPr="0054148F" w:rsidRDefault="005668A9" w:rsidP="005668A9">
            <w:pPr>
              <w:rPr>
                <w:sz w:val="20"/>
                <w:szCs w:val="20"/>
                <w:lang w:val="en-US"/>
              </w:rPr>
            </w:pPr>
          </w:p>
          <w:p w14:paraId="2F22FD67" w14:textId="77777777" w:rsidR="005668A9" w:rsidRPr="0054148F" w:rsidRDefault="005668A9" w:rsidP="005668A9">
            <w:pPr>
              <w:rPr>
                <w:sz w:val="20"/>
                <w:szCs w:val="20"/>
                <w:lang w:val="en-US"/>
              </w:rPr>
            </w:pPr>
          </w:p>
          <w:p w14:paraId="6C60255E" w14:textId="77777777" w:rsidR="005668A9" w:rsidRPr="0054148F" w:rsidRDefault="005668A9" w:rsidP="005668A9">
            <w:pPr>
              <w:rPr>
                <w:sz w:val="20"/>
                <w:szCs w:val="20"/>
                <w:lang w:val="en-US"/>
              </w:rPr>
            </w:pPr>
          </w:p>
        </w:tc>
      </w:tr>
      <w:tr w:rsidR="0054148F" w:rsidRPr="0054148F" w14:paraId="79A824DC" w14:textId="77777777" w:rsidTr="00BC78D3">
        <w:trPr>
          <w:trHeight w:val="760"/>
        </w:trPr>
        <w:tc>
          <w:tcPr>
            <w:tcW w:w="915" w:type="dxa"/>
          </w:tcPr>
          <w:p w14:paraId="246597A7" w14:textId="35D9A679" w:rsidR="005668A9" w:rsidRPr="0054148F" w:rsidRDefault="005668A9" w:rsidP="005668A9">
            <w:pPr>
              <w:rPr>
                <w:lang w:val="en-US"/>
              </w:rPr>
            </w:pPr>
            <w:r w:rsidRPr="0054148F">
              <w:rPr>
                <w:lang w:val="en-US"/>
              </w:rPr>
              <w:t>6</w:t>
            </w:r>
          </w:p>
        </w:tc>
        <w:tc>
          <w:tcPr>
            <w:tcW w:w="7160" w:type="dxa"/>
          </w:tcPr>
          <w:p w14:paraId="6581D7AA" w14:textId="77777777" w:rsidR="005668A9" w:rsidRPr="0054148F" w:rsidRDefault="005668A9" w:rsidP="005668A9">
            <w:pPr>
              <w:pBdr>
                <w:top w:val="nil"/>
                <w:left w:val="nil"/>
                <w:bottom w:val="nil"/>
                <w:right w:val="nil"/>
                <w:between w:val="nil"/>
              </w:pBdr>
              <w:rPr>
                <w:b/>
                <w:bCs/>
              </w:rPr>
            </w:pPr>
            <w:r w:rsidRPr="0054148F">
              <w:rPr>
                <w:b/>
                <w:bCs/>
              </w:rPr>
              <w:t>Committee Meetings</w:t>
            </w:r>
          </w:p>
          <w:p w14:paraId="0DEE0A63" w14:textId="77777777" w:rsidR="00444700" w:rsidRPr="0054148F" w:rsidRDefault="00247DF9" w:rsidP="005668A9">
            <w:pPr>
              <w:pBdr>
                <w:top w:val="nil"/>
                <w:left w:val="nil"/>
                <w:bottom w:val="nil"/>
                <w:right w:val="nil"/>
                <w:between w:val="nil"/>
              </w:pBdr>
            </w:pPr>
            <w:r w:rsidRPr="0054148F">
              <w:t xml:space="preserve">Short discussion </w:t>
            </w:r>
            <w:r w:rsidR="00CC4A03" w:rsidRPr="0054148F">
              <w:t>of</w:t>
            </w:r>
            <w:r w:rsidRPr="0054148F">
              <w:t xml:space="preserve"> merits of sharing </w:t>
            </w:r>
            <w:r w:rsidR="005D66F2" w:rsidRPr="0054148F">
              <w:t xml:space="preserve">material for </w:t>
            </w:r>
            <w:r w:rsidR="0050470E" w:rsidRPr="0054148F">
              <w:t>G</w:t>
            </w:r>
            <w:r w:rsidR="005D66F2" w:rsidRPr="0054148F">
              <w:t xml:space="preserve">overnors to read </w:t>
            </w:r>
            <w:r w:rsidRPr="0054148F">
              <w:t xml:space="preserve">by email or </w:t>
            </w:r>
            <w:r w:rsidR="005D66F2" w:rsidRPr="0054148F">
              <w:t>by putting everything on the</w:t>
            </w:r>
            <w:r w:rsidRPr="0054148F">
              <w:t xml:space="preserve"> </w:t>
            </w:r>
            <w:r w:rsidR="00CC4A03" w:rsidRPr="0054148F">
              <w:t>S</w:t>
            </w:r>
            <w:r w:rsidRPr="0054148F">
              <w:t xml:space="preserve">hared </w:t>
            </w:r>
            <w:r w:rsidR="00CC4A03" w:rsidRPr="0054148F">
              <w:t>D</w:t>
            </w:r>
            <w:r w:rsidRPr="0054148F">
              <w:t xml:space="preserve">rive.  Decision made for Clerk to ensure Shared Drive ‘Ansford Governors’ contains all papers and presentations.  Governors will then be able to read all minutes of meetings and departmental presentations when they have chance.  </w:t>
            </w:r>
          </w:p>
          <w:p w14:paraId="6877A3C1" w14:textId="216A8145" w:rsidR="00247DF9" w:rsidRPr="0054148F" w:rsidRDefault="00247DF9" w:rsidP="005668A9">
            <w:pPr>
              <w:pBdr>
                <w:top w:val="nil"/>
                <w:left w:val="nil"/>
                <w:bottom w:val="nil"/>
                <w:right w:val="nil"/>
                <w:between w:val="nil"/>
              </w:pBdr>
            </w:pPr>
            <w:r w:rsidRPr="0054148F">
              <w:t>The Committee Chair of the C&amp;S recommended the presentation on the work of the World Studies department.</w:t>
            </w:r>
            <w:r w:rsidR="005D66F2" w:rsidRPr="0054148F">
              <w:t xml:space="preserve">  There were no questions or comments on the minutes of the CCW or FBAR meetings. </w:t>
            </w:r>
          </w:p>
        </w:tc>
        <w:tc>
          <w:tcPr>
            <w:tcW w:w="992" w:type="dxa"/>
          </w:tcPr>
          <w:p w14:paraId="50D204E5" w14:textId="77777777" w:rsidR="005668A9" w:rsidRPr="0054148F" w:rsidRDefault="005668A9" w:rsidP="005668A9">
            <w:pPr>
              <w:rPr>
                <w:lang w:val="en-US"/>
              </w:rPr>
            </w:pPr>
            <w:r w:rsidRPr="0054148F">
              <w:rPr>
                <w:lang w:val="en-US"/>
              </w:rPr>
              <w:t>Committee Chairs</w:t>
            </w:r>
          </w:p>
        </w:tc>
        <w:tc>
          <w:tcPr>
            <w:tcW w:w="1560" w:type="dxa"/>
          </w:tcPr>
          <w:p w14:paraId="2412A09B" w14:textId="77777777" w:rsidR="005668A9" w:rsidRPr="0054148F" w:rsidRDefault="005668A9" w:rsidP="005668A9">
            <w:pPr>
              <w:rPr>
                <w:sz w:val="20"/>
                <w:szCs w:val="20"/>
                <w:lang w:val="en-US"/>
              </w:rPr>
            </w:pPr>
          </w:p>
        </w:tc>
      </w:tr>
      <w:tr w:rsidR="0054148F" w:rsidRPr="0054148F" w14:paraId="714F73AC" w14:textId="77777777" w:rsidTr="00BC78D3">
        <w:trPr>
          <w:trHeight w:val="760"/>
        </w:trPr>
        <w:tc>
          <w:tcPr>
            <w:tcW w:w="915" w:type="dxa"/>
          </w:tcPr>
          <w:p w14:paraId="429B01DC" w14:textId="79D4411A" w:rsidR="005668A9" w:rsidRPr="0054148F" w:rsidRDefault="005668A9" w:rsidP="005668A9">
            <w:pPr>
              <w:rPr>
                <w:lang w:val="en-US"/>
              </w:rPr>
            </w:pPr>
            <w:r w:rsidRPr="0054148F">
              <w:rPr>
                <w:lang w:val="en-US"/>
              </w:rPr>
              <w:t>7</w:t>
            </w:r>
          </w:p>
        </w:tc>
        <w:tc>
          <w:tcPr>
            <w:tcW w:w="7160" w:type="dxa"/>
          </w:tcPr>
          <w:p w14:paraId="54185D91" w14:textId="77777777" w:rsidR="005668A9" w:rsidRPr="0054148F" w:rsidRDefault="005668A9" w:rsidP="005668A9">
            <w:pPr>
              <w:pStyle w:val="NoSpacing"/>
              <w:rPr>
                <w:b/>
                <w:bCs/>
              </w:rPr>
            </w:pPr>
            <w:r w:rsidRPr="0054148F">
              <w:rPr>
                <w:b/>
                <w:bCs/>
              </w:rPr>
              <w:t>Planned Programme for Governors’ Visits</w:t>
            </w:r>
          </w:p>
          <w:p w14:paraId="4FA32B2A" w14:textId="3F17DAFC" w:rsidR="00C83D34" w:rsidRPr="0054148F" w:rsidRDefault="005D66F2" w:rsidP="0054148F">
            <w:pPr>
              <w:pStyle w:val="NoSpacing"/>
            </w:pPr>
            <w:r w:rsidRPr="0054148F">
              <w:t xml:space="preserve">RP presented this proposal as a discussion paper.  There was discussion on how best to report back to the Head/other Governors/Chair.  One governor suggested a template should be made for universal use.  </w:t>
            </w:r>
            <w:r w:rsidR="00DD4EFE" w:rsidRPr="0054148F">
              <w:t xml:space="preserve">Another </w:t>
            </w:r>
            <w:r w:rsidR="00DD4EFE" w:rsidRPr="0054148F">
              <w:lastRenderedPageBreak/>
              <w:t>governor endorsed this idea especially for use by L</w:t>
            </w:r>
            <w:r w:rsidR="0050470E" w:rsidRPr="0054148F">
              <w:t xml:space="preserve">ink </w:t>
            </w:r>
            <w:r w:rsidR="00DD4EFE" w:rsidRPr="0054148F">
              <w:t>Governors who have an element of regular checking to undertake in their roles.  A checklist would be useful.</w:t>
            </w:r>
            <w:r w:rsidR="0054148F" w:rsidRPr="0054148F">
              <w:t xml:space="preserve">  </w:t>
            </w:r>
            <w:r w:rsidR="00C83D34" w:rsidRPr="0054148F">
              <w:t>RP noted that the format for feedback would need to be discussed with JW and reported at the next meeting.</w:t>
            </w:r>
            <w:r w:rsidR="0054148F" w:rsidRPr="0054148F">
              <w:t xml:space="preserve">  </w:t>
            </w:r>
            <w:r w:rsidR="00DD4EFE" w:rsidRPr="0054148F">
              <w:t>It was generally felt that this was an excellent working document which needed to be put into practice next term.  The document and the process could then be reviewed and adjusted as necessary</w:t>
            </w:r>
            <w:r w:rsidR="0054148F" w:rsidRPr="0054148F">
              <w:t>.</w:t>
            </w:r>
          </w:p>
        </w:tc>
        <w:tc>
          <w:tcPr>
            <w:tcW w:w="992" w:type="dxa"/>
          </w:tcPr>
          <w:p w14:paraId="41BBC6B8" w14:textId="77777777" w:rsidR="005668A9" w:rsidRPr="0054148F" w:rsidRDefault="005668A9" w:rsidP="005668A9">
            <w:pPr>
              <w:rPr>
                <w:lang w:val="en-US"/>
              </w:rPr>
            </w:pPr>
            <w:r w:rsidRPr="0054148F">
              <w:rPr>
                <w:lang w:val="en-US"/>
              </w:rPr>
              <w:lastRenderedPageBreak/>
              <w:t>RP</w:t>
            </w:r>
          </w:p>
        </w:tc>
        <w:tc>
          <w:tcPr>
            <w:tcW w:w="1560" w:type="dxa"/>
          </w:tcPr>
          <w:p w14:paraId="0A8886C0" w14:textId="77777777" w:rsidR="005668A9" w:rsidRPr="0054148F" w:rsidRDefault="005668A9" w:rsidP="005668A9">
            <w:pPr>
              <w:rPr>
                <w:sz w:val="20"/>
                <w:szCs w:val="20"/>
                <w:lang w:val="en-US"/>
              </w:rPr>
            </w:pPr>
          </w:p>
          <w:p w14:paraId="295303BB" w14:textId="77777777" w:rsidR="00374377" w:rsidRPr="0054148F" w:rsidRDefault="00374377" w:rsidP="005668A9">
            <w:pPr>
              <w:rPr>
                <w:sz w:val="20"/>
                <w:szCs w:val="20"/>
                <w:lang w:val="en-US"/>
              </w:rPr>
            </w:pPr>
          </w:p>
          <w:p w14:paraId="7E320D42" w14:textId="77777777" w:rsidR="00374377" w:rsidRPr="0054148F" w:rsidRDefault="00374377" w:rsidP="005668A9">
            <w:pPr>
              <w:rPr>
                <w:sz w:val="20"/>
                <w:szCs w:val="20"/>
                <w:lang w:val="en-US"/>
              </w:rPr>
            </w:pPr>
          </w:p>
          <w:p w14:paraId="4B228088" w14:textId="77777777" w:rsidR="00374377" w:rsidRPr="0054148F" w:rsidRDefault="00374377" w:rsidP="005668A9">
            <w:pPr>
              <w:rPr>
                <w:sz w:val="20"/>
                <w:szCs w:val="20"/>
                <w:lang w:val="en-US"/>
              </w:rPr>
            </w:pPr>
          </w:p>
          <w:p w14:paraId="5CFF805B" w14:textId="77777777" w:rsidR="00374377" w:rsidRPr="0054148F" w:rsidRDefault="00374377" w:rsidP="005668A9">
            <w:pPr>
              <w:rPr>
                <w:sz w:val="20"/>
                <w:szCs w:val="20"/>
                <w:lang w:val="en-US"/>
              </w:rPr>
            </w:pPr>
          </w:p>
          <w:p w14:paraId="0C59C6CD" w14:textId="77777777" w:rsidR="00374377" w:rsidRPr="0054148F" w:rsidRDefault="00374377" w:rsidP="005668A9">
            <w:pPr>
              <w:rPr>
                <w:sz w:val="20"/>
                <w:szCs w:val="20"/>
                <w:lang w:val="en-US"/>
              </w:rPr>
            </w:pPr>
          </w:p>
          <w:p w14:paraId="21F354E3" w14:textId="77777777" w:rsidR="00374377" w:rsidRPr="0054148F" w:rsidRDefault="00374377" w:rsidP="005668A9">
            <w:pPr>
              <w:rPr>
                <w:sz w:val="20"/>
                <w:szCs w:val="20"/>
                <w:lang w:val="en-US"/>
              </w:rPr>
            </w:pPr>
          </w:p>
          <w:p w14:paraId="674CB137" w14:textId="77777777" w:rsidR="00374377" w:rsidRPr="0054148F" w:rsidRDefault="00374377" w:rsidP="005668A9">
            <w:pPr>
              <w:rPr>
                <w:sz w:val="20"/>
                <w:szCs w:val="20"/>
                <w:lang w:val="en-US"/>
              </w:rPr>
            </w:pPr>
          </w:p>
          <w:p w14:paraId="5BC3603A" w14:textId="46216E27" w:rsidR="00374377" w:rsidRPr="0054148F" w:rsidRDefault="00374377" w:rsidP="005668A9">
            <w:pPr>
              <w:rPr>
                <w:sz w:val="20"/>
                <w:szCs w:val="20"/>
                <w:lang w:val="en-US"/>
              </w:rPr>
            </w:pPr>
            <w:r w:rsidRPr="0054148F">
              <w:rPr>
                <w:sz w:val="20"/>
                <w:szCs w:val="20"/>
                <w:lang w:val="en-US"/>
              </w:rPr>
              <w:t xml:space="preserve">Clerk to add this as an agenda item for </w:t>
            </w:r>
            <w:r w:rsidR="00C83D34" w:rsidRPr="0054148F">
              <w:rPr>
                <w:sz w:val="20"/>
                <w:szCs w:val="20"/>
                <w:lang w:val="en-US"/>
              </w:rPr>
              <w:t>next meeting</w:t>
            </w:r>
          </w:p>
        </w:tc>
      </w:tr>
      <w:tr w:rsidR="0054148F" w:rsidRPr="0054148F" w14:paraId="0382246F" w14:textId="77777777" w:rsidTr="00BC78D3">
        <w:tc>
          <w:tcPr>
            <w:tcW w:w="915" w:type="dxa"/>
          </w:tcPr>
          <w:p w14:paraId="10158F30" w14:textId="5ED277C8" w:rsidR="005668A9" w:rsidRPr="0054148F" w:rsidRDefault="005668A9" w:rsidP="005668A9">
            <w:pPr>
              <w:rPr>
                <w:lang w:val="en-US"/>
              </w:rPr>
            </w:pPr>
            <w:r w:rsidRPr="0054148F">
              <w:rPr>
                <w:lang w:val="en-US"/>
              </w:rPr>
              <w:lastRenderedPageBreak/>
              <w:t>8</w:t>
            </w:r>
          </w:p>
        </w:tc>
        <w:tc>
          <w:tcPr>
            <w:tcW w:w="7160" w:type="dxa"/>
          </w:tcPr>
          <w:p w14:paraId="2622E81A" w14:textId="4E8E0ABC" w:rsidR="005668A9" w:rsidRPr="0054148F" w:rsidRDefault="005668A9" w:rsidP="005668A9">
            <w:pPr>
              <w:rPr>
                <w:b/>
                <w:bCs/>
              </w:rPr>
            </w:pPr>
            <w:r w:rsidRPr="0054148F">
              <w:rPr>
                <w:b/>
                <w:bCs/>
              </w:rPr>
              <w:t xml:space="preserve">SIP: Report of Third </w:t>
            </w:r>
            <w:r w:rsidR="002666F9" w:rsidRPr="0054148F">
              <w:rPr>
                <w:b/>
                <w:bCs/>
              </w:rPr>
              <w:t>R</w:t>
            </w:r>
            <w:r w:rsidRPr="0054148F">
              <w:rPr>
                <w:b/>
                <w:bCs/>
              </w:rPr>
              <w:t>eview and Evaluation</w:t>
            </w:r>
          </w:p>
          <w:p w14:paraId="2FA3995C" w14:textId="7BD2BF2E" w:rsidR="00C83D34" w:rsidRPr="0054148F" w:rsidRDefault="002B37DE" w:rsidP="00C83D34">
            <w:r w:rsidRPr="0054148F">
              <w:t>All committee members had reviewed t</w:t>
            </w:r>
            <w:r w:rsidR="006D6AED" w:rsidRPr="0054148F">
              <w:t xml:space="preserve">he SIP </w:t>
            </w:r>
            <w:r w:rsidRPr="0054148F">
              <w:t xml:space="preserve">in </w:t>
            </w:r>
            <w:r w:rsidR="00C44542" w:rsidRPr="0054148F">
              <w:t xml:space="preserve">previous </w:t>
            </w:r>
            <w:r w:rsidRPr="0054148F">
              <w:t xml:space="preserve">individual meetings so the </w:t>
            </w:r>
            <w:r w:rsidR="00C83D34" w:rsidRPr="0054148F">
              <w:t xml:space="preserve">initial </w:t>
            </w:r>
            <w:r w:rsidRPr="0054148F">
              <w:t xml:space="preserve">focus was on the </w:t>
            </w:r>
            <w:r w:rsidR="00C83D34" w:rsidRPr="0054148F">
              <w:t>elements of the SIP that are reviewed by FGB.</w:t>
            </w:r>
            <w:r w:rsidR="0054148F" w:rsidRPr="0054148F">
              <w:t xml:space="preserve">  </w:t>
            </w:r>
            <w:r w:rsidR="00C83D34" w:rsidRPr="0054148F">
              <w:t>Governors noted that almost all of these were</w:t>
            </w:r>
            <w:r w:rsidR="00590D30" w:rsidRPr="0054148F">
              <w:t xml:space="preserve"> now green or moving towards green and were grateful for the commentary explaining the RAG rating. </w:t>
            </w:r>
            <w:r w:rsidR="0054148F" w:rsidRPr="0054148F">
              <w:t xml:space="preserve"> </w:t>
            </w:r>
            <w:r w:rsidR="00590D30" w:rsidRPr="0054148F">
              <w:t>A question was asked about the red RAG in relation to</w:t>
            </w:r>
            <w:r w:rsidR="00C83D34" w:rsidRPr="0054148F">
              <w:t xml:space="preserve"> the VLE</w:t>
            </w:r>
            <w:r w:rsidR="0054148F" w:rsidRPr="0054148F">
              <w:t xml:space="preserve"> </w:t>
            </w:r>
            <w:r w:rsidR="00C83D34" w:rsidRPr="0054148F">
              <w:t>and it was fully understood that neither the funding, nor the personnel currently existed to proceed with this development.</w:t>
            </w:r>
            <w:r w:rsidR="0054148F" w:rsidRPr="0054148F">
              <w:t xml:space="preserve">  </w:t>
            </w:r>
            <w:r w:rsidR="00590D30" w:rsidRPr="0054148F">
              <w:t>RP explained that any progress in relation to this was also dependent on the new website.</w:t>
            </w:r>
            <w:r w:rsidR="0054148F" w:rsidRPr="0054148F">
              <w:t xml:space="preserve">  </w:t>
            </w:r>
            <w:r w:rsidR="00C83D34" w:rsidRPr="0054148F">
              <w:t xml:space="preserve">Governors were content that this </w:t>
            </w:r>
            <w:r w:rsidR="00590D30" w:rsidRPr="0054148F">
              <w:t>area may not be progressed in this cycle of school improvement.</w:t>
            </w:r>
          </w:p>
          <w:p w14:paraId="44A37331" w14:textId="77777777" w:rsidR="00C83D34" w:rsidRPr="0054148F" w:rsidRDefault="00C83D34" w:rsidP="005668A9"/>
          <w:p w14:paraId="35972DFC" w14:textId="59639D98" w:rsidR="005668A9" w:rsidRPr="0054148F" w:rsidRDefault="00590D30" w:rsidP="00D3239E">
            <w:pPr>
              <w:rPr>
                <w:lang w:val="en-US"/>
              </w:rPr>
            </w:pPr>
            <w:r w:rsidRPr="0054148F">
              <w:t xml:space="preserve">A review then took place of the items </w:t>
            </w:r>
            <w:r w:rsidR="002B37DE" w:rsidRPr="0054148F">
              <w:t>specifically involving governance</w:t>
            </w:r>
            <w:r w:rsidRPr="0054148F">
              <w:t xml:space="preserve"> in improvement area 5.5</w:t>
            </w:r>
            <w:r w:rsidR="002B37DE" w:rsidRPr="0054148F">
              <w:t>.</w:t>
            </w:r>
            <w:r w:rsidR="006D6AED" w:rsidRPr="0054148F">
              <w:t xml:space="preserve">  There was a general reminder to all governors to complete the prevent training if not already done.   The Clerk had recently sent round an invitation from SSE to attend training sessions next term.  One governor remarked that the wealth and scope of courses was a little overwhelming and it was agreed that more individual thought should go into which training they would each like to attend</w:t>
            </w:r>
            <w:r w:rsidR="00944FE8" w:rsidRPr="0054148F">
              <w:t>.  A</w:t>
            </w:r>
            <w:r w:rsidR="006D6AED" w:rsidRPr="0054148F">
              <w:t xml:space="preserve">t the </w:t>
            </w:r>
            <w:r w:rsidR="00944FE8" w:rsidRPr="0054148F">
              <w:t xml:space="preserve">forthcoming </w:t>
            </w:r>
            <w:r w:rsidR="006D6AED" w:rsidRPr="0054148F">
              <w:t xml:space="preserve">Governors’ Development </w:t>
            </w:r>
            <w:r w:rsidR="00944FE8" w:rsidRPr="0054148F">
              <w:t>Day,</w:t>
            </w:r>
            <w:r w:rsidR="006D6AED" w:rsidRPr="0054148F">
              <w:t xml:space="preserve"> it w</w:t>
            </w:r>
            <w:r w:rsidR="00944FE8" w:rsidRPr="0054148F">
              <w:t>ill</w:t>
            </w:r>
            <w:r w:rsidR="006D6AED" w:rsidRPr="0054148F">
              <w:t xml:space="preserve"> be discussed further and </w:t>
            </w:r>
            <w:r w:rsidR="00944FE8" w:rsidRPr="0054148F">
              <w:t xml:space="preserve">suitable training opportunities </w:t>
            </w:r>
            <w:r w:rsidR="006D6AED" w:rsidRPr="0054148F">
              <w:t>divided up between everyone.   Unanimous agreement that further training was important not just because of the SIP but to strengthen the Governing Body</w:t>
            </w:r>
            <w:r w:rsidR="00374377" w:rsidRPr="0054148F">
              <w:t xml:space="preserve"> and thus its service to the Academy.</w:t>
            </w:r>
          </w:p>
        </w:tc>
        <w:tc>
          <w:tcPr>
            <w:tcW w:w="992" w:type="dxa"/>
          </w:tcPr>
          <w:p w14:paraId="03CBEEF9" w14:textId="77777777" w:rsidR="005668A9" w:rsidRPr="0054148F" w:rsidRDefault="005668A9" w:rsidP="005668A9">
            <w:pPr>
              <w:rPr>
                <w:lang w:val="en-US"/>
              </w:rPr>
            </w:pPr>
            <w:r w:rsidRPr="0054148F">
              <w:rPr>
                <w:lang w:val="en-US"/>
              </w:rPr>
              <w:t>RP</w:t>
            </w:r>
          </w:p>
        </w:tc>
        <w:tc>
          <w:tcPr>
            <w:tcW w:w="1560" w:type="dxa"/>
          </w:tcPr>
          <w:p w14:paraId="3DC248BB" w14:textId="77777777" w:rsidR="005668A9" w:rsidRPr="0054148F" w:rsidRDefault="005668A9" w:rsidP="005668A9">
            <w:pPr>
              <w:rPr>
                <w:lang w:val="en-US"/>
              </w:rPr>
            </w:pPr>
          </w:p>
          <w:p w14:paraId="2C4C2592" w14:textId="77777777" w:rsidR="00374377" w:rsidRPr="0054148F" w:rsidRDefault="00374377" w:rsidP="005668A9">
            <w:pPr>
              <w:rPr>
                <w:lang w:val="en-US"/>
              </w:rPr>
            </w:pPr>
          </w:p>
          <w:p w14:paraId="38CCE50C" w14:textId="77777777" w:rsidR="00374377" w:rsidRPr="0054148F" w:rsidRDefault="00374377" w:rsidP="005668A9">
            <w:pPr>
              <w:rPr>
                <w:lang w:val="en-US"/>
              </w:rPr>
            </w:pPr>
          </w:p>
          <w:p w14:paraId="561B12A7" w14:textId="77777777" w:rsidR="00374377" w:rsidRPr="0054148F" w:rsidRDefault="00374377" w:rsidP="005668A9">
            <w:pPr>
              <w:rPr>
                <w:lang w:val="en-US"/>
              </w:rPr>
            </w:pPr>
          </w:p>
          <w:p w14:paraId="1D6006E2" w14:textId="77777777" w:rsidR="00374377" w:rsidRPr="0054148F" w:rsidRDefault="00374377" w:rsidP="005668A9">
            <w:pPr>
              <w:rPr>
                <w:lang w:val="en-US"/>
              </w:rPr>
            </w:pPr>
          </w:p>
          <w:p w14:paraId="55494CB6" w14:textId="77777777" w:rsidR="00374377" w:rsidRPr="0054148F" w:rsidRDefault="00374377" w:rsidP="005668A9">
            <w:pPr>
              <w:rPr>
                <w:lang w:val="en-US"/>
              </w:rPr>
            </w:pPr>
          </w:p>
          <w:p w14:paraId="34B13B8E" w14:textId="77777777" w:rsidR="00374377" w:rsidRPr="0054148F" w:rsidRDefault="00374377" w:rsidP="005668A9">
            <w:pPr>
              <w:rPr>
                <w:lang w:val="en-US"/>
              </w:rPr>
            </w:pPr>
          </w:p>
          <w:p w14:paraId="4555E94D" w14:textId="77777777" w:rsidR="00374377" w:rsidRPr="0054148F" w:rsidRDefault="00374377" w:rsidP="005668A9">
            <w:pPr>
              <w:rPr>
                <w:lang w:val="en-US"/>
              </w:rPr>
            </w:pPr>
          </w:p>
          <w:p w14:paraId="7F1575A5" w14:textId="77777777" w:rsidR="00374377" w:rsidRPr="0054148F" w:rsidRDefault="00374377" w:rsidP="005668A9">
            <w:pPr>
              <w:rPr>
                <w:lang w:val="en-US"/>
              </w:rPr>
            </w:pPr>
          </w:p>
          <w:p w14:paraId="7B6ECE41" w14:textId="77777777" w:rsidR="00374377" w:rsidRPr="0054148F" w:rsidRDefault="00374377" w:rsidP="005668A9">
            <w:pPr>
              <w:rPr>
                <w:lang w:val="en-US"/>
              </w:rPr>
            </w:pPr>
          </w:p>
          <w:p w14:paraId="3BF191EA" w14:textId="77777777" w:rsidR="00374377" w:rsidRPr="0054148F" w:rsidRDefault="00374377" w:rsidP="005668A9">
            <w:pPr>
              <w:rPr>
                <w:lang w:val="en-US"/>
              </w:rPr>
            </w:pPr>
          </w:p>
          <w:p w14:paraId="54517B1C" w14:textId="77777777" w:rsidR="00374377" w:rsidRPr="0054148F" w:rsidRDefault="00374377" w:rsidP="00374377">
            <w:pPr>
              <w:rPr>
                <w:sz w:val="20"/>
                <w:szCs w:val="20"/>
                <w:lang w:val="en-US"/>
              </w:rPr>
            </w:pPr>
          </w:p>
          <w:p w14:paraId="419B7271" w14:textId="3A13AE36" w:rsidR="00374377" w:rsidRPr="0054148F" w:rsidRDefault="00374377" w:rsidP="00374377">
            <w:pPr>
              <w:rPr>
                <w:lang w:val="en-US"/>
              </w:rPr>
            </w:pPr>
            <w:r w:rsidRPr="0054148F">
              <w:rPr>
                <w:sz w:val="20"/>
                <w:szCs w:val="20"/>
                <w:lang w:val="en-US"/>
              </w:rPr>
              <w:t xml:space="preserve">Clerk to add this as an agenda item for </w:t>
            </w:r>
            <w:proofErr w:type="gramStart"/>
            <w:r w:rsidRPr="0054148F">
              <w:rPr>
                <w:sz w:val="20"/>
                <w:szCs w:val="20"/>
                <w:lang w:val="en-US"/>
              </w:rPr>
              <w:t xml:space="preserve">the </w:t>
            </w:r>
            <w:r w:rsidR="003B203F" w:rsidRPr="0054148F">
              <w:rPr>
                <w:sz w:val="20"/>
                <w:szCs w:val="20"/>
                <w:lang w:val="en-US"/>
              </w:rPr>
              <w:t xml:space="preserve"> Development</w:t>
            </w:r>
            <w:proofErr w:type="gramEnd"/>
            <w:r w:rsidR="003B203F" w:rsidRPr="0054148F">
              <w:rPr>
                <w:sz w:val="20"/>
                <w:szCs w:val="20"/>
                <w:lang w:val="en-US"/>
              </w:rPr>
              <w:t xml:space="preserve"> Day.</w:t>
            </w:r>
          </w:p>
        </w:tc>
      </w:tr>
      <w:tr w:rsidR="0054148F" w:rsidRPr="0054148F" w14:paraId="10F8CC98" w14:textId="77777777" w:rsidTr="00BC78D3">
        <w:tc>
          <w:tcPr>
            <w:tcW w:w="915" w:type="dxa"/>
          </w:tcPr>
          <w:p w14:paraId="32BC5F76" w14:textId="4B4A1EE1" w:rsidR="005668A9" w:rsidRPr="0054148F" w:rsidRDefault="005668A9" w:rsidP="005668A9">
            <w:pPr>
              <w:jc w:val="both"/>
              <w:rPr>
                <w:lang w:val="en-US"/>
              </w:rPr>
            </w:pPr>
            <w:r w:rsidRPr="0054148F">
              <w:rPr>
                <w:lang w:val="en-US"/>
              </w:rPr>
              <w:t>9</w:t>
            </w:r>
          </w:p>
        </w:tc>
        <w:tc>
          <w:tcPr>
            <w:tcW w:w="7160" w:type="dxa"/>
          </w:tcPr>
          <w:p w14:paraId="7FA700FD" w14:textId="4B48C42F" w:rsidR="005668A9" w:rsidRPr="0054148F" w:rsidRDefault="005668A9" w:rsidP="005668A9">
            <w:pPr>
              <w:rPr>
                <w:rFonts w:ascii="Calibri" w:hAnsi="Calibri" w:cs="Calibri"/>
                <w:shd w:val="clear" w:color="auto" w:fill="FFFFFF"/>
              </w:rPr>
            </w:pPr>
            <w:r w:rsidRPr="0054148F">
              <w:rPr>
                <w:b/>
                <w:bCs/>
              </w:rPr>
              <w:t xml:space="preserve">Headteacher’s </w:t>
            </w:r>
            <w:r w:rsidR="002666F9" w:rsidRPr="0054148F">
              <w:rPr>
                <w:b/>
                <w:bCs/>
              </w:rPr>
              <w:t>R</w:t>
            </w:r>
            <w:r w:rsidRPr="0054148F">
              <w:rPr>
                <w:b/>
                <w:bCs/>
              </w:rPr>
              <w:t xml:space="preserve">eport </w:t>
            </w:r>
            <w:r w:rsidRPr="0054148F">
              <w:rPr>
                <w:rFonts w:ascii="Calibri" w:hAnsi="Calibri" w:cs="Calibri"/>
                <w:shd w:val="clear" w:color="auto" w:fill="FFFFFF"/>
              </w:rPr>
              <w:t xml:space="preserve">(to include partnership updates </w:t>
            </w:r>
            <w:r w:rsidR="00944FE8" w:rsidRPr="0054148F">
              <w:rPr>
                <w:rFonts w:ascii="Calibri" w:hAnsi="Calibri" w:cs="Calibri"/>
                <w:shd w:val="clear" w:color="auto" w:fill="FFFFFF"/>
              </w:rPr>
              <w:t>[</w:t>
            </w:r>
            <w:r w:rsidRPr="0054148F">
              <w:rPr>
                <w:rFonts w:ascii="Calibri" w:hAnsi="Calibri" w:cs="Calibri"/>
                <w:shd w:val="clear" w:color="auto" w:fill="FFFFFF"/>
              </w:rPr>
              <w:t>Somerset and Mendip</w:t>
            </w:r>
            <w:r w:rsidR="00944FE8" w:rsidRPr="0054148F">
              <w:rPr>
                <w:rFonts w:ascii="Calibri" w:hAnsi="Calibri" w:cs="Calibri"/>
                <w:shd w:val="clear" w:color="auto" w:fill="FFFFFF"/>
              </w:rPr>
              <w:t>]</w:t>
            </w:r>
            <w:r w:rsidRPr="0054148F">
              <w:rPr>
                <w:rFonts w:ascii="Calibri" w:hAnsi="Calibri" w:cs="Calibri"/>
                <w:shd w:val="clear" w:color="auto" w:fill="FFFFFF"/>
              </w:rPr>
              <w:t xml:space="preserve"> and external visits)</w:t>
            </w:r>
            <w:r w:rsidR="00944FE8" w:rsidRPr="0054148F">
              <w:rPr>
                <w:rFonts w:ascii="Calibri" w:hAnsi="Calibri" w:cs="Calibri"/>
                <w:shd w:val="clear" w:color="auto" w:fill="FFFFFF"/>
              </w:rPr>
              <w:t xml:space="preserve"> </w:t>
            </w:r>
          </w:p>
          <w:p w14:paraId="419B250D" w14:textId="55A68A99" w:rsidR="00944FE8" w:rsidRPr="0054148F" w:rsidRDefault="005A032F" w:rsidP="005668A9">
            <w:pPr>
              <w:rPr>
                <w:rFonts w:ascii="Calibri" w:hAnsi="Calibri" w:cs="Calibri"/>
                <w:shd w:val="clear" w:color="auto" w:fill="FFFFFF"/>
              </w:rPr>
            </w:pPr>
            <w:r w:rsidRPr="0054148F">
              <w:rPr>
                <w:rFonts w:ascii="Calibri" w:hAnsi="Calibri" w:cs="Calibri"/>
                <w:shd w:val="clear" w:color="auto" w:fill="FFFFFF"/>
              </w:rPr>
              <w:t xml:space="preserve">A governor asked what the projected cost is of the solution for covering for </w:t>
            </w:r>
            <w:r w:rsidR="008B4B00" w:rsidRPr="0054148F">
              <w:rPr>
                <w:rFonts w:ascii="Calibri" w:hAnsi="Calibri" w:cs="Calibri"/>
                <w:shd w:val="clear" w:color="auto" w:fill="FFFFFF"/>
              </w:rPr>
              <w:t xml:space="preserve">the </w:t>
            </w:r>
            <w:r w:rsidRPr="0054148F">
              <w:rPr>
                <w:rFonts w:ascii="Calibri" w:hAnsi="Calibri" w:cs="Calibri"/>
                <w:shd w:val="clear" w:color="auto" w:fill="FFFFFF"/>
              </w:rPr>
              <w:t>vacant post</w:t>
            </w:r>
            <w:r w:rsidR="008B4B00" w:rsidRPr="0054148F">
              <w:rPr>
                <w:rFonts w:ascii="Calibri" w:hAnsi="Calibri" w:cs="Calibri"/>
                <w:shd w:val="clear" w:color="auto" w:fill="FFFFFF"/>
              </w:rPr>
              <w:t>s</w:t>
            </w:r>
            <w:r w:rsidRPr="0054148F">
              <w:rPr>
                <w:rFonts w:ascii="Calibri" w:hAnsi="Calibri" w:cs="Calibri"/>
                <w:shd w:val="clear" w:color="auto" w:fill="FFFFFF"/>
              </w:rPr>
              <w:t xml:space="preserve"> for the remains of the academic year.  Whilst the solution itself is operational, governors were reassured that the cost was equal in broad terms to the cost of the post if it were filled.  </w:t>
            </w:r>
          </w:p>
          <w:p w14:paraId="5FE44A8E" w14:textId="77777777" w:rsidR="0054148F" w:rsidRPr="0054148F" w:rsidRDefault="0054148F" w:rsidP="005668A9">
            <w:pPr>
              <w:rPr>
                <w:rFonts w:ascii="Calibri" w:hAnsi="Calibri" w:cs="Calibri"/>
                <w:b/>
                <w:bCs/>
                <w:shd w:val="clear" w:color="auto" w:fill="FFFFFF"/>
              </w:rPr>
            </w:pPr>
          </w:p>
          <w:p w14:paraId="13C90DEE" w14:textId="62F804FD" w:rsidR="005A032F" w:rsidRPr="0054148F" w:rsidRDefault="00BC78D3" w:rsidP="005668A9">
            <w:pPr>
              <w:rPr>
                <w:rFonts w:ascii="Calibri" w:hAnsi="Calibri" w:cs="Calibri"/>
                <w:b/>
                <w:bCs/>
                <w:shd w:val="clear" w:color="auto" w:fill="FFFFFF"/>
              </w:rPr>
            </w:pPr>
            <w:r w:rsidRPr="0054148F">
              <w:rPr>
                <w:rFonts w:ascii="Calibri" w:hAnsi="Calibri" w:cs="Calibri"/>
                <w:b/>
                <w:bCs/>
                <w:shd w:val="clear" w:color="auto" w:fill="FFFFFF"/>
              </w:rPr>
              <w:t xml:space="preserve">Follow-up </w:t>
            </w:r>
            <w:r w:rsidR="00B155F6" w:rsidRPr="0054148F">
              <w:rPr>
                <w:rFonts w:ascii="Calibri" w:hAnsi="Calibri" w:cs="Calibri"/>
                <w:b/>
                <w:bCs/>
                <w:shd w:val="clear" w:color="auto" w:fill="FFFFFF"/>
              </w:rPr>
              <w:t>Consultative R</w:t>
            </w:r>
            <w:r w:rsidR="005A032F" w:rsidRPr="0054148F">
              <w:rPr>
                <w:rFonts w:ascii="Calibri" w:hAnsi="Calibri" w:cs="Calibri"/>
                <w:b/>
                <w:bCs/>
                <w:shd w:val="clear" w:color="auto" w:fill="FFFFFF"/>
              </w:rPr>
              <w:t>eview</w:t>
            </w:r>
          </w:p>
          <w:p w14:paraId="647BB463" w14:textId="544D610D" w:rsidR="00D15870" w:rsidRPr="0054148F" w:rsidRDefault="005A032F" w:rsidP="005668A9">
            <w:pPr>
              <w:rPr>
                <w:rFonts w:ascii="Calibri" w:hAnsi="Calibri" w:cs="Calibri"/>
                <w:shd w:val="clear" w:color="auto" w:fill="FFFFFF"/>
              </w:rPr>
            </w:pPr>
            <w:r w:rsidRPr="0054148F">
              <w:rPr>
                <w:rFonts w:ascii="Calibri" w:hAnsi="Calibri" w:cs="Calibri"/>
                <w:shd w:val="clear" w:color="auto" w:fill="FFFFFF"/>
              </w:rPr>
              <w:t>Governors recognised the value of the scrutiny in this external report</w:t>
            </w:r>
            <w:r w:rsidR="00BC78D3" w:rsidRPr="0054148F">
              <w:rPr>
                <w:rFonts w:ascii="Calibri" w:hAnsi="Calibri" w:cs="Calibri"/>
                <w:shd w:val="clear" w:color="auto" w:fill="FFFFFF"/>
              </w:rPr>
              <w:t>, dated 22</w:t>
            </w:r>
            <w:r w:rsidR="001F32E9" w:rsidRPr="0054148F">
              <w:rPr>
                <w:rFonts w:ascii="Calibri" w:hAnsi="Calibri" w:cs="Calibri"/>
                <w:shd w:val="clear" w:color="auto" w:fill="FFFFFF"/>
                <w:vertAlign w:val="superscript"/>
              </w:rPr>
              <w:t>nd</w:t>
            </w:r>
            <w:r w:rsidR="001F32E9" w:rsidRPr="0054148F">
              <w:rPr>
                <w:rFonts w:ascii="Calibri" w:hAnsi="Calibri" w:cs="Calibri"/>
                <w:shd w:val="clear" w:color="auto" w:fill="FFFFFF"/>
              </w:rPr>
              <w:t xml:space="preserve"> </w:t>
            </w:r>
            <w:r w:rsidR="00BC78D3" w:rsidRPr="0054148F">
              <w:rPr>
                <w:rFonts w:ascii="Calibri" w:hAnsi="Calibri" w:cs="Calibri"/>
                <w:shd w:val="clear" w:color="auto" w:fill="FFFFFF"/>
              </w:rPr>
              <w:t>&amp;</w:t>
            </w:r>
            <w:r w:rsidR="001F32E9" w:rsidRPr="0054148F">
              <w:rPr>
                <w:rFonts w:ascii="Calibri" w:hAnsi="Calibri" w:cs="Calibri"/>
                <w:shd w:val="clear" w:color="auto" w:fill="FFFFFF"/>
              </w:rPr>
              <w:t xml:space="preserve"> </w:t>
            </w:r>
            <w:r w:rsidR="00BC78D3" w:rsidRPr="0054148F">
              <w:rPr>
                <w:rFonts w:ascii="Calibri" w:hAnsi="Calibri" w:cs="Calibri"/>
                <w:shd w:val="clear" w:color="auto" w:fill="FFFFFF"/>
              </w:rPr>
              <w:t>23</w:t>
            </w:r>
            <w:r w:rsidR="00BC78D3" w:rsidRPr="0054148F">
              <w:rPr>
                <w:rFonts w:ascii="Calibri" w:hAnsi="Calibri" w:cs="Calibri"/>
                <w:shd w:val="clear" w:color="auto" w:fill="FFFFFF"/>
                <w:vertAlign w:val="superscript"/>
              </w:rPr>
              <w:t>rd</w:t>
            </w:r>
            <w:r w:rsidR="00BC78D3" w:rsidRPr="0054148F">
              <w:rPr>
                <w:rFonts w:ascii="Calibri" w:hAnsi="Calibri" w:cs="Calibri"/>
                <w:shd w:val="clear" w:color="auto" w:fill="FFFFFF"/>
              </w:rPr>
              <w:t xml:space="preserve"> February 2023</w:t>
            </w:r>
            <w:r w:rsidRPr="0054148F">
              <w:rPr>
                <w:rFonts w:ascii="Calibri" w:hAnsi="Calibri" w:cs="Calibri"/>
                <w:shd w:val="clear" w:color="auto" w:fill="FFFFFF"/>
              </w:rPr>
              <w:t>.</w:t>
            </w:r>
            <w:r w:rsidR="00D15870" w:rsidRPr="0054148F">
              <w:rPr>
                <w:rFonts w:ascii="Calibri" w:hAnsi="Calibri" w:cs="Calibri"/>
                <w:shd w:val="clear" w:color="auto" w:fill="FFFFFF"/>
              </w:rPr>
              <w:t xml:space="preserve"> They also discussed the cost of such work and agreed it is well worth the money.</w:t>
            </w:r>
          </w:p>
          <w:p w14:paraId="113EE867" w14:textId="77777777" w:rsidR="00B155F6" w:rsidRPr="0054148F" w:rsidRDefault="00B155F6" w:rsidP="005668A9">
            <w:pPr>
              <w:rPr>
                <w:rFonts w:ascii="Calibri" w:hAnsi="Calibri" w:cs="Calibri"/>
                <w:shd w:val="clear" w:color="auto" w:fill="FFFFFF"/>
              </w:rPr>
            </w:pPr>
          </w:p>
          <w:p w14:paraId="2E56B209" w14:textId="1476E52F" w:rsidR="000653A7" w:rsidRPr="0054148F" w:rsidRDefault="00B155F6" w:rsidP="005668A9">
            <w:pPr>
              <w:rPr>
                <w:rFonts w:ascii="Calibri" w:hAnsi="Calibri" w:cs="Calibri"/>
                <w:shd w:val="clear" w:color="auto" w:fill="FFFFFF"/>
              </w:rPr>
            </w:pPr>
            <w:r w:rsidRPr="0054148F">
              <w:rPr>
                <w:rFonts w:ascii="Calibri" w:hAnsi="Calibri" w:cs="Calibri"/>
                <w:shd w:val="clear" w:color="auto" w:fill="FFFFFF"/>
              </w:rPr>
              <w:t xml:space="preserve">Governors were pleased that the report noted </w:t>
            </w:r>
            <w:r w:rsidR="005A032F" w:rsidRPr="0054148F">
              <w:rPr>
                <w:rFonts w:ascii="Calibri" w:hAnsi="Calibri" w:cs="Calibri"/>
                <w:b/>
                <w:bCs/>
                <w:shd w:val="clear" w:color="auto" w:fill="FFFFFF"/>
              </w:rPr>
              <w:t>measurable progress</w:t>
            </w:r>
            <w:r w:rsidR="005A032F" w:rsidRPr="0054148F">
              <w:rPr>
                <w:rFonts w:ascii="Calibri" w:hAnsi="Calibri" w:cs="Calibri"/>
                <w:shd w:val="clear" w:color="auto" w:fill="FFFFFF"/>
              </w:rPr>
              <w:t xml:space="preserve"> in meeting the recommendations of the recent Ofsted report.  </w:t>
            </w:r>
          </w:p>
          <w:p w14:paraId="42B0D199" w14:textId="5751211C" w:rsidR="000653A7" w:rsidRPr="0054148F" w:rsidRDefault="005A032F" w:rsidP="000653A7">
            <w:pPr>
              <w:pStyle w:val="ListParagraph"/>
              <w:numPr>
                <w:ilvl w:val="0"/>
                <w:numId w:val="10"/>
              </w:numPr>
              <w:rPr>
                <w:rFonts w:ascii="Calibri" w:hAnsi="Calibri" w:cs="Calibri"/>
                <w:shd w:val="clear" w:color="auto" w:fill="FFFFFF"/>
              </w:rPr>
            </w:pPr>
            <w:r w:rsidRPr="0054148F">
              <w:rPr>
                <w:rFonts w:ascii="Calibri" w:hAnsi="Calibri" w:cs="Calibri"/>
                <w:shd w:val="clear" w:color="auto" w:fill="FFFFFF"/>
              </w:rPr>
              <w:lastRenderedPageBreak/>
              <w:t xml:space="preserve">There is clear progress regarding </w:t>
            </w:r>
            <w:r w:rsidRPr="0054148F">
              <w:rPr>
                <w:rFonts w:ascii="Calibri" w:hAnsi="Calibri" w:cs="Calibri"/>
                <w:b/>
                <w:bCs/>
                <w:shd w:val="clear" w:color="auto" w:fill="FFFFFF"/>
              </w:rPr>
              <w:t>SEN</w:t>
            </w:r>
            <w:r w:rsidR="00F705FD" w:rsidRPr="0054148F">
              <w:rPr>
                <w:rFonts w:ascii="Calibri" w:hAnsi="Calibri" w:cs="Calibri"/>
                <w:b/>
                <w:bCs/>
                <w:shd w:val="clear" w:color="auto" w:fill="FFFFFF"/>
              </w:rPr>
              <w:t xml:space="preserve">D </w:t>
            </w:r>
            <w:r w:rsidRPr="0054148F">
              <w:rPr>
                <w:rFonts w:ascii="Calibri" w:hAnsi="Calibri" w:cs="Calibri"/>
                <w:shd w:val="clear" w:color="auto" w:fill="FFFFFF"/>
              </w:rPr>
              <w:t>and building relationships with parents, particularly parents of students with SEN</w:t>
            </w:r>
            <w:r w:rsidR="00F705FD" w:rsidRPr="0054148F">
              <w:rPr>
                <w:rFonts w:ascii="Calibri" w:hAnsi="Calibri" w:cs="Calibri"/>
                <w:shd w:val="clear" w:color="auto" w:fill="FFFFFF"/>
              </w:rPr>
              <w:t>D</w:t>
            </w:r>
            <w:r w:rsidRPr="0054148F">
              <w:rPr>
                <w:rFonts w:ascii="Calibri" w:hAnsi="Calibri" w:cs="Calibri"/>
                <w:shd w:val="clear" w:color="auto" w:fill="FFFFFF"/>
              </w:rPr>
              <w:t xml:space="preserve">.  </w:t>
            </w:r>
          </w:p>
          <w:p w14:paraId="3A6A96BE" w14:textId="77777777" w:rsidR="000653A7" w:rsidRPr="0054148F" w:rsidRDefault="005A032F" w:rsidP="005668A9">
            <w:pPr>
              <w:pStyle w:val="ListParagraph"/>
              <w:numPr>
                <w:ilvl w:val="0"/>
                <w:numId w:val="10"/>
              </w:numPr>
              <w:rPr>
                <w:rFonts w:ascii="Calibri" w:hAnsi="Calibri" w:cs="Calibri"/>
                <w:shd w:val="clear" w:color="auto" w:fill="FFFFFF"/>
              </w:rPr>
            </w:pPr>
            <w:r w:rsidRPr="0054148F">
              <w:rPr>
                <w:rFonts w:ascii="Calibri" w:hAnsi="Calibri" w:cs="Calibri"/>
                <w:b/>
                <w:bCs/>
                <w:shd w:val="clear" w:color="auto" w:fill="FFFFFF"/>
              </w:rPr>
              <w:t xml:space="preserve">Behaviour management </w:t>
            </w:r>
            <w:r w:rsidRPr="0054148F">
              <w:rPr>
                <w:rFonts w:ascii="Calibri" w:hAnsi="Calibri" w:cs="Calibri"/>
                <w:shd w:val="clear" w:color="auto" w:fill="FFFFFF"/>
              </w:rPr>
              <w:t>is another area where there is measurable progress in strategies and practices to improve behaviour.</w:t>
            </w:r>
            <w:r w:rsidR="00781738" w:rsidRPr="0054148F">
              <w:rPr>
                <w:rFonts w:ascii="Calibri" w:hAnsi="Calibri" w:cs="Calibri"/>
                <w:shd w:val="clear" w:color="auto" w:fill="FFFFFF"/>
              </w:rPr>
              <w:t xml:space="preserve">  The Chair of the CWW committee spoke of the detailed ongoing work in this area as reported to the committee; not just in practical terms but in the analysis of data and the use of this to assist staff members to increase their understanding of how to change culture. </w:t>
            </w:r>
            <w:r w:rsidR="000653A7" w:rsidRPr="0054148F">
              <w:rPr>
                <w:rFonts w:ascii="Calibri" w:hAnsi="Calibri" w:cs="Calibri"/>
                <w:shd w:val="clear" w:color="auto" w:fill="FFFFFF"/>
              </w:rPr>
              <w:t xml:space="preserve"> The work with the younger year groups in the school is demonstrably building relationships and embedding the ethos of the Academy. </w:t>
            </w:r>
          </w:p>
          <w:p w14:paraId="18BD79AD" w14:textId="77777777" w:rsidR="00B155F6" w:rsidRPr="0054148F" w:rsidRDefault="00B155F6" w:rsidP="00B155F6">
            <w:pPr>
              <w:pStyle w:val="ListParagraph"/>
              <w:ind w:left="360"/>
              <w:rPr>
                <w:rFonts w:ascii="Calibri" w:hAnsi="Calibri" w:cs="Calibri"/>
                <w:shd w:val="clear" w:color="auto" w:fill="FFFFFF"/>
              </w:rPr>
            </w:pPr>
          </w:p>
          <w:p w14:paraId="01390812" w14:textId="77777777" w:rsidR="0054148F" w:rsidRPr="0054148F" w:rsidRDefault="00B155F6" w:rsidP="0054148F">
            <w:pPr>
              <w:rPr>
                <w:rFonts w:ascii="Calibri" w:hAnsi="Calibri" w:cs="Calibri"/>
                <w:shd w:val="clear" w:color="auto" w:fill="FFFFFF"/>
              </w:rPr>
            </w:pPr>
            <w:r w:rsidRPr="0054148F">
              <w:rPr>
                <w:rFonts w:ascii="Calibri" w:hAnsi="Calibri" w:cs="Calibri"/>
                <w:bCs/>
                <w:shd w:val="clear" w:color="auto" w:fill="FFFFFF"/>
              </w:rPr>
              <w:t xml:space="preserve">A governor raised a question in relation to a comment about the potential impact of improvements on the next set of </w:t>
            </w:r>
            <w:r w:rsidR="000653A7" w:rsidRPr="0054148F">
              <w:rPr>
                <w:rFonts w:ascii="Calibri" w:hAnsi="Calibri" w:cs="Calibri"/>
                <w:bCs/>
                <w:shd w:val="clear" w:color="auto" w:fill="FFFFFF"/>
              </w:rPr>
              <w:t>GCSE results</w:t>
            </w:r>
            <w:r w:rsidR="000653A7" w:rsidRPr="0054148F">
              <w:rPr>
                <w:rFonts w:ascii="Calibri" w:hAnsi="Calibri" w:cs="Calibri"/>
                <w:shd w:val="clear" w:color="auto" w:fill="FFFFFF"/>
              </w:rPr>
              <w:t xml:space="preserve">.  </w:t>
            </w:r>
            <w:r w:rsidRPr="0054148F">
              <w:rPr>
                <w:rFonts w:ascii="Calibri" w:hAnsi="Calibri" w:cs="Calibri"/>
                <w:shd w:val="clear" w:color="auto" w:fill="FFFFFF"/>
              </w:rPr>
              <w:t xml:space="preserve"> Governors who attend C and S Committee also acknowledged the hard work that is taking place through the whole school and faculty Raising Achievement Plans to ensure each individual pupil is supported to achieve the best outcomes possible. </w:t>
            </w:r>
            <w:r w:rsidR="0054148F" w:rsidRPr="0054148F">
              <w:rPr>
                <w:rFonts w:ascii="Calibri" w:hAnsi="Calibri" w:cs="Calibri"/>
                <w:shd w:val="clear" w:color="auto" w:fill="FFFFFF"/>
              </w:rPr>
              <w:t xml:space="preserve"> </w:t>
            </w:r>
            <w:r w:rsidRPr="0054148F">
              <w:rPr>
                <w:rFonts w:ascii="Calibri" w:hAnsi="Calibri" w:cs="Calibri"/>
                <w:shd w:val="clear" w:color="auto" w:fill="FFFFFF"/>
              </w:rPr>
              <w:t>However, i</w:t>
            </w:r>
            <w:r w:rsidR="000653A7" w:rsidRPr="0054148F">
              <w:rPr>
                <w:rFonts w:ascii="Calibri" w:hAnsi="Calibri" w:cs="Calibri"/>
                <w:shd w:val="clear" w:color="auto" w:fill="FFFFFF"/>
              </w:rPr>
              <w:t xml:space="preserve">t is accepted by governors that the </w:t>
            </w:r>
            <w:r w:rsidR="008B4B00" w:rsidRPr="0054148F">
              <w:rPr>
                <w:rFonts w:ascii="Calibri" w:hAnsi="Calibri" w:cs="Calibri"/>
                <w:shd w:val="clear" w:color="auto" w:fill="FFFFFF"/>
              </w:rPr>
              <w:t xml:space="preserve">improvements undertaken </w:t>
            </w:r>
            <w:r w:rsidR="000653A7" w:rsidRPr="0054148F">
              <w:rPr>
                <w:rFonts w:ascii="Calibri" w:hAnsi="Calibri" w:cs="Calibri"/>
                <w:shd w:val="clear" w:color="auto" w:fill="FFFFFF"/>
              </w:rPr>
              <w:t xml:space="preserve">are unlikely to demonstrate </w:t>
            </w:r>
            <w:r w:rsidR="008B4B00" w:rsidRPr="0054148F">
              <w:rPr>
                <w:rFonts w:ascii="Calibri" w:hAnsi="Calibri" w:cs="Calibri"/>
                <w:shd w:val="clear" w:color="auto" w:fill="FFFFFF"/>
              </w:rPr>
              <w:t xml:space="preserve">significant </w:t>
            </w:r>
            <w:r w:rsidR="000653A7" w:rsidRPr="0054148F">
              <w:rPr>
                <w:rFonts w:ascii="Calibri" w:hAnsi="Calibri" w:cs="Calibri"/>
                <w:shd w:val="clear" w:color="auto" w:fill="FFFFFF"/>
              </w:rPr>
              <w:t>improvement</w:t>
            </w:r>
            <w:r w:rsidR="008B4B00" w:rsidRPr="0054148F">
              <w:rPr>
                <w:rFonts w:ascii="Calibri" w:hAnsi="Calibri" w:cs="Calibri"/>
                <w:shd w:val="clear" w:color="auto" w:fill="FFFFFF"/>
              </w:rPr>
              <w:t xml:space="preserve"> in outcomes for this summer</w:t>
            </w:r>
            <w:r w:rsidR="000653A7" w:rsidRPr="0054148F">
              <w:rPr>
                <w:rFonts w:ascii="Calibri" w:hAnsi="Calibri" w:cs="Calibri"/>
                <w:shd w:val="clear" w:color="auto" w:fill="FFFFFF"/>
              </w:rPr>
              <w:t xml:space="preserve">.  </w:t>
            </w:r>
          </w:p>
          <w:p w14:paraId="3ED25FA6" w14:textId="77777777" w:rsidR="0054148F" w:rsidRPr="0054148F" w:rsidRDefault="0054148F" w:rsidP="0054148F">
            <w:pPr>
              <w:rPr>
                <w:rFonts w:ascii="Calibri" w:hAnsi="Calibri" w:cs="Calibri"/>
                <w:b/>
                <w:bCs/>
                <w:shd w:val="clear" w:color="auto" w:fill="FFFFFF"/>
              </w:rPr>
            </w:pPr>
          </w:p>
          <w:p w14:paraId="148E3D02" w14:textId="7C2D0E6F" w:rsidR="00D15870" w:rsidRPr="0054148F" w:rsidRDefault="00A364A5" w:rsidP="00A364A5">
            <w:pPr>
              <w:rPr>
                <w:rFonts w:ascii="Calibri" w:hAnsi="Calibri" w:cs="Calibri"/>
                <w:strike/>
                <w:shd w:val="clear" w:color="auto" w:fill="FFFFFF"/>
              </w:rPr>
            </w:pPr>
            <w:r w:rsidRPr="0054148F">
              <w:rPr>
                <w:rFonts w:ascii="Calibri" w:hAnsi="Calibri" w:cs="Calibri"/>
                <w:bCs/>
                <w:shd w:val="clear" w:color="auto" w:fill="FFFFFF"/>
              </w:rPr>
              <w:t xml:space="preserve">A governor raised a question in relation to the development of student voice activities. </w:t>
            </w:r>
            <w:r w:rsidR="0054148F" w:rsidRPr="0054148F">
              <w:rPr>
                <w:rFonts w:ascii="Calibri" w:hAnsi="Calibri" w:cs="Calibri"/>
                <w:bCs/>
                <w:shd w:val="clear" w:color="auto" w:fill="FFFFFF"/>
              </w:rPr>
              <w:t xml:space="preserve"> </w:t>
            </w:r>
            <w:r w:rsidRPr="0054148F">
              <w:rPr>
                <w:rFonts w:ascii="Calibri" w:hAnsi="Calibri" w:cs="Calibri"/>
                <w:bCs/>
                <w:shd w:val="clear" w:color="auto" w:fill="FFFFFF"/>
              </w:rPr>
              <w:t xml:space="preserve">RP explained the nature of the student voice activities that take place and reminded governors that developing the use of student voice is an ongoing element of the school improvement plan. </w:t>
            </w:r>
            <w:r w:rsidR="0030197C" w:rsidRPr="0054148F">
              <w:rPr>
                <w:rFonts w:ascii="Calibri" w:hAnsi="Calibri" w:cs="Calibri"/>
                <w:bCs/>
                <w:shd w:val="clear" w:color="auto" w:fill="FFFFFF"/>
              </w:rPr>
              <w:t>In addition, s</w:t>
            </w:r>
            <w:r w:rsidRPr="0054148F">
              <w:rPr>
                <w:rFonts w:ascii="Calibri" w:hAnsi="Calibri" w:cs="Calibri"/>
                <w:bCs/>
                <w:shd w:val="clear" w:color="auto" w:fill="FFFFFF"/>
              </w:rPr>
              <w:t xml:space="preserve">takeholder surveys are planned for the summer term and students </w:t>
            </w:r>
            <w:r w:rsidR="0030197C" w:rsidRPr="0054148F">
              <w:rPr>
                <w:rFonts w:ascii="Calibri" w:hAnsi="Calibri" w:cs="Calibri"/>
                <w:bCs/>
                <w:shd w:val="clear" w:color="auto" w:fill="FFFFFF"/>
              </w:rPr>
              <w:t>are participating in the Somerset Schools Well-Being Survey after Easter</w:t>
            </w:r>
            <w:r w:rsidR="0054148F" w:rsidRPr="0054148F">
              <w:rPr>
                <w:rFonts w:ascii="Calibri" w:hAnsi="Calibri" w:cs="Calibri"/>
                <w:bCs/>
                <w:shd w:val="clear" w:color="auto" w:fill="FFFFFF"/>
              </w:rPr>
              <w:t>.</w:t>
            </w:r>
          </w:p>
          <w:p w14:paraId="64CBCFAD" w14:textId="77777777" w:rsidR="00B155F6" w:rsidRPr="0054148F" w:rsidRDefault="00B155F6" w:rsidP="00B155F6">
            <w:pPr>
              <w:pStyle w:val="ListParagraph"/>
              <w:rPr>
                <w:rFonts w:ascii="Calibri" w:hAnsi="Calibri" w:cs="Calibri"/>
                <w:shd w:val="clear" w:color="auto" w:fill="FFFFFF"/>
              </w:rPr>
            </w:pPr>
          </w:p>
          <w:p w14:paraId="26F907FA" w14:textId="78B66323" w:rsidR="00886BA2" w:rsidRPr="0054148F" w:rsidRDefault="00D15870" w:rsidP="00D15870">
            <w:pPr>
              <w:rPr>
                <w:rFonts w:ascii="Calibri" w:hAnsi="Calibri" w:cs="Calibri"/>
                <w:shd w:val="clear" w:color="auto" w:fill="FFFFFF"/>
              </w:rPr>
            </w:pPr>
            <w:r w:rsidRPr="0054148F">
              <w:rPr>
                <w:rFonts w:ascii="Calibri" w:hAnsi="Calibri" w:cs="Calibri"/>
                <w:shd w:val="clear" w:color="auto" w:fill="FFFFFF"/>
              </w:rPr>
              <w:t>In the light of recent media coverage of the pressure put on Heads by the process of Ofsted inspection, the Governors questioned how the risk of damage to the staff and the Head’s wellbeing could be managed.  It was agreed that the work of the Leadership Team and especially the Headteacher in ensuring robust systems and practices are in place</w:t>
            </w:r>
            <w:r w:rsidR="00886BA2" w:rsidRPr="0054148F">
              <w:rPr>
                <w:rFonts w:ascii="Calibri" w:hAnsi="Calibri" w:cs="Calibri"/>
                <w:shd w:val="clear" w:color="auto" w:fill="FFFFFF"/>
              </w:rPr>
              <w:t xml:space="preserve"> is of vital importance</w:t>
            </w:r>
            <w:r w:rsidR="0054148F" w:rsidRPr="0054148F">
              <w:rPr>
                <w:rFonts w:ascii="Calibri" w:hAnsi="Calibri" w:cs="Calibri"/>
                <w:shd w:val="clear" w:color="auto" w:fill="FFFFFF"/>
              </w:rPr>
              <w:t>.</w:t>
            </w:r>
          </w:p>
          <w:p w14:paraId="7268FD71" w14:textId="77777777" w:rsidR="0054148F" w:rsidRPr="0054148F" w:rsidRDefault="0054148F" w:rsidP="00D15870">
            <w:pPr>
              <w:rPr>
                <w:rFonts w:ascii="Calibri" w:hAnsi="Calibri" w:cs="Calibri"/>
                <w:shd w:val="clear" w:color="auto" w:fill="FFFFFF"/>
              </w:rPr>
            </w:pPr>
          </w:p>
          <w:p w14:paraId="50F7B990" w14:textId="07445A33" w:rsidR="005668A9" w:rsidRPr="0054148F" w:rsidRDefault="00F705FD" w:rsidP="005668A9">
            <w:r w:rsidRPr="0054148F">
              <w:t>In conclusion, it was agreed that suggestions made in points A-M were valid and welcome</w:t>
            </w:r>
            <w:r w:rsidR="00886BA2" w:rsidRPr="0054148F">
              <w:t xml:space="preserve"> and it is pleasing that many are already identified through ongoing school self-evaluation and review as detailed in the School Improvement Plan</w:t>
            </w:r>
            <w:r w:rsidRPr="0054148F">
              <w:t>.</w:t>
            </w:r>
          </w:p>
          <w:p w14:paraId="0FE12223" w14:textId="77777777" w:rsidR="00F705FD" w:rsidRPr="0054148F" w:rsidRDefault="00F705FD" w:rsidP="005668A9"/>
          <w:p w14:paraId="29A66F35" w14:textId="77777777" w:rsidR="0054148F" w:rsidRPr="0054148F" w:rsidRDefault="00A364A5" w:rsidP="005668A9">
            <w:r w:rsidRPr="0054148F">
              <w:t xml:space="preserve">A governors asked about the attendance figures for KS4 students during the days of strike action. It was noted that the attendance of Year 11 students had remained consistent but there had </w:t>
            </w:r>
            <w:r w:rsidR="0054148F" w:rsidRPr="0054148F">
              <w:t xml:space="preserve">been </w:t>
            </w:r>
            <w:r w:rsidRPr="0054148F">
              <w:t xml:space="preserve">a </w:t>
            </w:r>
            <w:r w:rsidR="002977C0" w:rsidRPr="0054148F">
              <w:t>drop in</w:t>
            </w:r>
            <w:r w:rsidRPr="0054148F">
              <w:t xml:space="preserve"> the</w:t>
            </w:r>
            <w:r w:rsidR="002977C0" w:rsidRPr="0054148F">
              <w:t xml:space="preserve"> </w:t>
            </w:r>
            <w:r w:rsidRPr="0054148F">
              <w:t xml:space="preserve">attendance of </w:t>
            </w:r>
            <w:r w:rsidR="00F705FD" w:rsidRPr="0054148F">
              <w:t xml:space="preserve">Year 10 </w:t>
            </w:r>
            <w:r w:rsidRPr="0054148F">
              <w:t xml:space="preserve">students </w:t>
            </w:r>
            <w:r w:rsidR="00F705FD" w:rsidRPr="0054148F">
              <w:t xml:space="preserve">on the </w:t>
            </w:r>
            <w:r w:rsidR="004905B8" w:rsidRPr="0054148F">
              <w:t xml:space="preserve">second </w:t>
            </w:r>
            <w:r w:rsidR="00F705FD" w:rsidRPr="0054148F">
              <w:t xml:space="preserve">day of </w:t>
            </w:r>
            <w:r w:rsidRPr="0054148F">
              <w:t>the most recent strike days</w:t>
            </w:r>
            <w:r w:rsidR="0054148F" w:rsidRPr="0054148F">
              <w:t xml:space="preserve">.  </w:t>
            </w:r>
          </w:p>
          <w:p w14:paraId="67B48630" w14:textId="77777777" w:rsidR="0054148F" w:rsidRPr="0054148F" w:rsidRDefault="0054148F" w:rsidP="005668A9"/>
          <w:p w14:paraId="44DDE2EB" w14:textId="5277C507" w:rsidR="00A364A5" w:rsidRPr="0054148F" w:rsidRDefault="00F705FD" w:rsidP="005668A9">
            <w:r w:rsidRPr="0054148F">
              <w:lastRenderedPageBreak/>
              <w:t xml:space="preserve">It was noted by all who echoed the thanks and praise given at the C&amp;S Committee meeting for all the work put in by staff, especially the </w:t>
            </w:r>
            <w:r w:rsidR="006B3EA1">
              <w:t>L</w:t>
            </w:r>
            <w:r w:rsidRPr="0054148F">
              <w:t xml:space="preserve">eadership </w:t>
            </w:r>
            <w:r w:rsidR="006B3EA1">
              <w:t>T</w:t>
            </w:r>
            <w:r w:rsidRPr="0054148F">
              <w:t>eam</w:t>
            </w:r>
            <w:r w:rsidR="001B4581" w:rsidRPr="0054148F">
              <w:t>,</w:t>
            </w:r>
            <w:r w:rsidRPr="0054148F">
              <w:t xml:space="preserve"> to make the days of strikes bespoke and purposeful for students whose attendance was accommodated.</w:t>
            </w:r>
          </w:p>
        </w:tc>
        <w:tc>
          <w:tcPr>
            <w:tcW w:w="992" w:type="dxa"/>
          </w:tcPr>
          <w:p w14:paraId="0F5738B3" w14:textId="77777777" w:rsidR="005668A9" w:rsidRPr="0054148F" w:rsidRDefault="005668A9" w:rsidP="005668A9">
            <w:r w:rsidRPr="0054148F">
              <w:lastRenderedPageBreak/>
              <w:t>RP</w:t>
            </w:r>
          </w:p>
        </w:tc>
        <w:tc>
          <w:tcPr>
            <w:tcW w:w="1560" w:type="dxa"/>
          </w:tcPr>
          <w:p w14:paraId="2026F103" w14:textId="540D11F6" w:rsidR="005668A9" w:rsidRPr="0054148F" w:rsidRDefault="005668A9" w:rsidP="005668A9"/>
        </w:tc>
      </w:tr>
      <w:tr w:rsidR="0054148F" w:rsidRPr="0054148F" w14:paraId="2BD2D604" w14:textId="77777777" w:rsidTr="00BC78D3">
        <w:tc>
          <w:tcPr>
            <w:tcW w:w="915" w:type="dxa"/>
          </w:tcPr>
          <w:p w14:paraId="33CDA827" w14:textId="3AB3C6E8" w:rsidR="005668A9" w:rsidRPr="0054148F" w:rsidRDefault="005668A9" w:rsidP="005668A9">
            <w:pPr>
              <w:rPr>
                <w:lang w:val="en-US"/>
              </w:rPr>
            </w:pPr>
            <w:r w:rsidRPr="0054148F">
              <w:rPr>
                <w:lang w:val="en-US"/>
              </w:rPr>
              <w:lastRenderedPageBreak/>
              <w:t>10</w:t>
            </w:r>
          </w:p>
        </w:tc>
        <w:tc>
          <w:tcPr>
            <w:tcW w:w="7160" w:type="dxa"/>
          </w:tcPr>
          <w:p w14:paraId="2DF6E8C7" w14:textId="6B56565E" w:rsidR="005668A9" w:rsidRPr="0054148F" w:rsidRDefault="009D6685" w:rsidP="005668A9">
            <w:r w:rsidRPr="0054148F">
              <w:t>Private business – see separate minutes</w:t>
            </w:r>
          </w:p>
        </w:tc>
        <w:tc>
          <w:tcPr>
            <w:tcW w:w="992" w:type="dxa"/>
          </w:tcPr>
          <w:p w14:paraId="4BCDFCF7" w14:textId="6487E207" w:rsidR="005668A9" w:rsidRPr="0054148F" w:rsidRDefault="009D6685" w:rsidP="005668A9">
            <w:r w:rsidRPr="0054148F">
              <w:t>CC</w:t>
            </w:r>
          </w:p>
          <w:p w14:paraId="28B86727" w14:textId="02ECA6F7" w:rsidR="002666F9" w:rsidRPr="0054148F" w:rsidRDefault="002666F9" w:rsidP="005668A9"/>
        </w:tc>
        <w:tc>
          <w:tcPr>
            <w:tcW w:w="1560" w:type="dxa"/>
          </w:tcPr>
          <w:p w14:paraId="455A148A" w14:textId="77777777" w:rsidR="005668A9" w:rsidRPr="0054148F" w:rsidRDefault="005668A9" w:rsidP="005668A9"/>
        </w:tc>
      </w:tr>
      <w:tr w:rsidR="0054148F" w:rsidRPr="0054148F" w14:paraId="7F12ABFC" w14:textId="77777777" w:rsidTr="00BC78D3">
        <w:tc>
          <w:tcPr>
            <w:tcW w:w="915" w:type="dxa"/>
          </w:tcPr>
          <w:p w14:paraId="52690FCC" w14:textId="34CE1BE1" w:rsidR="005668A9" w:rsidRPr="0054148F" w:rsidRDefault="005668A9" w:rsidP="005668A9">
            <w:pPr>
              <w:rPr>
                <w:lang w:val="en-US"/>
              </w:rPr>
            </w:pPr>
            <w:r w:rsidRPr="0054148F">
              <w:rPr>
                <w:lang w:val="en-US"/>
              </w:rPr>
              <w:t>11</w:t>
            </w:r>
          </w:p>
        </w:tc>
        <w:tc>
          <w:tcPr>
            <w:tcW w:w="7160" w:type="dxa"/>
          </w:tcPr>
          <w:p w14:paraId="4FE1411A" w14:textId="084542FB" w:rsidR="002666F9" w:rsidRPr="0054148F" w:rsidRDefault="002666F9" w:rsidP="005668A9">
            <w:r w:rsidRPr="0054148F">
              <w:t>Governors’ Development Day</w:t>
            </w:r>
          </w:p>
          <w:p w14:paraId="6427567F" w14:textId="23E71235" w:rsidR="001B4581" w:rsidRPr="0054148F" w:rsidRDefault="001B4581" w:rsidP="005668A9">
            <w:r w:rsidRPr="0054148F">
              <w:t xml:space="preserve">In the absence of the Chair it was decided that information regarding the forthcoming </w:t>
            </w:r>
            <w:r w:rsidR="005E205E" w:rsidRPr="0054148F">
              <w:t>D</w:t>
            </w:r>
            <w:r w:rsidRPr="0054148F">
              <w:t xml:space="preserve">evelopment </w:t>
            </w:r>
            <w:r w:rsidR="005E205E" w:rsidRPr="0054148F">
              <w:t>D</w:t>
            </w:r>
            <w:r w:rsidRPr="0054148F">
              <w:t>ay would be circulated by email.</w:t>
            </w:r>
          </w:p>
          <w:p w14:paraId="238FF5BB" w14:textId="3E153D66" w:rsidR="002666F9" w:rsidRPr="0054148F" w:rsidRDefault="002666F9" w:rsidP="005668A9"/>
        </w:tc>
        <w:tc>
          <w:tcPr>
            <w:tcW w:w="992" w:type="dxa"/>
          </w:tcPr>
          <w:p w14:paraId="64D2BAA2" w14:textId="6DBB9605" w:rsidR="005668A9" w:rsidRPr="0054148F" w:rsidRDefault="005A7C0D" w:rsidP="005668A9">
            <w:r w:rsidRPr="0054148F">
              <w:t>CC</w:t>
            </w:r>
          </w:p>
        </w:tc>
        <w:tc>
          <w:tcPr>
            <w:tcW w:w="1560" w:type="dxa"/>
          </w:tcPr>
          <w:p w14:paraId="034EBF6F" w14:textId="29F2BD55" w:rsidR="005668A9" w:rsidRPr="0054148F" w:rsidRDefault="001B4581" w:rsidP="005668A9">
            <w:r w:rsidRPr="0054148F">
              <w:t xml:space="preserve">Clerk to circulate word version of </w:t>
            </w:r>
            <w:r w:rsidR="005E205E" w:rsidRPr="0054148F">
              <w:t>S</w:t>
            </w:r>
            <w:r w:rsidRPr="0054148F">
              <w:t xml:space="preserve">kills </w:t>
            </w:r>
            <w:r w:rsidR="00C419D5" w:rsidRPr="0054148F">
              <w:t>A</w:t>
            </w:r>
            <w:r w:rsidRPr="0054148F">
              <w:t>udit and follow with proposed agenda for the day after further discussion with Chair.</w:t>
            </w:r>
          </w:p>
        </w:tc>
      </w:tr>
      <w:tr w:rsidR="0054148F" w:rsidRPr="0054148F" w14:paraId="65549048" w14:textId="77777777" w:rsidTr="00BC78D3">
        <w:tc>
          <w:tcPr>
            <w:tcW w:w="915" w:type="dxa"/>
          </w:tcPr>
          <w:p w14:paraId="0A5CD844" w14:textId="249BBFA1" w:rsidR="005668A9" w:rsidRPr="0054148F" w:rsidRDefault="005668A9" w:rsidP="005668A9">
            <w:pPr>
              <w:rPr>
                <w:lang w:val="en-US"/>
              </w:rPr>
            </w:pPr>
            <w:r w:rsidRPr="0054148F">
              <w:rPr>
                <w:lang w:val="en-US"/>
              </w:rPr>
              <w:t>12</w:t>
            </w:r>
          </w:p>
        </w:tc>
        <w:tc>
          <w:tcPr>
            <w:tcW w:w="7160" w:type="dxa"/>
          </w:tcPr>
          <w:p w14:paraId="26E15A88" w14:textId="0FA36586" w:rsidR="005668A9" w:rsidRPr="0054148F" w:rsidRDefault="005668A9" w:rsidP="005668A9">
            <w:r w:rsidRPr="0054148F">
              <w:t>Dates of forthcoming Meetings</w:t>
            </w:r>
            <w:r w:rsidR="003F2D37" w:rsidRPr="0054148F">
              <w:t>:</w:t>
            </w:r>
            <w:r w:rsidR="002E4D37" w:rsidRPr="0054148F">
              <w:t xml:space="preserve"> </w:t>
            </w:r>
          </w:p>
          <w:p w14:paraId="4EA52090" w14:textId="77777777" w:rsidR="003F2D37" w:rsidRPr="0054148F" w:rsidRDefault="003F2D37" w:rsidP="005668A9">
            <w:pPr>
              <w:rPr>
                <w:b/>
                <w:bCs/>
              </w:rPr>
            </w:pPr>
          </w:p>
          <w:p w14:paraId="06D84D23" w14:textId="7D5B27B5" w:rsidR="002E4D37" w:rsidRPr="0054148F" w:rsidRDefault="002E4D37" w:rsidP="005668A9">
            <w:r w:rsidRPr="0054148F">
              <w:t>Committee Chairs: Planning Wednesday 19</w:t>
            </w:r>
            <w:r w:rsidRPr="0054148F">
              <w:rPr>
                <w:vertAlign w:val="superscript"/>
              </w:rPr>
              <w:t>th</w:t>
            </w:r>
            <w:r w:rsidRPr="0054148F">
              <w:t xml:space="preserve"> April 2023 at 9:15am</w:t>
            </w:r>
          </w:p>
          <w:p w14:paraId="2D0F4CFB" w14:textId="77777777" w:rsidR="003F2D37" w:rsidRPr="0054148F" w:rsidRDefault="003F2D37" w:rsidP="005668A9"/>
          <w:p w14:paraId="26E9B340" w14:textId="3F090756" w:rsidR="002E4D37" w:rsidRPr="0054148F" w:rsidRDefault="002E4D37" w:rsidP="005668A9">
            <w:r w:rsidRPr="0054148F">
              <w:t>C&amp;S Thursday 4</w:t>
            </w:r>
            <w:r w:rsidRPr="0054148F">
              <w:rPr>
                <w:vertAlign w:val="superscript"/>
              </w:rPr>
              <w:t>th</w:t>
            </w:r>
            <w:r w:rsidRPr="0054148F">
              <w:t xml:space="preserve"> May at 5pm</w:t>
            </w:r>
          </w:p>
          <w:p w14:paraId="586B3306" w14:textId="77777777" w:rsidR="003F2D37" w:rsidRPr="0054148F" w:rsidRDefault="003F2D37" w:rsidP="005668A9"/>
          <w:p w14:paraId="4E3DA776" w14:textId="1AEF95F1" w:rsidR="002E4D37" w:rsidRPr="0054148F" w:rsidRDefault="002E4D37" w:rsidP="005668A9">
            <w:r w:rsidRPr="0054148F">
              <w:t xml:space="preserve">CCW </w:t>
            </w:r>
            <w:r w:rsidR="006F1140" w:rsidRPr="0054148F">
              <w:t>Thursday</w:t>
            </w:r>
            <w:r w:rsidR="006B3EA1">
              <w:t xml:space="preserve"> </w:t>
            </w:r>
            <w:r w:rsidRPr="0054148F">
              <w:t>11</w:t>
            </w:r>
            <w:r w:rsidRPr="0054148F">
              <w:rPr>
                <w:vertAlign w:val="superscript"/>
              </w:rPr>
              <w:t>th</w:t>
            </w:r>
            <w:r w:rsidRPr="0054148F">
              <w:t xml:space="preserve"> May at 5pm</w:t>
            </w:r>
          </w:p>
          <w:p w14:paraId="1BA86B17" w14:textId="77777777" w:rsidR="003F2D37" w:rsidRPr="0054148F" w:rsidRDefault="003F2D37" w:rsidP="005668A9"/>
          <w:p w14:paraId="6A70694C" w14:textId="4365229A" w:rsidR="002E4D37" w:rsidRPr="0054148F" w:rsidRDefault="002E4D37" w:rsidP="005668A9">
            <w:pPr>
              <w:rPr>
                <w:b/>
                <w:bCs/>
              </w:rPr>
            </w:pPr>
            <w:r w:rsidRPr="0054148F">
              <w:t>FBAR Monday May 15</w:t>
            </w:r>
            <w:r w:rsidRPr="0054148F">
              <w:rPr>
                <w:vertAlign w:val="superscript"/>
              </w:rPr>
              <w:t>th</w:t>
            </w:r>
            <w:r w:rsidRPr="0054148F">
              <w:t xml:space="preserve"> </w:t>
            </w:r>
            <w:r w:rsidRPr="0054148F">
              <w:rPr>
                <w:b/>
                <w:bCs/>
              </w:rPr>
              <w:t>Virtually at 5pm</w:t>
            </w:r>
          </w:p>
          <w:p w14:paraId="19ED4ADC" w14:textId="3F5D9664" w:rsidR="003F2D37" w:rsidRPr="0054148F" w:rsidRDefault="003F2D37" w:rsidP="005668A9">
            <w:pPr>
              <w:rPr>
                <w:b/>
                <w:bCs/>
              </w:rPr>
            </w:pPr>
          </w:p>
          <w:p w14:paraId="55C882D7" w14:textId="0491CD58" w:rsidR="003F2D37" w:rsidRPr="0054148F" w:rsidRDefault="003F2D37" w:rsidP="003F2D37">
            <w:r w:rsidRPr="0054148F">
              <w:t>FGB Thursday 18</w:t>
            </w:r>
            <w:r w:rsidRPr="0054148F">
              <w:rPr>
                <w:vertAlign w:val="superscript"/>
              </w:rPr>
              <w:t>th</w:t>
            </w:r>
            <w:r w:rsidRPr="0054148F">
              <w:t xml:space="preserve"> May 2023 at 5pm</w:t>
            </w:r>
          </w:p>
          <w:p w14:paraId="687F491C" w14:textId="7624B473" w:rsidR="001B4581" w:rsidRPr="0054148F" w:rsidRDefault="001B4581" w:rsidP="003F2D37"/>
          <w:p w14:paraId="792B9496" w14:textId="207852FB" w:rsidR="001B4581" w:rsidRPr="0054148F" w:rsidRDefault="001B4581" w:rsidP="003F2D37">
            <w:r w:rsidRPr="0054148F">
              <w:t>These dates were noted and agreed and the meeting closed at 6:26pm.</w:t>
            </w:r>
          </w:p>
          <w:p w14:paraId="045F4436" w14:textId="77777777" w:rsidR="003F2D37" w:rsidRPr="0054148F" w:rsidRDefault="003F2D37" w:rsidP="005668A9"/>
          <w:p w14:paraId="2E5AE53B" w14:textId="02DDB0BE" w:rsidR="002E4D37" w:rsidRPr="0054148F" w:rsidRDefault="002E4D37" w:rsidP="005668A9"/>
        </w:tc>
        <w:tc>
          <w:tcPr>
            <w:tcW w:w="992" w:type="dxa"/>
          </w:tcPr>
          <w:p w14:paraId="7018C965" w14:textId="77777777" w:rsidR="005668A9" w:rsidRPr="0054148F" w:rsidRDefault="005668A9" w:rsidP="005668A9"/>
        </w:tc>
        <w:tc>
          <w:tcPr>
            <w:tcW w:w="1560" w:type="dxa"/>
          </w:tcPr>
          <w:p w14:paraId="01F3140B" w14:textId="77777777" w:rsidR="005668A9" w:rsidRPr="0054148F" w:rsidRDefault="005668A9" w:rsidP="005668A9"/>
        </w:tc>
      </w:tr>
    </w:tbl>
    <w:p w14:paraId="4D1BD88D" w14:textId="77777777" w:rsidR="00BF52EE" w:rsidRPr="0054148F" w:rsidRDefault="00BF52EE" w:rsidP="002666F9">
      <w:pPr>
        <w:spacing w:after="0"/>
      </w:pPr>
    </w:p>
    <w:sectPr w:rsidR="00BF52EE" w:rsidRPr="0054148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0314" w14:textId="77777777" w:rsidR="000836ED" w:rsidRDefault="000836ED">
      <w:pPr>
        <w:spacing w:after="0" w:line="240" w:lineRule="auto"/>
      </w:pPr>
      <w:r>
        <w:separator/>
      </w:r>
    </w:p>
  </w:endnote>
  <w:endnote w:type="continuationSeparator" w:id="0">
    <w:p w14:paraId="02D670DD" w14:textId="77777777" w:rsidR="000836ED" w:rsidRDefault="0008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43E0" w14:textId="77777777" w:rsidR="002A3AF1" w:rsidRDefault="00000000" w:rsidP="002A3AF1">
    <w:pPr>
      <w:tabs>
        <w:tab w:val="right" w:pos="13892"/>
      </w:tabs>
      <w:spacing w:after="0" w:line="240" w:lineRule="auto"/>
      <w:jc w:val="center"/>
      <w:rPr>
        <w:b/>
        <w:color w:val="7F7F7F" w:themeColor="text1" w:themeTint="80"/>
        <w:sz w:val="18"/>
        <w:szCs w:val="18"/>
      </w:rPr>
    </w:pPr>
  </w:p>
  <w:p w14:paraId="01F5E55C" w14:textId="77777777" w:rsidR="002A3AF1" w:rsidRDefault="007E7F29" w:rsidP="002A3AF1">
    <w:pPr>
      <w:tabs>
        <w:tab w:val="right" w:pos="13892"/>
      </w:tabs>
      <w:spacing w:after="0" w:line="240" w:lineRule="auto"/>
      <w:jc w:val="center"/>
      <w:rPr>
        <w:b/>
        <w:color w:val="7F7F7F" w:themeColor="text1" w:themeTint="80"/>
        <w:sz w:val="18"/>
        <w:szCs w:val="18"/>
      </w:rPr>
    </w:pPr>
    <w:r>
      <w:rPr>
        <w:b/>
        <w:color w:val="7F7F7F" w:themeColor="text1" w:themeTint="80"/>
        <w:sz w:val="18"/>
        <w:szCs w:val="18"/>
      </w:rPr>
      <w:t>Three Core Functions of the Governing Body</w:t>
    </w:r>
  </w:p>
  <w:p w14:paraId="516CACFF" w14:textId="77777777" w:rsidR="002A3AF1" w:rsidRDefault="007E7F29" w:rsidP="002A3AF1">
    <w:pPr>
      <w:numPr>
        <w:ilvl w:val="0"/>
        <w:numId w:val="1"/>
      </w:numPr>
      <w:spacing w:after="0" w:line="210" w:lineRule="auto"/>
      <w:jc w:val="center"/>
      <w:rPr>
        <w:rFonts w:eastAsia="Times New Roman" w:cs="Tahoma"/>
        <w:color w:val="7F7F7F" w:themeColor="text1" w:themeTint="80"/>
        <w:sz w:val="18"/>
        <w:szCs w:val="18"/>
        <w:lang w:eastAsia="en-GB"/>
      </w:rPr>
    </w:pPr>
    <w:r>
      <w:rPr>
        <w:rFonts w:eastAsia="Times New Roman" w:cs="Tahoma"/>
        <w:color w:val="7F7F7F" w:themeColor="text1" w:themeTint="80"/>
        <w:sz w:val="18"/>
        <w:szCs w:val="18"/>
        <w:lang w:eastAsia="en-GB"/>
      </w:rPr>
      <w:t>Ensuring clarity of vision, ethos and strategic direction</w:t>
    </w:r>
  </w:p>
  <w:p w14:paraId="5135A3C8" w14:textId="77777777" w:rsidR="002A3AF1" w:rsidRDefault="007E7F29" w:rsidP="002A3AF1">
    <w:pPr>
      <w:numPr>
        <w:ilvl w:val="0"/>
        <w:numId w:val="1"/>
      </w:numPr>
      <w:spacing w:after="0" w:line="210" w:lineRule="auto"/>
      <w:jc w:val="center"/>
      <w:rPr>
        <w:rFonts w:eastAsia="Times New Roman" w:cs="Tahoma"/>
        <w:color w:val="7F7F7F" w:themeColor="text1" w:themeTint="80"/>
        <w:sz w:val="18"/>
        <w:szCs w:val="18"/>
        <w:lang w:eastAsia="en-GB"/>
      </w:rPr>
    </w:pPr>
    <w:r>
      <w:rPr>
        <w:rFonts w:eastAsia="Times New Roman" w:cs="Tahoma"/>
        <w:color w:val="7F7F7F" w:themeColor="text1" w:themeTint="80"/>
        <w:sz w:val="18"/>
        <w:szCs w:val="18"/>
        <w:lang w:eastAsia="en-GB"/>
      </w:rPr>
      <w:t xml:space="preserve">Holding the Headteacher to account for the educational performance of the school and its pupils </w:t>
    </w:r>
  </w:p>
  <w:p w14:paraId="11D904C7" w14:textId="77777777" w:rsidR="002A3AF1" w:rsidRDefault="007E7F29" w:rsidP="002A3AF1">
    <w:pPr>
      <w:spacing w:after="0" w:line="210" w:lineRule="auto"/>
      <w:ind w:left="720"/>
      <w:jc w:val="center"/>
      <w:rPr>
        <w:rFonts w:eastAsia="Times New Roman" w:cs="Tahoma"/>
        <w:color w:val="7F7F7F" w:themeColor="text1" w:themeTint="80"/>
        <w:sz w:val="18"/>
        <w:szCs w:val="18"/>
        <w:lang w:eastAsia="en-GB"/>
      </w:rPr>
    </w:pPr>
    <w:r>
      <w:rPr>
        <w:rFonts w:eastAsia="Times New Roman" w:cs="Tahoma"/>
        <w:color w:val="7F7F7F" w:themeColor="text1" w:themeTint="80"/>
        <w:sz w:val="18"/>
        <w:szCs w:val="18"/>
        <w:lang w:eastAsia="en-GB"/>
      </w:rPr>
      <w:t>and the performance management of staff</w:t>
    </w:r>
  </w:p>
  <w:p w14:paraId="4D9906F5" w14:textId="77777777" w:rsidR="002A3AF1" w:rsidRDefault="007E7F29" w:rsidP="002A3AF1">
    <w:pPr>
      <w:numPr>
        <w:ilvl w:val="0"/>
        <w:numId w:val="1"/>
      </w:numPr>
      <w:spacing w:after="0" w:line="240" w:lineRule="auto"/>
      <w:jc w:val="center"/>
      <w:rPr>
        <w:rFonts w:cs="Tahoma"/>
        <w:color w:val="7F7F7F" w:themeColor="text1" w:themeTint="80"/>
        <w:sz w:val="18"/>
        <w:szCs w:val="18"/>
      </w:rPr>
    </w:pPr>
    <w:r>
      <w:rPr>
        <w:rFonts w:cs="Tahoma"/>
        <w:color w:val="7F7F7F" w:themeColor="text1" w:themeTint="80"/>
        <w:sz w:val="18"/>
        <w:szCs w:val="18"/>
      </w:rPr>
      <w:t>Overseeing the financial performance of the school and making sure its money is well spent.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C884" w14:textId="77777777" w:rsidR="000836ED" w:rsidRDefault="000836ED">
      <w:pPr>
        <w:spacing w:after="0" w:line="240" w:lineRule="auto"/>
      </w:pPr>
      <w:r>
        <w:separator/>
      </w:r>
    </w:p>
  </w:footnote>
  <w:footnote w:type="continuationSeparator" w:id="0">
    <w:p w14:paraId="7A30ADAB" w14:textId="77777777" w:rsidR="000836ED" w:rsidRDefault="0008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2AD9" w14:textId="77777777" w:rsidR="002A3AF1" w:rsidRDefault="007E7F29" w:rsidP="002A3AF1">
    <w:pPr>
      <w:pStyle w:val="Header"/>
      <w:jc w:val="right"/>
      <w:rPr>
        <w:sz w:val="24"/>
        <w:szCs w:val="24"/>
      </w:rPr>
    </w:pPr>
    <w:r>
      <w:rPr>
        <w:noProof/>
        <w:sz w:val="24"/>
        <w:szCs w:val="24"/>
        <w:lang w:eastAsia="en-GB"/>
      </w:rPr>
      <w:drawing>
        <wp:inline distT="0" distB="0" distL="0" distR="0" wp14:anchorId="3B222823" wp14:editId="286AA37A">
          <wp:extent cx="25146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 by Angela.jpg"/>
                  <pic:cNvPicPr/>
                </pic:nvPicPr>
                <pic:blipFill>
                  <a:blip r:embed="rId1">
                    <a:extLst>
                      <a:ext uri="{28A0092B-C50C-407E-A947-70E740481C1C}">
                        <a14:useLocalDpi xmlns:a14="http://schemas.microsoft.com/office/drawing/2010/main" val="0"/>
                      </a:ext>
                    </a:extLst>
                  </a:blip>
                  <a:stretch>
                    <a:fillRect/>
                  </a:stretch>
                </pic:blipFill>
                <pic:spPr>
                  <a:xfrm>
                    <a:off x="0" y="0"/>
                    <a:ext cx="2520112" cy="544115"/>
                  </a:xfrm>
                  <a:prstGeom prst="rect">
                    <a:avLst/>
                  </a:prstGeom>
                </pic:spPr>
              </pic:pic>
            </a:graphicData>
          </a:graphic>
        </wp:inline>
      </w:drawing>
    </w:r>
  </w:p>
  <w:p w14:paraId="3F1478BC" w14:textId="77777777" w:rsidR="002A3AF1" w:rsidRDefault="00000000" w:rsidP="002A3AF1">
    <w:pPr>
      <w:pStyle w:val="Header"/>
      <w:jc w:val="right"/>
      <w:rPr>
        <w:sz w:val="24"/>
        <w:szCs w:val="24"/>
      </w:rPr>
    </w:pPr>
  </w:p>
  <w:p w14:paraId="0F689D18" w14:textId="77777777" w:rsidR="002A3AF1" w:rsidRDefault="007E7F29" w:rsidP="002A3AF1">
    <w:pPr>
      <w:pStyle w:val="Footer"/>
      <w:ind w:left="720"/>
      <w:jc w:val="center"/>
      <w:rPr>
        <w:color w:val="595959" w:themeColor="text1" w:themeTint="A6"/>
        <w:sz w:val="24"/>
        <w:szCs w:val="24"/>
      </w:rPr>
    </w:pPr>
    <w:r>
      <w:rPr>
        <w:color w:val="595959" w:themeColor="text1" w:themeTint="A6"/>
        <w:sz w:val="24"/>
        <w:szCs w:val="24"/>
      </w:rPr>
      <w:t>Championing human-scale, whole education that is tailored to meet the needs of individuals in the context of their communities</w:t>
    </w:r>
  </w:p>
  <w:p w14:paraId="3B5F4F33" w14:textId="77777777" w:rsidR="002A3AF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3B6"/>
    <w:multiLevelType w:val="hybridMultilevel"/>
    <w:tmpl w:val="3B7EB572"/>
    <w:lvl w:ilvl="0" w:tplc="250A5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92784"/>
    <w:multiLevelType w:val="hybridMultilevel"/>
    <w:tmpl w:val="4CE439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A4ACF"/>
    <w:multiLevelType w:val="hybridMultilevel"/>
    <w:tmpl w:val="4102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692D1A"/>
    <w:multiLevelType w:val="hybridMultilevel"/>
    <w:tmpl w:val="DF704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37449"/>
    <w:multiLevelType w:val="hybridMultilevel"/>
    <w:tmpl w:val="AC20BC14"/>
    <w:lvl w:ilvl="0" w:tplc="E3141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B20D6"/>
    <w:multiLevelType w:val="hybridMultilevel"/>
    <w:tmpl w:val="D3202A4E"/>
    <w:lvl w:ilvl="0" w:tplc="B596AE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31B37"/>
    <w:multiLevelType w:val="hybridMultilevel"/>
    <w:tmpl w:val="A082183E"/>
    <w:lvl w:ilvl="0" w:tplc="4A8EB09A">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6B3E05DC"/>
    <w:multiLevelType w:val="hybridMultilevel"/>
    <w:tmpl w:val="0E368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8564BB"/>
    <w:multiLevelType w:val="hybridMultilevel"/>
    <w:tmpl w:val="4678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378B3"/>
    <w:multiLevelType w:val="hybridMultilevel"/>
    <w:tmpl w:val="6DC0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9968286">
    <w:abstractNumId w:val="1"/>
  </w:num>
  <w:num w:numId="2" w16cid:durableId="1670405244">
    <w:abstractNumId w:val="8"/>
  </w:num>
  <w:num w:numId="3" w16cid:durableId="2099057538">
    <w:abstractNumId w:val="5"/>
  </w:num>
  <w:num w:numId="4" w16cid:durableId="937525211">
    <w:abstractNumId w:val="4"/>
  </w:num>
  <w:num w:numId="5" w16cid:durableId="1411000795">
    <w:abstractNumId w:val="0"/>
  </w:num>
  <w:num w:numId="6" w16cid:durableId="3632499">
    <w:abstractNumId w:val="9"/>
  </w:num>
  <w:num w:numId="7" w16cid:durableId="423964787">
    <w:abstractNumId w:val="7"/>
  </w:num>
  <w:num w:numId="8" w16cid:durableId="124934292">
    <w:abstractNumId w:val="3"/>
  </w:num>
  <w:num w:numId="9" w16cid:durableId="319817899">
    <w:abstractNumId w:val="6"/>
  </w:num>
  <w:num w:numId="10" w16cid:durableId="382870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5D"/>
    <w:rsid w:val="000653A7"/>
    <w:rsid w:val="000836ED"/>
    <w:rsid w:val="00096C12"/>
    <w:rsid w:val="000A33BA"/>
    <w:rsid w:val="000B730E"/>
    <w:rsid w:val="00117C34"/>
    <w:rsid w:val="00127792"/>
    <w:rsid w:val="00133E51"/>
    <w:rsid w:val="0016502A"/>
    <w:rsid w:val="00176745"/>
    <w:rsid w:val="001A58A3"/>
    <w:rsid w:val="001B4581"/>
    <w:rsid w:val="001F32E9"/>
    <w:rsid w:val="00247DF9"/>
    <w:rsid w:val="002666F9"/>
    <w:rsid w:val="00293D32"/>
    <w:rsid w:val="002977C0"/>
    <w:rsid w:val="002B2EF4"/>
    <w:rsid w:val="002B37DE"/>
    <w:rsid w:val="002E4D37"/>
    <w:rsid w:val="002E4E88"/>
    <w:rsid w:val="0030197C"/>
    <w:rsid w:val="00316153"/>
    <w:rsid w:val="00337C98"/>
    <w:rsid w:val="0036544D"/>
    <w:rsid w:val="00374377"/>
    <w:rsid w:val="00384FA8"/>
    <w:rsid w:val="00393306"/>
    <w:rsid w:val="003938AF"/>
    <w:rsid w:val="003B203F"/>
    <w:rsid w:val="003C0408"/>
    <w:rsid w:val="003D0E41"/>
    <w:rsid w:val="003D2250"/>
    <w:rsid w:val="003F2D37"/>
    <w:rsid w:val="00415F11"/>
    <w:rsid w:val="00444700"/>
    <w:rsid w:val="004633C3"/>
    <w:rsid w:val="004905B8"/>
    <w:rsid w:val="004C5188"/>
    <w:rsid w:val="004E0316"/>
    <w:rsid w:val="004E1913"/>
    <w:rsid w:val="0050470E"/>
    <w:rsid w:val="0054148F"/>
    <w:rsid w:val="00556F99"/>
    <w:rsid w:val="005668A9"/>
    <w:rsid w:val="0056778C"/>
    <w:rsid w:val="0057346E"/>
    <w:rsid w:val="00574C72"/>
    <w:rsid w:val="00590D30"/>
    <w:rsid w:val="005A032F"/>
    <w:rsid w:val="005A7C0D"/>
    <w:rsid w:val="005B7C8F"/>
    <w:rsid w:val="005C1980"/>
    <w:rsid w:val="005C2D79"/>
    <w:rsid w:val="005C4D41"/>
    <w:rsid w:val="005D66F2"/>
    <w:rsid w:val="005E0551"/>
    <w:rsid w:val="005E205E"/>
    <w:rsid w:val="005E48C1"/>
    <w:rsid w:val="00617B76"/>
    <w:rsid w:val="00645D2E"/>
    <w:rsid w:val="00650CD7"/>
    <w:rsid w:val="00651783"/>
    <w:rsid w:val="006575C7"/>
    <w:rsid w:val="00681BC6"/>
    <w:rsid w:val="006868ED"/>
    <w:rsid w:val="006B3CE3"/>
    <w:rsid w:val="006B3EA1"/>
    <w:rsid w:val="006D6AED"/>
    <w:rsid w:val="006D6F32"/>
    <w:rsid w:val="006E706B"/>
    <w:rsid w:val="006F1140"/>
    <w:rsid w:val="00707F96"/>
    <w:rsid w:val="00743068"/>
    <w:rsid w:val="007463D9"/>
    <w:rsid w:val="00754D1A"/>
    <w:rsid w:val="00772975"/>
    <w:rsid w:val="00781738"/>
    <w:rsid w:val="007B1F0B"/>
    <w:rsid w:val="007E7F29"/>
    <w:rsid w:val="00825E4C"/>
    <w:rsid w:val="00830453"/>
    <w:rsid w:val="00844EF6"/>
    <w:rsid w:val="00886BA2"/>
    <w:rsid w:val="008A019A"/>
    <w:rsid w:val="008B4B00"/>
    <w:rsid w:val="008C10ED"/>
    <w:rsid w:val="008D700B"/>
    <w:rsid w:val="0091350E"/>
    <w:rsid w:val="00944FE8"/>
    <w:rsid w:val="009600DF"/>
    <w:rsid w:val="009711D5"/>
    <w:rsid w:val="009925FD"/>
    <w:rsid w:val="009A2E5D"/>
    <w:rsid w:val="009C169F"/>
    <w:rsid w:val="009D6685"/>
    <w:rsid w:val="00A04B39"/>
    <w:rsid w:val="00A364A5"/>
    <w:rsid w:val="00A553D2"/>
    <w:rsid w:val="00A97D8C"/>
    <w:rsid w:val="00AE2FD1"/>
    <w:rsid w:val="00AF2827"/>
    <w:rsid w:val="00B155F6"/>
    <w:rsid w:val="00B36952"/>
    <w:rsid w:val="00B42727"/>
    <w:rsid w:val="00B82D31"/>
    <w:rsid w:val="00BA5101"/>
    <w:rsid w:val="00BC78D3"/>
    <w:rsid w:val="00BD1114"/>
    <w:rsid w:val="00BF1C95"/>
    <w:rsid w:val="00BF52EE"/>
    <w:rsid w:val="00C419D5"/>
    <w:rsid w:val="00C44542"/>
    <w:rsid w:val="00C613E1"/>
    <w:rsid w:val="00C83D34"/>
    <w:rsid w:val="00CC4A03"/>
    <w:rsid w:val="00D15870"/>
    <w:rsid w:val="00D3239E"/>
    <w:rsid w:val="00D54DDE"/>
    <w:rsid w:val="00DD4EFE"/>
    <w:rsid w:val="00E32912"/>
    <w:rsid w:val="00E87A35"/>
    <w:rsid w:val="00F6185F"/>
    <w:rsid w:val="00F705FD"/>
    <w:rsid w:val="00FA2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941B"/>
  <w15:chartTrackingRefBased/>
  <w15:docId w15:val="{A29D7AC1-DCE3-44D6-BF28-0C402FC9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E5D"/>
  </w:style>
  <w:style w:type="paragraph" w:styleId="Footer">
    <w:name w:val="footer"/>
    <w:basedOn w:val="Normal"/>
    <w:link w:val="FooterChar"/>
    <w:uiPriority w:val="99"/>
    <w:unhideWhenUsed/>
    <w:rsid w:val="009A2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E5D"/>
  </w:style>
  <w:style w:type="paragraph" w:styleId="NoSpacing">
    <w:name w:val="No Spacing"/>
    <w:uiPriority w:val="1"/>
    <w:qFormat/>
    <w:rsid w:val="009A2E5D"/>
    <w:pPr>
      <w:spacing w:after="0" w:line="240" w:lineRule="auto"/>
    </w:pPr>
  </w:style>
  <w:style w:type="table" w:styleId="TableGrid">
    <w:name w:val="Table Grid"/>
    <w:basedOn w:val="TableNormal"/>
    <w:uiPriority w:val="39"/>
    <w:rsid w:val="009A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85F"/>
    <w:pPr>
      <w:ind w:left="720"/>
      <w:contextualSpacing/>
    </w:pPr>
  </w:style>
  <w:style w:type="paragraph" w:styleId="Revision">
    <w:name w:val="Revision"/>
    <w:hidden/>
    <w:uiPriority w:val="99"/>
    <w:semiHidden/>
    <w:rsid w:val="00E32912"/>
    <w:pPr>
      <w:spacing w:after="0" w:line="240" w:lineRule="auto"/>
    </w:pPr>
  </w:style>
  <w:style w:type="character" w:styleId="CommentReference">
    <w:name w:val="annotation reference"/>
    <w:basedOn w:val="DefaultParagraphFont"/>
    <w:uiPriority w:val="99"/>
    <w:semiHidden/>
    <w:unhideWhenUsed/>
    <w:rsid w:val="004E0316"/>
    <w:rPr>
      <w:sz w:val="16"/>
      <w:szCs w:val="16"/>
    </w:rPr>
  </w:style>
  <w:style w:type="paragraph" w:styleId="CommentText">
    <w:name w:val="annotation text"/>
    <w:basedOn w:val="Normal"/>
    <w:link w:val="CommentTextChar"/>
    <w:uiPriority w:val="99"/>
    <w:semiHidden/>
    <w:unhideWhenUsed/>
    <w:rsid w:val="004E0316"/>
    <w:pPr>
      <w:spacing w:line="240" w:lineRule="auto"/>
    </w:pPr>
    <w:rPr>
      <w:sz w:val="20"/>
      <w:szCs w:val="20"/>
    </w:rPr>
  </w:style>
  <w:style w:type="character" w:customStyle="1" w:styleId="CommentTextChar">
    <w:name w:val="Comment Text Char"/>
    <w:basedOn w:val="DefaultParagraphFont"/>
    <w:link w:val="CommentText"/>
    <w:uiPriority w:val="99"/>
    <w:semiHidden/>
    <w:rsid w:val="004E0316"/>
    <w:rPr>
      <w:sz w:val="20"/>
      <w:szCs w:val="20"/>
    </w:rPr>
  </w:style>
  <w:style w:type="paragraph" w:styleId="CommentSubject">
    <w:name w:val="annotation subject"/>
    <w:basedOn w:val="CommentText"/>
    <w:next w:val="CommentText"/>
    <w:link w:val="CommentSubjectChar"/>
    <w:uiPriority w:val="99"/>
    <w:semiHidden/>
    <w:unhideWhenUsed/>
    <w:rsid w:val="004E0316"/>
    <w:rPr>
      <w:b/>
      <w:bCs/>
    </w:rPr>
  </w:style>
  <w:style w:type="character" w:customStyle="1" w:styleId="CommentSubjectChar">
    <w:name w:val="Comment Subject Char"/>
    <w:basedOn w:val="CommentTextChar"/>
    <w:link w:val="CommentSubject"/>
    <w:uiPriority w:val="99"/>
    <w:semiHidden/>
    <w:rsid w:val="004E0316"/>
    <w:rPr>
      <w:b/>
      <w:bCs/>
      <w:sz w:val="20"/>
      <w:szCs w:val="20"/>
    </w:rPr>
  </w:style>
  <w:style w:type="paragraph" w:styleId="Title">
    <w:name w:val="Title"/>
    <w:basedOn w:val="Normal"/>
    <w:next w:val="Normal"/>
    <w:link w:val="TitleChar"/>
    <w:rsid w:val="005E0551"/>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rsid w:val="005E0551"/>
    <w:rPr>
      <w:rFonts w:ascii="Arial" w:eastAsia="Arial" w:hAnsi="Arial" w:cs="Arial"/>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Lowe</dc:creator>
  <cp:keywords/>
  <dc:description/>
  <cp:lastModifiedBy>Rachel Robbins</cp:lastModifiedBy>
  <cp:revision>4</cp:revision>
  <cp:lastPrinted>2023-03-29T09:29:00Z</cp:lastPrinted>
  <dcterms:created xsi:type="dcterms:W3CDTF">2023-04-17T09:16:00Z</dcterms:created>
  <dcterms:modified xsi:type="dcterms:W3CDTF">2023-04-25T12:15:00Z</dcterms:modified>
</cp:coreProperties>
</file>