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C7F4" w14:textId="4985C954" w:rsidR="009A2E5D" w:rsidRPr="00D9687F" w:rsidRDefault="00D5107C" w:rsidP="009A2E5D">
      <w:pPr>
        <w:pStyle w:val="NoSpacing"/>
        <w:jc w:val="center"/>
        <w:rPr>
          <w:b/>
          <w:sz w:val="32"/>
        </w:rPr>
      </w:pPr>
      <w:r w:rsidRPr="00D9687F">
        <w:rPr>
          <w:b/>
          <w:sz w:val="32"/>
        </w:rPr>
        <w:t xml:space="preserve">Minutes of meeting of the </w:t>
      </w:r>
      <w:r w:rsidR="009A2E5D" w:rsidRPr="00D9687F">
        <w:rPr>
          <w:b/>
          <w:sz w:val="32"/>
        </w:rPr>
        <w:t>Full Governing Body</w:t>
      </w:r>
    </w:p>
    <w:p w14:paraId="22119CE8" w14:textId="441F5D73" w:rsidR="009A2E5D" w:rsidRPr="00D9687F" w:rsidRDefault="00D5107C" w:rsidP="009A2E5D">
      <w:pPr>
        <w:pStyle w:val="NoSpacing"/>
        <w:jc w:val="center"/>
        <w:rPr>
          <w:i/>
          <w:sz w:val="32"/>
        </w:rPr>
      </w:pPr>
      <w:r w:rsidRPr="00D9687F">
        <w:rPr>
          <w:i/>
          <w:sz w:val="32"/>
        </w:rPr>
        <w:t xml:space="preserve">Held </w:t>
      </w:r>
      <w:r w:rsidR="00293D32" w:rsidRPr="00D9687F">
        <w:rPr>
          <w:i/>
          <w:sz w:val="32"/>
        </w:rPr>
        <w:t xml:space="preserve">Thursday </w:t>
      </w:r>
      <w:r w:rsidR="005E0551" w:rsidRPr="00D9687F">
        <w:rPr>
          <w:i/>
          <w:sz w:val="32"/>
        </w:rPr>
        <w:t>2nd February 2023</w:t>
      </w:r>
    </w:p>
    <w:p w14:paraId="51782864" w14:textId="1CE11CD3" w:rsidR="005C4D41" w:rsidRPr="00D9687F" w:rsidRDefault="005C4D41" w:rsidP="009A2E5D">
      <w:pPr>
        <w:pStyle w:val="NoSpacing"/>
        <w:jc w:val="center"/>
        <w:rPr>
          <w:i/>
          <w:sz w:val="32"/>
        </w:rPr>
      </w:pPr>
      <w:r w:rsidRPr="00D9687F">
        <w:rPr>
          <w:i/>
          <w:sz w:val="32"/>
        </w:rPr>
        <w:t>Room WS5 – Ansford Academy</w:t>
      </w:r>
    </w:p>
    <w:p w14:paraId="2C452D50" w14:textId="0250EF2E" w:rsidR="009A2E5D" w:rsidRPr="00D9687F" w:rsidRDefault="006E706B" w:rsidP="005C4D41">
      <w:pPr>
        <w:pStyle w:val="NoSpacing"/>
        <w:pBdr>
          <w:bottom w:val="single" w:sz="6" w:space="1" w:color="auto"/>
        </w:pBdr>
        <w:jc w:val="center"/>
        <w:rPr>
          <w:b/>
          <w:sz w:val="32"/>
        </w:rPr>
      </w:pPr>
      <w:r w:rsidRPr="00D9687F">
        <w:rPr>
          <w:b/>
          <w:sz w:val="32"/>
        </w:rPr>
        <w:t>at 6:</w:t>
      </w:r>
      <w:r w:rsidR="002E4E88" w:rsidRPr="00D9687F">
        <w:rPr>
          <w:b/>
          <w:sz w:val="32"/>
        </w:rPr>
        <w:t>00</w:t>
      </w:r>
      <w:r w:rsidR="00651783" w:rsidRPr="00D9687F">
        <w:rPr>
          <w:b/>
          <w:sz w:val="32"/>
        </w:rPr>
        <w:t>pm</w:t>
      </w:r>
    </w:p>
    <w:p w14:paraId="74E81C7E" w14:textId="77777777" w:rsidR="009A2E5D" w:rsidRPr="00D9687F" w:rsidRDefault="009A2E5D" w:rsidP="009A2E5D">
      <w:pPr>
        <w:rPr>
          <w:lang w:val="en-US"/>
        </w:rPr>
      </w:pPr>
    </w:p>
    <w:p w14:paraId="079A0417" w14:textId="71AF9FA4" w:rsidR="009A2E5D" w:rsidRPr="00D9687F" w:rsidRDefault="009A2E5D" w:rsidP="009A2E5D">
      <w:pPr>
        <w:spacing w:after="0"/>
        <w:rPr>
          <w:sz w:val="20"/>
          <w:szCs w:val="20"/>
          <w:lang w:val="en-US"/>
        </w:rPr>
      </w:pPr>
      <w:r w:rsidRPr="00D9687F">
        <w:rPr>
          <w:sz w:val="20"/>
          <w:szCs w:val="20"/>
          <w:lang w:val="en-US"/>
        </w:rPr>
        <w:t>Membership:</w:t>
      </w:r>
      <w:r w:rsidRPr="00D9687F">
        <w:rPr>
          <w:sz w:val="20"/>
          <w:szCs w:val="20"/>
          <w:lang w:val="en-US"/>
        </w:rPr>
        <w:tab/>
      </w:r>
      <w:r w:rsidR="00556F99" w:rsidRPr="00D9687F">
        <w:rPr>
          <w:sz w:val="20"/>
          <w:szCs w:val="20"/>
          <w:lang w:val="en-US"/>
        </w:rPr>
        <w:t>Jennie White</w:t>
      </w:r>
      <w:r w:rsidR="004E0316" w:rsidRPr="00D9687F">
        <w:rPr>
          <w:sz w:val="20"/>
          <w:szCs w:val="20"/>
          <w:lang w:val="en-US"/>
        </w:rPr>
        <w:t xml:space="preserve"> </w:t>
      </w:r>
      <w:r w:rsidRPr="00D9687F">
        <w:rPr>
          <w:sz w:val="20"/>
          <w:szCs w:val="20"/>
          <w:lang w:val="en-US"/>
        </w:rPr>
        <w:t>(Chair of Governors)</w:t>
      </w:r>
      <w:r w:rsidRPr="00D9687F">
        <w:rPr>
          <w:sz w:val="20"/>
          <w:szCs w:val="20"/>
          <w:lang w:val="en-US"/>
        </w:rPr>
        <w:tab/>
      </w:r>
      <w:r w:rsidR="003D0E41" w:rsidRPr="00D9687F">
        <w:rPr>
          <w:sz w:val="20"/>
          <w:szCs w:val="20"/>
          <w:lang w:val="en-US"/>
        </w:rPr>
        <w:tab/>
      </w:r>
      <w:r w:rsidR="004E0316" w:rsidRPr="00D9687F">
        <w:rPr>
          <w:sz w:val="20"/>
          <w:szCs w:val="20"/>
          <w:lang w:val="en-US"/>
        </w:rPr>
        <w:t xml:space="preserve">Chris Culpin </w:t>
      </w:r>
      <w:r w:rsidRPr="00D9687F">
        <w:rPr>
          <w:sz w:val="20"/>
          <w:szCs w:val="20"/>
          <w:lang w:val="en-US"/>
        </w:rPr>
        <w:t>(Vice-Chair of Governors)</w:t>
      </w:r>
    </w:p>
    <w:p w14:paraId="3A9B92A4" w14:textId="07100DAC" w:rsidR="009A2E5D" w:rsidRPr="00D9687F" w:rsidRDefault="005E0551" w:rsidP="009A2E5D">
      <w:pPr>
        <w:spacing w:after="0"/>
        <w:rPr>
          <w:sz w:val="20"/>
          <w:szCs w:val="20"/>
          <w:lang w:val="en-US"/>
        </w:rPr>
      </w:pPr>
      <w:r w:rsidRPr="00D9687F">
        <w:rPr>
          <w:sz w:val="20"/>
          <w:szCs w:val="20"/>
          <w:lang w:val="en-US"/>
        </w:rPr>
        <w:tab/>
      </w:r>
      <w:r w:rsidRPr="00D9687F">
        <w:rPr>
          <w:sz w:val="20"/>
          <w:szCs w:val="20"/>
          <w:lang w:val="en-US"/>
        </w:rPr>
        <w:tab/>
        <w:t>Rachel Purnell (Headteacher)</w:t>
      </w:r>
      <w:r w:rsidRPr="00D9687F">
        <w:rPr>
          <w:sz w:val="20"/>
          <w:szCs w:val="20"/>
          <w:lang w:val="en-US"/>
        </w:rPr>
        <w:tab/>
      </w:r>
      <w:r w:rsidRPr="00D9687F">
        <w:rPr>
          <w:sz w:val="20"/>
          <w:szCs w:val="20"/>
          <w:lang w:val="en-US"/>
        </w:rPr>
        <w:tab/>
      </w:r>
      <w:r w:rsidR="00556F99" w:rsidRPr="00D9687F">
        <w:rPr>
          <w:sz w:val="20"/>
          <w:szCs w:val="20"/>
          <w:lang w:val="en-US"/>
        </w:rPr>
        <w:t>Darrell Chainey</w:t>
      </w:r>
    </w:p>
    <w:p w14:paraId="7D555E76" w14:textId="77777777" w:rsidR="009A2E5D" w:rsidRPr="00D9687F" w:rsidRDefault="009A2E5D" w:rsidP="009A2E5D">
      <w:pPr>
        <w:spacing w:after="0"/>
        <w:rPr>
          <w:sz w:val="20"/>
          <w:szCs w:val="20"/>
          <w:lang w:val="en-US"/>
        </w:rPr>
      </w:pPr>
      <w:r w:rsidRPr="00D9687F">
        <w:rPr>
          <w:sz w:val="20"/>
          <w:szCs w:val="20"/>
          <w:lang w:val="en-US"/>
        </w:rPr>
        <w:tab/>
      </w:r>
      <w:r w:rsidRPr="00D9687F">
        <w:rPr>
          <w:sz w:val="20"/>
          <w:szCs w:val="20"/>
          <w:lang w:val="en-US"/>
        </w:rPr>
        <w:tab/>
        <w:t>Arthur Llewellyn</w:t>
      </w:r>
      <w:r w:rsidRPr="00D9687F">
        <w:rPr>
          <w:sz w:val="20"/>
          <w:szCs w:val="20"/>
          <w:lang w:val="en-US"/>
        </w:rPr>
        <w:tab/>
      </w:r>
      <w:r w:rsidRPr="00D9687F">
        <w:rPr>
          <w:sz w:val="20"/>
          <w:szCs w:val="20"/>
          <w:lang w:val="en-US"/>
        </w:rPr>
        <w:tab/>
      </w:r>
      <w:r w:rsidRPr="00D9687F">
        <w:rPr>
          <w:sz w:val="20"/>
          <w:szCs w:val="20"/>
          <w:lang w:val="en-US"/>
        </w:rPr>
        <w:tab/>
      </w:r>
      <w:r w:rsidRPr="00D9687F">
        <w:rPr>
          <w:sz w:val="20"/>
          <w:szCs w:val="20"/>
          <w:lang w:val="en-US"/>
        </w:rPr>
        <w:tab/>
        <w:t>Rachel Laurie</w:t>
      </w:r>
    </w:p>
    <w:p w14:paraId="4F15E09C" w14:textId="77777777" w:rsidR="009A2E5D" w:rsidRPr="00D9687F" w:rsidRDefault="009A2E5D" w:rsidP="009A2E5D">
      <w:pPr>
        <w:spacing w:after="0"/>
        <w:rPr>
          <w:sz w:val="20"/>
          <w:szCs w:val="20"/>
          <w:lang w:val="en-US"/>
        </w:rPr>
      </w:pPr>
      <w:r w:rsidRPr="00D9687F">
        <w:rPr>
          <w:sz w:val="20"/>
          <w:szCs w:val="20"/>
          <w:lang w:val="en-US"/>
        </w:rPr>
        <w:tab/>
      </w:r>
      <w:r w:rsidRPr="00D9687F">
        <w:rPr>
          <w:sz w:val="20"/>
          <w:szCs w:val="20"/>
          <w:lang w:val="en-US"/>
        </w:rPr>
        <w:tab/>
        <w:t>Enita Andrews</w:t>
      </w:r>
      <w:r w:rsidRPr="00D9687F">
        <w:rPr>
          <w:sz w:val="20"/>
          <w:szCs w:val="20"/>
          <w:lang w:val="en-US"/>
        </w:rPr>
        <w:tab/>
      </w:r>
      <w:r w:rsidRPr="00D9687F">
        <w:rPr>
          <w:sz w:val="20"/>
          <w:szCs w:val="20"/>
          <w:lang w:val="en-US"/>
        </w:rPr>
        <w:tab/>
      </w:r>
      <w:r w:rsidRPr="00D9687F">
        <w:rPr>
          <w:sz w:val="20"/>
          <w:szCs w:val="20"/>
          <w:lang w:val="en-US"/>
        </w:rPr>
        <w:tab/>
      </w:r>
      <w:r w:rsidRPr="00D9687F">
        <w:rPr>
          <w:sz w:val="20"/>
          <w:szCs w:val="20"/>
          <w:lang w:val="en-US"/>
        </w:rPr>
        <w:tab/>
        <w:t>Paul Spencer</w:t>
      </w:r>
    </w:p>
    <w:p w14:paraId="1556915F" w14:textId="35D0056A" w:rsidR="009A2E5D" w:rsidRPr="00D9687F" w:rsidRDefault="009A2E5D" w:rsidP="009A2E5D">
      <w:pPr>
        <w:spacing w:after="0"/>
        <w:rPr>
          <w:sz w:val="20"/>
          <w:szCs w:val="20"/>
          <w:lang w:val="en-US"/>
        </w:rPr>
      </w:pPr>
      <w:r w:rsidRPr="00D9687F">
        <w:rPr>
          <w:sz w:val="20"/>
          <w:szCs w:val="20"/>
          <w:lang w:val="en-US"/>
        </w:rPr>
        <w:tab/>
      </w:r>
      <w:r w:rsidRPr="00D9687F">
        <w:rPr>
          <w:sz w:val="20"/>
          <w:szCs w:val="20"/>
          <w:lang w:val="en-US"/>
        </w:rPr>
        <w:tab/>
      </w:r>
      <w:r w:rsidR="00293D32" w:rsidRPr="00D9687F">
        <w:rPr>
          <w:sz w:val="20"/>
          <w:szCs w:val="20"/>
          <w:lang w:val="en-US"/>
        </w:rPr>
        <w:t>K</w:t>
      </w:r>
      <w:r w:rsidRPr="00D9687F">
        <w:rPr>
          <w:sz w:val="20"/>
          <w:szCs w:val="20"/>
          <w:lang w:val="en-US"/>
        </w:rPr>
        <w:t>ate Cravero</w:t>
      </w:r>
      <w:r w:rsidR="007463D9" w:rsidRPr="00D9687F">
        <w:rPr>
          <w:sz w:val="20"/>
          <w:szCs w:val="20"/>
          <w:lang w:val="en-US"/>
        </w:rPr>
        <w:tab/>
      </w:r>
      <w:r w:rsidR="007463D9" w:rsidRPr="00D9687F">
        <w:rPr>
          <w:sz w:val="20"/>
          <w:szCs w:val="20"/>
          <w:lang w:val="en-US"/>
        </w:rPr>
        <w:tab/>
      </w:r>
      <w:r w:rsidR="007463D9" w:rsidRPr="00D9687F">
        <w:rPr>
          <w:sz w:val="20"/>
          <w:szCs w:val="20"/>
          <w:lang w:val="en-US"/>
        </w:rPr>
        <w:tab/>
      </w:r>
      <w:r w:rsidR="007463D9" w:rsidRPr="00D9687F">
        <w:rPr>
          <w:sz w:val="20"/>
          <w:szCs w:val="20"/>
          <w:lang w:val="en-US"/>
        </w:rPr>
        <w:tab/>
        <w:t>Alison Bennett</w:t>
      </w:r>
    </w:p>
    <w:p w14:paraId="3690D6C6" w14:textId="1333C2E9" w:rsidR="00556F99" w:rsidRPr="00D9687F" w:rsidRDefault="009A2E5D" w:rsidP="00556F99">
      <w:pPr>
        <w:spacing w:after="0"/>
        <w:rPr>
          <w:sz w:val="20"/>
          <w:szCs w:val="20"/>
          <w:lang w:val="en-US"/>
        </w:rPr>
      </w:pPr>
      <w:r w:rsidRPr="00D9687F">
        <w:rPr>
          <w:sz w:val="20"/>
          <w:szCs w:val="20"/>
          <w:lang w:val="en-US"/>
        </w:rPr>
        <w:tab/>
      </w:r>
      <w:r w:rsidRPr="00D9687F">
        <w:rPr>
          <w:sz w:val="20"/>
          <w:szCs w:val="20"/>
          <w:lang w:val="en-US"/>
        </w:rPr>
        <w:tab/>
        <w:t>Andrea Maistrello</w:t>
      </w:r>
      <w:r w:rsidR="004E0316" w:rsidRPr="00D9687F">
        <w:rPr>
          <w:sz w:val="20"/>
          <w:szCs w:val="20"/>
          <w:lang w:val="en-US"/>
        </w:rPr>
        <w:t xml:space="preserve"> </w:t>
      </w:r>
      <w:r w:rsidR="004E0316" w:rsidRPr="00D9687F">
        <w:rPr>
          <w:sz w:val="20"/>
          <w:szCs w:val="20"/>
          <w:lang w:val="en-US"/>
        </w:rPr>
        <w:tab/>
      </w:r>
      <w:r w:rsidR="004E0316" w:rsidRPr="00D9687F">
        <w:rPr>
          <w:sz w:val="20"/>
          <w:szCs w:val="20"/>
          <w:lang w:val="en-US"/>
        </w:rPr>
        <w:tab/>
      </w:r>
      <w:r w:rsidR="004E0316" w:rsidRPr="00D9687F">
        <w:rPr>
          <w:sz w:val="20"/>
          <w:szCs w:val="20"/>
          <w:lang w:val="en-US"/>
        </w:rPr>
        <w:tab/>
      </w:r>
      <w:r w:rsidRPr="00D9687F">
        <w:rPr>
          <w:sz w:val="20"/>
          <w:szCs w:val="20"/>
          <w:lang w:val="en-US"/>
        </w:rPr>
        <w:t>Ed Jones</w:t>
      </w:r>
      <w:r w:rsidRPr="00D9687F">
        <w:rPr>
          <w:sz w:val="20"/>
          <w:szCs w:val="20"/>
          <w:lang w:val="en-US"/>
        </w:rPr>
        <w:tab/>
      </w:r>
      <w:r w:rsidR="00556F99" w:rsidRPr="00D9687F">
        <w:rPr>
          <w:sz w:val="20"/>
          <w:szCs w:val="20"/>
          <w:lang w:val="en-US"/>
        </w:rPr>
        <w:tab/>
      </w:r>
      <w:r w:rsidR="00556F99" w:rsidRPr="00D9687F">
        <w:rPr>
          <w:sz w:val="20"/>
          <w:szCs w:val="20"/>
          <w:lang w:val="en-US"/>
        </w:rPr>
        <w:tab/>
      </w:r>
      <w:r w:rsidR="00556F99" w:rsidRPr="00D9687F">
        <w:rPr>
          <w:sz w:val="20"/>
          <w:szCs w:val="20"/>
          <w:lang w:val="en-US"/>
        </w:rPr>
        <w:tab/>
      </w:r>
      <w:r w:rsidR="00556F99" w:rsidRPr="00D9687F">
        <w:rPr>
          <w:sz w:val="20"/>
          <w:szCs w:val="20"/>
          <w:lang w:val="en-US"/>
        </w:rPr>
        <w:tab/>
      </w:r>
      <w:r w:rsidR="00556F99" w:rsidRPr="00D9687F">
        <w:rPr>
          <w:sz w:val="20"/>
          <w:szCs w:val="20"/>
          <w:lang w:val="en-US"/>
        </w:rPr>
        <w:tab/>
      </w:r>
      <w:r w:rsidR="00556F99" w:rsidRPr="00D9687F">
        <w:rPr>
          <w:sz w:val="20"/>
          <w:szCs w:val="20"/>
          <w:lang w:val="en-US"/>
        </w:rPr>
        <w:tab/>
        <w:t xml:space="preserve">Michelle Harris </w:t>
      </w:r>
      <w:r w:rsidR="00681BC6" w:rsidRPr="00D9687F">
        <w:rPr>
          <w:sz w:val="20"/>
          <w:szCs w:val="20"/>
          <w:lang w:val="en-US"/>
        </w:rPr>
        <w:tab/>
      </w:r>
      <w:r w:rsidR="00681BC6" w:rsidRPr="00D9687F">
        <w:rPr>
          <w:sz w:val="20"/>
          <w:szCs w:val="20"/>
          <w:lang w:val="en-US"/>
        </w:rPr>
        <w:tab/>
      </w:r>
      <w:r w:rsidR="00681BC6" w:rsidRPr="00D9687F">
        <w:rPr>
          <w:sz w:val="20"/>
          <w:szCs w:val="20"/>
          <w:lang w:val="en-US"/>
        </w:rPr>
        <w:tab/>
      </w:r>
      <w:r w:rsidR="00681BC6" w:rsidRPr="00D9687F">
        <w:rPr>
          <w:sz w:val="20"/>
          <w:szCs w:val="20"/>
          <w:lang w:val="en-US"/>
        </w:rPr>
        <w:tab/>
        <w:t>Lindsay Murdoch</w:t>
      </w:r>
    </w:p>
    <w:p w14:paraId="38A9EAF3" w14:textId="46B46F65" w:rsidR="008D700B" w:rsidRPr="00D9687F" w:rsidRDefault="009A2E5D" w:rsidP="003D0E41">
      <w:pPr>
        <w:spacing w:after="0"/>
        <w:ind w:left="720" w:firstLine="720"/>
        <w:rPr>
          <w:sz w:val="20"/>
          <w:szCs w:val="20"/>
          <w:lang w:val="en-US"/>
        </w:rPr>
      </w:pPr>
      <w:r w:rsidRPr="00D9687F">
        <w:rPr>
          <w:sz w:val="20"/>
          <w:szCs w:val="20"/>
          <w:lang w:val="en-US"/>
        </w:rPr>
        <w:tab/>
      </w:r>
      <w:r w:rsidRPr="00D9687F">
        <w:rPr>
          <w:sz w:val="20"/>
          <w:szCs w:val="20"/>
          <w:lang w:val="en-US"/>
        </w:rPr>
        <w:tab/>
      </w:r>
      <w:r w:rsidR="008D700B" w:rsidRPr="00D9687F">
        <w:rPr>
          <w:sz w:val="20"/>
          <w:szCs w:val="20"/>
          <w:lang w:val="en-US"/>
        </w:rPr>
        <w:tab/>
      </w:r>
      <w:r w:rsidR="008D700B" w:rsidRPr="00D9687F">
        <w:rPr>
          <w:sz w:val="20"/>
          <w:szCs w:val="20"/>
          <w:lang w:val="en-US"/>
        </w:rPr>
        <w:tab/>
      </w:r>
    </w:p>
    <w:p w14:paraId="20FDFC32" w14:textId="62C9AEA0" w:rsidR="009A2E5D" w:rsidRPr="00D9687F" w:rsidRDefault="009A2E5D" w:rsidP="009A2E5D">
      <w:pPr>
        <w:spacing w:after="0"/>
        <w:rPr>
          <w:sz w:val="20"/>
          <w:szCs w:val="20"/>
          <w:lang w:val="en-US"/>
        </w:rPr>
      </w:pPr>
      <w:r w:rsidRPr="00D9687F">
        <w:rPr>
          <w:sz w:val="20"/>
          <w:szCs w:val="20"/>
          <w:lang w:val="en-US"/>
        </w:rPr>
        <w:t>Attendees:</w:t>
      </w:r>
      <w:r w:rsidRPr="00D9687F">
        <w:rPr>
          <w:sz w:val="20"/>
          <w:szCs w:val="20"/>
          <w:lang w:val="en-US"/>
        </w:rPr>
        <w:tab/>
      </w:r>
      <w:r w:rsidR="00556F99" w:rsidRPr="00D9687F">
        <w:rPr>
          <w:sz w:val="20"/>
          <w:szCs w:val="20"/>
          <w:lang w:val="en-US"/>
        </w:rPr>
        <w:t>Rachel Robbins (</w:t>
      </w:r>
      <w:r w:rsidR="00127792" w:rsidRPr="00D9687F">
        <w:rPr>
          <w:sz w:val="20"/>
          <w:szCs w:val="20"/>
          <w:lang w:val="en-US"/>
        </w:rPr>
        <w:t>Clerk)</w:t>
      </w:r>
    </w:p>
    <w:p w14:paraId="6E3D2576" w14:textId="41D04C77" w:rsidR="00B17B96" w:rsidRPr="00D9687F" w:rsidRDefault="00B17B96" w:rsidP="009A2E5D">
      <w:pPr>
        <w:spacing w:after="0"/>
        <w:rPr>
          <w:sz w:val="20"/>
          <w:szCs w:val="20"/>
          <w:lang w:val="en-US"/>
        </w:rPr>
      </w:pPr>
      <w:r w:rsidRPr="00D9687F">
        <w:rPr>
          <w:sz w:val="20"/>
          <w:szCs w:val="20"/>
          <w:lang w:val="en-US"/>
        </w:rPr>
        <w:tab/>
      </w:r>
      <w:r w:rsidRPr="00D9687F">
        <w:rPr>
          <w:sz w:val="20"/>
          <w:szCs w:val="20"/>
          <w:lang w:val="en-US"/>
        </w:rPr>
        <w:tab/>
        <w:t>S</w:t>
      </w:r>
      <w:r w:rsidR="001E5B1B" w:rsidRPr="00D9687F">
        <w:rPr>
          <w:sz w:val="20"/>
          <w:szCs w:val="20"/>
          <w:lang w:val="en-US"/>
        </w:rPr>
        <w:t xml:space="preserve">u </w:t>
      </w:r>
      <w:r w:rsidRPr="00D9687F">
        <w:rPr>
          <w:sz w:val="20"/>
          <w:szCs w:val="20"/>
          <w:lang w:val="en-US"/>
        </w:rPr>
        <w:t>P</w:t>
      </w:r>
      <w:r w:rsidR="001E5B1B" w:rsidRPr="00D9687F">
        <w:rPr>
          <w:sz w:val="20"/>
          <w:szCs w:val="20"/>
          <w:lang w:val="en-US"/>
        </w:rPr>
        <w:t>erkins SENDCo</w:t>
      </w:r>
    </w:p>
    <w:p w14:paraId="3B18AA75" w14:textId="4178E9BF" w:rsidR="004E0316" w:rsidRPr="00D9687F" w:rsidRDefault="00337C98" w:rsidP="009A2E5D">
      <w:pPr>
        <w:spacing w:after="0"/>
        <w:rPr>
          <w:rFonts w:cstheme="minorHAnsi"/>
          <w:lang w:val="en-US"/>
        </w:rPr>
      </w:pPr>
      <w:r w:rsidRPr="00D9687F">
        <w:rPr>
          <w:sz w:val="20"/>
          <w:szCs w:val="20"/>
          <w:lang w:val="en-US"/>
        </w:rPr>
        <w:t xml:space="preserve">                                </w:t>
      </w:r>
      <w:r w:rsidR="00E86C45" w:rsidRPr="00D9687F">
        <w:rPr>
          <w:sz w:val="20"/>
          <w:szCs w:val="20"/>
          <w:lang w:val="en-US"/>
        </w:rPr>
        <w:t>Fran H</w:t>
      </w:r>
      <w:r w:rsidR="00EC6758" w:rsidRPr="00D9687F">
        <w:rPr>
          <w:sz w:val="20"/>
          <w:szCs w:val="20"/>
          <w:lang w:val="en-US"/>
        </w:rPr>
        <w:t>i</w:t>
      </w:r>
      <w:r w:rsidR="00E86C45" w:rsidRPr="00D9687F">
        <w:rPr>
          <w:sz w:val="20"/>
          <w:szCs w:val="20"/>
          <w:lang w:val="en-US"/>
        </w:rPr>
        <w:t xml:space="preserve">rst </w:t>
      </w:r>
      <w:r w:rsidR="000D6DA3" w:rsidRPr="00D9687F">
        <w:rPr>
          <w:sz w:val="20"/>
          <w:szCs w:val="20"/>
          <w:lang w:val="en-US"/>
        </w:rPr>
        <w:t>(</w:t>
      </w:r>
      <w:r w:rsidR="000D6DA3" w:rsidRPr="00D9687F">
        <w:rPr>
          <w:rFonts w:cstheme="minorHAnsi"/>
          <w:sz w:val="20"/>
          <w:szCs w:val="20"/>
          <w:shd w:val="clear" w:color="auto" w:fill="FFFFFF"/>
        </w:rPr>
        <w:t>Deputy Headteacher (Welfare &amp; Inclusion), Designated Safeguarding Lead)</w:t>
      </w:r>
    </w:p>
    <w:tbl>
      <w:tblPr>
        <w:tblStyle w:val="TableGrid"/>
        <w:tblW w:w="10348" w:type="dxa"/>
        <w:tblInd w:w="-714" w:type="dxa"/>
        <w:tblLayout w:type="fixed"/>
        <w:tblLook w:val="04A0" w:firstRow="1" w:lastRow="0" w:firstColumn="1" w:lastColumn="0" w:noHBand="0" w:noVBand="1"/>
      </w:tblPr>
      <w:tblGrid>
        <w:gridCol w:w="650"/>
        <w:gridCol w:w="7572"/>
        <w:gridCol w:w="142"/>
        <w:gridCol w:w="709"/>
        <w:gridCol w:w="1275"/>
      </w:tblGrid>
      <w:tr w:rsidR="00D9687F" w:rsidRPr="00D9687F" w14:paraId="7EEE47F1" w14:textId="77777777" w:rsidTr="00AE207C">
        <w:tc>
          <w:tcPr>
            <w:tcW w:w="650" w:type="dxa"/>
          </w:tcPr>
          <w:p w14:paraId="4AC0DE9C" w14:textId="24338A11" w:rsidR="009A2E5D" w:rsidRPr="00D9687F" w:rsidRDefault="006E706B" w:rsidP="006E706B">
            <w:pPr>
              <w:rPr>
                <w:b/>
                <w:sz w:val="20"/>
                <w:szCs w:val="20"/>
                <w:lang w:val="en-US"/>
              </w:rPr>
            </w:pPr>
            <w:r w:rsidRPr="00D9687F">
              <w:rPr>
                <w:b/>
                <w:sz w:val="20"/>
                <w:szCs w:val="20"/>
                <w:lang w:val="en-US"/>
              </w:rPr>
              <w:t>Item</w:t>
            </w:r>
          </w:p>
        </w:tc>
        <w:tc>
          <w:tcPr>
            <w:tcW w:w="7572" w:type="dxa"/>
          </w:tcPr>
          <w:p w14:paraId="6428D558" w14:textId="77777777" w:rsidR="009A2E5D" w:rsidRPr="00D9687F" w:rsidRDefault="009A2E5D" w:rsidP="001020A3">
            <w:pPr>
              <w:jc w:val="center"/>
              <w:rPr>
                <w:b/>
                <w:sz w:val="20"/>
                <w:szCs w:val="20"/>
                <w:lang w:val="en-US"/>
              </w:rPr>
            </w:pPr>
            <w:r w:rsidRPr="00D9687F">
              <w:rPr>
                <w:b/>
                <w:sz w:val="20"/>
                <w:szCs w:val="20"/>
                <w:lang w:val="en-US"/>
              </w:rPr>
              <w:t>Item</w:t>
            </w:r>
          </w:p>
        </w:tc>
        <w:tc>
          <w:tcPr>
            <w:tcW w:w="851" w:type="dxa"/>
            <w:gridSpan w:val="2"/>
          </w:tcPr>
          <w:p w14:paraId="0D8D8689" w14:textId="77777777" w:rsidR="009A2E5D" w:rsidRPr="00D9687F" w:rsidRDefault="009A2E5D" w:rsidP="001020A3">
            <w:pPr>
              <w:jc w:val="center"/>
              <w:rPr>
                <w:b/>
                <w:sz w:val="20"/>
                <w:szCs w:val="20"/>
                <w:lang w:val="en-US"/>
              </w:rPr>
            </w:pPr>
            <w:r w:rsidRPr="00D9687F">
              <w:rPr>
                <w:b/>
                <w:sz w:val="20"/>
                <w:szCs w:val="20"/>
                <w:lang w:val="en-US"/>
              </w:rPr>
              <w:t>Owner</w:t>
            </w:r>
          </w:p>
        </w:tc>
        <w:tc>
          <w:tcPr>
            <w:tcW w:w="1275" w:type="dxa"/>
          </w:tcPr>
          <w:p w14:paraId="096EE906" w14:textId="4B47AED6" w:rsidR="009A2E5D" w:rsidRPr="00D9687F" w:rsidRDefault="004E620D" w:rsidP="001020A3">
            <w:pPr>
              <w:jc w:val="center"/>
              <w:rPr>
                <w:b/>
                <w:sz w:val="20"/>
                <w:szCs w:val="20"/>
                <w:lang w:val="en-US"/>
              </w:rPr>
            </w:pPr>
            <w:r w:rsidRPr="00D9687F">
              <w:rPr>
                <w:b/>
                <w:sz w:val="20"/>
                <w:szCs w:val="20"/>
                <w:lang w:val="en-US"/>
              </w:rPr>
              <w:t>Actions</w:t>
            </w:r>
          </w:p>
        </w:tc>
      </w:tr>
      <w:tr w:rsidR="00D9687F" w:rsidRPr="00D9687F" w14:paraId="096DFBE8" w14:textId="77777777" w:rsidTr="00AE207C">
        <w:tc>
          <w:tcPr>
            <w:tcW w:w="650" w:type="dxa"/>
          </w:tcPr>
          <w:p w14:paraId="63F1B530" w14:textId="4981A606" w:rsidR="00E32912" w:rsidRPr="00D9687F" w:rsidRDefault="00E32912" w:rsidP="009C169F">
            <w:pPr>
              <w:pStyle w:val="ListParagraph"/>
              <w:numPr>
                <w:ilvl w:val="0"/>
                <w:numId w:val="8"/>
              </w:numPr>
              <w:ind w:left="322" w:hanging="284"/>
              <w:jc w:val="center"/>
              <w:rPr>
                <w:lang w:val="en-US"/>
              </w:rPr>
            </w:pPr>
          </w:p>
        </w:tc>
        <w:tc>
          <w:tcPr>
            <w:tcW w:w="7714" w:type="dxa"/>
            <w:gridSpan w:val="2"/>
          </w:tcPr>
          <w:p w14:paraId="4AC0DD96" w14:textId="7F22CC0B" w:rsidR="00E32912" w:rsidRPr="00D9687F" w:rsidRDefault="00E32912" w:rsidP="0030717B">
            <w:pPr>
              <w:rPr>
                <w:lang w:val="en-US"/>
              </w:rPr>
            </w:pPr>
            <w:r w:rsidRPr="00D9687F">
              <w:rPr>
                <w:lang w:val="en-US"/>
              </w:rPr>
              <w:t>Welcome</w:t>
            </w:r>
            <w:r w:rsidR="00197483" w:rsidRPr="00D9687F">
              <w:rPr>
                <w:lang w:val="en-US"/>
              </w:rPr>
              <w:t xml:space="preserve"> from Jennie White</w:t>
            </w:r>
          </w:p>
          <w:p w14:paraId="171B11B8" w14:textId="7966FE57" w:rsidR="003D0E41" w:rsidRPr="00D9687F" w:rsidRDefault="00681BC6" w:rsidP="0030717B">
            <w:pPr>
              <w:rPr>
                <w:lang w:val="en-US"/>
              </w:rPr>
            </w:pPr>
            <w:r w:rsidRPr="00D9687F">
              <w:rPr>
                <w:lang w:val="en-US"/>
              </w:rPr>
              <w:t>Lindsay Murdoch</w:t>
            </w:r>
            <w:r w:rsidR="00197483" w:rsidRPr="00D9687F">
              <w:rPr>
                <w:lang w:val="en-US"/>
              </w:rPr>
              <w:t xml:space="preserve"> welcomed</w:t>
            </w:r>
            <w:r w:rsidR="003D0E41" w:rsidRPr="00D9687F">
              <w:rPr>
                <w:lang w:val="en-US"/>
              </w:rPr>
              <w:t xml:space="preserve"> to the board</w:t>
            </w:r>
          </w:p>
          <w:p w14:paraId="64019397" w14:textId="77777777" w:rsidR="00E32912" w:rsidRPr="00D9687F" w:rsidRDefault="00E32912" w:rsidP="0030717B">
            <w:pPr>
              <w:rPr>
                <w:lang w:val="en-US"/>
              </w:rPr>
            </w:pPr>
          </w:p>
        </w:tc>
        <w:tc>
          <w:tcPr>
            <w:tcW w:w="709" w:type="dxa"/>
          </w:tcPr>
          <w:p w14:paraId="2B87E85D" w14:textId="7464CF59" w:rsidR="00E32912" w:rsidRPr="00D9687F" w:rsidRDefault="005E0551" w:rsidP="0030717B">
            <w:pPr>
              <w:rPr>
                <w:lang w:val="en-US"/>
              </w:rPr>
            </w:pPr>
            <w:r w:rsidRPr="00D9687F">
              <w:rPr>
                <w:lang w:val="en-US"/>
              </w:rPr>
              <w:t>JW</w:t>
            </w:r>
          </w:p>
        </w:tc>
        <w:tc>
          <w:tcPr>
            <w:tcW w:w="1275" w:type="dxa"/>
          </w:tcPr>
          <w:p w14:paraId="17EA0FD4" w14:textId="77777777" w:rsidR="00E32912" w:rsidRPr="00D9687F" w:rsidRDefault="00E32912" w:rsidP="0030717B">
            <w:pPr>
              <w:rPr>
                <w:sz w:val="20"/>
                <w:szCs w:val="20"/>
                <w:lang w:val="en-US"/>
              </w:rPr>
            </w:pPr>
          </w:p>
        </w:tc>
      </w:tr>
      <w:tr w:rsidR="00D9687F" w:rsidRPr="00D9687F" w14:paraId="548AFDE8" w14:textId="77777777" w:rsidTr="00AE207C">
        <w:tc>
          <w:tcPr>
            <w:tcW w:w="650" w:type="dxa"/>
          </w:tcPr>
          <w:p w14:paraId="71357176" w14:textId="339AFED2" w:rsidR="00E32912" w:rsidRPr="00D9687F" w:rsidRDefault="00E32912" w:rsidP="009C169F">
            <w:pPr>
              <w:pStyle w:val="ListParagraph"/>
              <w:numPr>
                <w:ilvl w:val="0"/>
                <w:numId w:val="8"/>
              </w:numPr>
              <w:ind w:left="322" w:hanging="284"/>
              <w:jc w:val="center"/>
              <w:rPr>
                <w:lang w:val="en-US"/>
              </w:rPr>
            </w:pPr>
          </w:p>
        </w:tc>
        <w:tc>
          <w:tcPr>
            <w:tcW w:w="7714" w:type="dxa"/>
            <w:gridSpan w:val="2"/>
          </w:tcPr>
          <w:p w14:paraId="2A4EBB52" w14:textId="38B49591" w:rsidR="00E32912" w:rsidRPr="00D9687F" w:rsidRDefault="00E32912" w:rsidP="00E32912">
            <w:pPr>
              <w:rPr>
                <w:lang w:val="en-US"/>
              </w:rPr>
            </w:pPr>
            <w:r w:rsidRPr="00D9687F">
              <w:rPr>
                <w:lang w:val="en-US"/>
              </w:rPr>
              <w:t>Apologies</w:t>
            </w:r>
            <w:r w:rsidR="00197483" w:rsidRPr="00D9687F">
              <w:rPr>
                <w:lang w:val="en-US"/>
              </w:rPr>
              <w:t xml:space="preserve"> from Michelle Harris who also tendered her resignation</w:t>
            </w:r>
            <w:r w:rsidR="004E620D" w:rsidRPr="00D9687F">
              <w:rPr>
                <w:lang w:val="en-US"/>
              </w:rPr>
              <w:t xml:space="preserve"> which was accepted.</w:t>
            </w:r>
          </w:p>
          <w:p w14:paraId="3EF74F90" w14:textId="77777777" w:rsidR="00E32912" w:rsidRPr="00D9687F" w:rsidRDefault="00E32912" w:rsidP="00E32912">
            <w:pPr>
              <w:rPr>
                <w:lang w:val="en-US"/>
              </w:rPr>
            </w:pPr>
          </w:p>
          <w:p w14:paraId="29751195" w14:textId="044A7A34" w:rsidR="00CB547C" w:rsidRPr="00D9687F" w:rsidRDefault="00CB547C" w:rsidP="00E32912">
            <w:pPr>
              <w:rPr>
                <w:lang w:val="en-US"/>
              </w:rPr>
            </w:pPr>
            <w:r w:rsidRPr="00D9687F">
              <w:rPr>
                <w:lang w:val="en-US"/>
              </w:rPr>
              <w:t xml:space="preserve">Note from Clerk: </w:t>
            </w:r>
            <w:r w:rsidR="00E5379B" w:rsidRPr="00D9687F">
              <w:rPr>
                <w:lang w:val="en-US"/>
              </w:rPr>
              <w:t>The TOR (2021-22) determine the roles of the governors and committees.  The Articles of Association (2011) states where the governors might come from thus: ‘</w:t>
            </w:r>
            <w:r w:rsidRPr="00D9687F">
              <w:t>The Members may appoint up to 2 Staff Governors through such process as they may determine, provided that the total number of Governors (including the Principal) who are employees of the Academy Trust does not exceed one third of the total number of Governors.</w:t>
            </w:r>
            <w:r w:rsidR="00E5379B" w:rsidRPr="00D9687F">
              <w:t xml:space="preserve">’  The language throughout this section is not mandatory but suggests how the board might be assembled and where members might come from.  This </w:t>
            </w:r>
            <w:r w:rsidR="001E51A1" w:rsidRPr="00D9687F">
              <w:t>perhaps requires discussion by the board regarding the value or otherwise of having staff members serving on it.</w:t>
            </w:r>
          </w:p>
        </w:tc>
        <w:tc>
          <w:tcPr>
            <w:tcW w:w="709" w:type="dxa"/>
          </w:tcPr>
          <w:p w14:paraId="0B303DF9" w14:textId="5C2E7B0E" w:rsidR="00E32912" w:rsidRPr="00D9687F" w:rsidRDefault="007463D9" w:rsidP="00E32912">
            <w:pPr>
              <w:rPr>
                <w:lang w:val="en-US"/>
              </w:rPr>
            </w:pPr>
            <w:r w:rsidRPr="00D9687F">
              <w:rPr>
                <w:lang w:val="en-US"/>
              </w:rPr>
              <w:t>Clerk</w:t>
            </w:r>
          </w:p>
        </w:tc>
        <w:tc>
          <w:tcPr>
            <w:tcW w:w="1275" w:type="dxa"/>
          </w:tcPr>
          <w:p w14:paraId="5C53BD40" w14:textId="77777777" w:rsidR="00E32912" w:rsidRPr="00D9687F" w:rsidRDefault="004E620D" w:rsidP="00E32912">
            <w:pPr>
              <w:rPr>
                <w:sz w:val="20"/>
                <w:szCs w:val="20"/>
                <w:lang w:val="en-US"/>
              </w:rPr>
            </w:pPr>
            <w:r w:rsidRPr="00D9687F">
              <w:rPr>
                <w:sz w:val="20"/>
                <w:szCs w:val="20"/>
                <w:lang w:val="en-US"/>
              </w:rPr>
              <w:t>Clerk to check whether TOR require a staff governor on the board</w:t>
            </w:r>
            <w:r w:rsidR="00CB547C" w:rsidRPr="00D9687F">
              <w:rPr>
                <w:sz w:val="20"/>
                <w:szCs w:val="20"/>
                <w:lang w:val="en-US"/>
              </w:rPr>
              <w:t>.</w:t>
            </w:r>
          </w:p>
          <w:p w14:paraId="54C63FD0" w14:textId="6B108E55" w:rsidR="001E51A1" w:rsidRPr="00D9687F" w:rsidRDefault="001E51A1" w:rsidP="00E32912">
            <w:pPr>
              <w:rPr>
                <w:sz w:val="20"/>
                <w:szCs w:val="20"/>
                <w:lang w:val="en-US"/>
              </w:rPr>
            </w:pPr>
            <w:r w:rsidRPr="00D9687F">
              <w:rPr>
                <w:sz w:val="20"/>
                <w:szCs w:val="20"/>
                <w:lang w:val="en-US"/>
              </w:rPr>
              <w:t>(See left in blue.)</w:t>
            </w:r>
          </w:p>
        </w:tc>
      </w:tr>
      <w:tr w:rsidR="00D9687F" w:rsidRPr="00D9687F" w14:paraId="17FDD6A3" w14:textId="77777777" w:rsidTr="00AE207C">
        <w:tc>
          <w:tcPr>
            <w:tcW w:w="650" w:type="dxa"/>
          </w:tcPr>
          <w:p w14:paraId="733B83F8" w14:textId="1FA0DE36" w:rsidR="00E32912" w:rsidRPr="00D9687F" w:rsidRDefault="00E32912" w:rsidP="009C169F">
            <w:pPr>
              <w:pStyle w:val="ListParagraph"/>
              <w:numPr>
                <w:ilvl w:val="0"/>
                <w:numId w:val="8"/>
              </w:numPr>
              <w:ind w:left="322" w:hanging="284"/>
              <w:jc w:val="center"/>
              <w:rPr>
                <w:lang w:val="en-US"/>
              </w:rPr>
            </w:pPr>
          </w:p>
        </w:tc>
        <w:tc>
          <w:tcPr>
            <w:tcW w:w="7714" w:type="dxa"/>
            <w:gridSpan w:val="2"/>
          </w:tcPr>
          <w:p w14:paraId="4D42C75D" w14:textId="403832DE" w:rsidR="00E32912" w:rsidRPr="00D9687F" w:rsidRDefault="00E32912" w:rsidP="00E32912">
            <w:pPr>
              <w:pStyle w:val="NoSpacing"/>
            </w:pPr>
            <w:r w:rsidRPr="00D9687F">
              <w:t xml:space="preserve">Approve minutes of FGB meeting held on </w:t>
            </w:r>
            <w:r w:rsidR="005E0551" w:rsidRPr="00D9687F">
              <w:t>December 1st</w:t>
            </w:r>
            <w:r w:rsidR="00127792" w:rsidRPr="00D9687F">
              <w:t xml:space="preserve"> 2022</w:t>
            </w:r>
          </w:p>
          <w:p w14:paraId="5F1AC3C6" w14:textId="77777777" w:rsidR="00E32912" w:rsidRPr="00D9687F" w:rsidRDefault="00E32912" w:rsidP="005E0551">
            <w:pPr>
              <w:pStyle w:val="NoSpacing"/>
            </w:pPr>
          </w:p>
          <w:p w14:paraId="15E727CF" w14:textId="379EB88D" w:rsidR="006868ED" w:rsidRPr="00D9687F" w:rsidRDefault="006868ED" w:rsidP="005E0551">
            <w:pPr>
              <w:pStyle w:val="NoSpacing"/>
            </w:pPr>
          </w:p>
        </w:tc>
        <w:tc>
          <w:tcPr>
            <w:tcW w:w="709" w:type="dxa"/>
          </w:tcPr>
          <w:p w14:paraId="5FEEEEB0" w14:textId="5DE011A8" w:rsidR="00E32912" w:rsidRPr="00D9687F" w:rsidRDefault="005E0551" w:rsidP="00E32912">
            <w:pPr>
              <w:rPr>
                <w:lang w:val="en-US"/>
              </w:rPr>
            </w:pPr>
            <w:r w:rsidRPr="00D9687F">
              <w:rPr>
                <w:lang w:val="en-US"/>
              </w:rPr>
              <w:t>JW</w:t>
            </w:r>
          </w:p>
        </w:tc>
        <w:tc>
          <w:tcPr>
            <w:tcW w:w="1275" w:type="dxa"/>
          </w:tcPr>
          <w:p w14:paraId="1422A014" w14:textId="003E6A4A" w:rsidR="002B2EF4" w:rsidRPr="00D9687F" w:rsidRDefault="001C3308" w:rsidP="00E32912">
            <w:pPr>
              <w:rPr>
                <w:sz w:val="20"/>
                <w:szCs w:val="20"/>
                <w:lang w:val="en-US"/>
              </w:rPr>
            </w:pPr>
            <w:r w:rsidRPr="00D9687F">
              <w:rPr>
                <w:sz w:val="20"/>
                <w:szCs w:val="20"/>
                <w:lang w:val="en-US"/>
              </w:rPr>
              <w:t>A</w:t>
            </w:r>
            <w:r w:rsidR="004E620D" w:rsidRPr="00D9687F">
              <w:rPr>
                <w:sz w:val="20"/>
                <w:szCs w:val="20"/>
                <w:lang w:val="en-US"/>
              </w:rPr>
              <w:t>pproved</w:t>
            </w:r>
          </w:p>
          <w:p w14:paraId="6C47C282" w14:textId="1A88FB6F" w:rsidR="005E0551" w:rsidRPr="00D9687F" w:rsidRDefault="005E0551" w:rsidP="00E32912">
            <w:pPr>
              <w:rPr>
                <w:sz w:val="20"/>
                <w:szCs w:val="20"/>
                <w:lang w:val="en-US"/>
              </w:rPr>
            </w:pPr>
          </w:p>
        </w:tc>
      </w:tr>
      <w:tr w:rsidR="00D9687F" w:rsidRPr="00D9687F" w14:paraId="18737077" w14:textId="77777777" w:rsidTr="00AE207C">
        <w:tc>
          <w:tcPr>
            <w:tcW w:w="650" w:type="dxa"/>
          </w:tcPr>
          <w:p w14:paraId="001FE3CA" w14:textId="79796DA5" w:rsidR="00E32912" w:rsidRPr="00D9687F" w:rsidRDefault="00E32912" w:rsidP="009C169F">
            <w:pPr>
              <w:pStyle w:val="ListParagraph"/>
              <w:numPr>
                <w:ilvl w:val="0"/>
                <w:numId w:val="8"/>
              </w:numPr>
              <w:ind w:left="322" w:hanging="284"/>
              <w:jc w:val="center"/>
              <w:rPr>
                <w:lang w:val="en-US"/>
              </w:rPr>
            </w:pPr>
          </w:p>
        </w:tc>
        <w:tc>
          <w:tcPr>
            <w:tcW w:w="7714" w:type="dxa"/>
            <w:gridSpan w:val="2"/>
          </w:tcPr>
          <w:p w14:paraId="7842D97E" w14:textId="50D893DD" w:rsidR="00E32912" w:rsidRPr="00D9687F" w:rsidRDefault="00E32912" w:rsidP="00E32912">
            <w:pPr>
              <w:pStyle w:val="NoSpacing"/>
            </w:pPr>
            <w:r w:rsidRPr="00D9687F">
              <w:t xml:space="preserve">Matters Arising from FGB </w:t>
            </w:r>
            <w:r w:rsidR="00127792" w:rsidRPr="00D9687F">
              <w:t>0</w:t>
            </w:r>
            <w:r w:rsidR="005E0551" w:rsidRPr="00D9687F">
              <w:t>1</w:t>
            </w:r>
            <w:r w:rsidR="003D0E41" w:rsidRPr="00D9687F">
              <w:t>.</w:t>
            </w:r>
            <w:r w:rsidR="005E0551" w:rsidRPr="00D9687F">
              <w:t>12</w:t>
            </w:r>
            <w:r w:rsidR="003D0E41" w:rsidRPr="00D9687F">
              <w:t>.</w:t>
            </w:r>
            <w:r w:rsidR="00127792" w:rsidRPr="00D9687F">
              <w:t>22</w:t>
            </w:r>
            <w:r w:rsidRPr="00D9687F">
              <w:t xml:space="preserve"> not covered elsewhere on the agenda</w:t>
            </w:r>
          </w:p>
          <w:p w14:paraId="1FAD687E" w14:textId="3238B2C5" w:rsidR="004E620D" w:rsidRPr="00D9687F" w:rsidRDefault="004E620D" w:rsidP="004E620D">
            <w:pPr>
              <w:pStyle w:val="NoSpacing"/>
              <w:numPr>
                <w:ilvl w:val="0"/>
                <w:numId w:val="10"/>
              </w:numPr>
            </w:pPr>
            <w:r w:rsidRPr="00D9687F">
              <w:t>Discussion on whether we need a skills audit before appointing new members.  General agreement that this would be apt</w:t>
            </w:r>
          </w:p>
          <w:p w14:paraId="442F0390" w14:textId="2B1A151B" w:rsidR="004E620D" w:rsidRPr="00D9687F" w:rsidRDefault="004E620D" w:rsidP="004E620D">
            <w:pPr>
              <w:pStyle w:val="NoSpacing"/>
              <w:numPr>
                <w:ilvl w:val="0"/>
                <w:numId w:val="10"/>
              </w:numPr>
            </w:pPr>
            <w:r w:rsidRPr="00D9687F">
              <w:t>Prevent training – a reminder that some governors still need to do this by 16</w:t>
            </w:r>
            <w:r w:rsidRPr="00D9687F">
              <w:rPr>
                <w:vertAlign w:val="superscript"/>
              </w:rPr>
              <w:t>th</w:t>
            </w:r>
            <w:r w:rsidRPr="00D9687F">
              <w:t xml:space="preserve"> February</w:t>
            </w:r>
          </w:p>
          <w:p w14:paraId="6272752D" w14:textId="58560D23" w:rsidR="006868ED" w:rsidRPr="00D9687F" w:rsidRDefault="006868ED" w:rsidP="00E32912">
            <w:pPr>
              <w:pStyle w:val="NoSpacing"/>
            </w:pPr>
          </w:p>
        </w:tc>
        <w:tc>
          <w:tcPr>
            <w:tcW w:w="709" w:type="dxa"/>
          </w:tcPr>
          <w:p w14:paraId="5C063369" w14:textId="4AD672DF" w:rsidR="00E32912" w:rsidRPr="00D9687F" w:rsidRDefault="005E0551" w:rsidP="00E32912">
            <w:pPr>
              <w:rPr>
                <w:lang w:val="en-US"/>
              </w:rPr>
            </w:pPr>
            <w:r w:rsidRPr="00D9687F">
              <w:rPr>
                <w:lang w:val="en-US"/>
              </w:rPr>
              <w:t>JW</w:t>
            </w:r>
          </w:p>
        </w:tc>
        <w:tc>
          <w:tcPr>
            <w:tcW w:w="1275" w:type="dxa"/>
          </w:tcPr>
          <w:p w14:paraId="43832C41" w14:textId="77777777" w:rsidR="00E32912" w:rsidRPr="00D9687F" w:rsidRDefault="004E620D" w:rsidP="00E32912">
            <w:pPr>
              <w:rPr>
                <w:sz w:val="20"/>
                <w:szCs w:val="20"/>
                <w:lang w:val="en-US"/>
              </w:rPr>
            </w:pPr>
            <w:r w:rsidRPr="00D9687F">
              <w:rPr>
                <w:sz w:val="20"/>
                <w:szCs w:val="20"/>
                <w:lang w:val="en-US"/>
              </w:rPr>
              <w:t>Clerk to action skills audit</w:t>
            </w:r>
          </w:p>
          <w:p w14:paraId="7BEE6706" w14:textId="77777777" w:rsidR="004E620D" w:rsidRPr="00D9687F" w:rsidRDefault="004E620D" w:rsidP="00E32912">
            <w:pPr>
              <w:rPr>
                <w:sz w:val="20"/>
                <w:szCs w:val="20"/>
                <w:lang w:val="en-US"/>
              </w:rPr>
            </w:pPr>
          </w:p>
          <w:p w14:paraId="25F3AC0A" w14:textId="77777777" w:rsidR="004E620D" w:rsidRPr="00D9687F" w:rsidRDefault="004E620D" w:rsidP="00E32912">
            <w:pPr>
              <w:rPr>
                <w:sz w:val="20"/>
                <w:szCs w:val="20"/>
                <w:lang w:val="en-US"/>
              </w:rPr>
            </w:pPr>
          </w:p>
          <w:p w14:paraId="169177DD" w14:textId="77777777" w:rsidR="004E620D" w:rsidRPr="00D9687F" w:rsidRDefault="004E620D" w:rsidP="00E32912">
            <w:pPr>
              <w:rPr>
                <w:sz w:val="20"/>
                <w:szCs w:val="20"/>
                <w:lang w:val="en-US"/>
              </w:rPr>
            </w:pPr>
          </w:p>
          <w:p w14:paraId="74EF393B" w14:textId="55C2D184" w:rsidR="004E620D" w:rsidRPr="00D9687F" w:rsidRDefault="00455E36" w:rsidP="00E32912">
            <w:pPr>
              <w:rPr>
                <w:sz w:val="20"/>
                <w:szCs w:val="20"/>
                <w:lang w:val="en-US"/>
              </w:rPr>
            </w:pPr>
            <w:r w:rsidRPr="00D9687F">
              <w:rPr>
                <w:sz w:val="20"/>
                <w:szCs w:val="20"/>
                <w:lang w:val="en-US"/>
              </w:rPr>
              <w:lastRenderedPageBreak/>
              <w:t>C</w:t>
            </w:r>
            <w:r w:rsidR="004E620D" w:rsidRPr="00D9687F">
              <w:rPr>
                <w:sz w:val="20"/>
                <w:szCs w:val="20"/>
                <w:lang w:val="en-US"/>
              </w:rPr>
              <w:t>lerk to assist by re-sending link</w:t>
            </w:r>
          </w:p>
        </w:tc>
      </w:tr>
      <w:tr w:rsidR="00D9687F" w:rsidRPr="00D9687F" w14:paraId="1EC5E9EB" w14:textId="77777777" w:rsidTr="00AE207C">
        <w:tc>
          <w:tcPr>
            <w:tcW w:w="650" w:type="dxa"/>
          </w:tcPr>
          <w:p w14:paraId="7C488E85" w14:textId="77777777" w:rsidR="00127792" w:rsidRPr="00D9687F" w:rsidRDefault="00127792" w:rsidP="009C169F">
            <w:pPr>
              <w:pStyle w:val="ListParagraph"/>
              <w:numPr>
                <w:ilvl w:val="0"/>
                <w:numId w:val="8"/>
              </w:numPr>
              <w:ind w:left="322" w:hanging="284"/>
              <w:jc w:val="center"/>
              <w:rPr>
                <w:lang w:val="en-US"/>
              </w:rPr>
            </w:pPr>
          </w:p>
        </w:tc>
        <w:tc>
          <w:tcPr>
            <w:tcW w:w="7714" w:type="dxa"/>
            <w:gridSpan w:val="2"/>
          </w:tcPr>
          <w:p w14:paraId="1A5C0C71" w14:textId="01758F56" w:rsidR="006868ED" w:rsidRPr="00D9687F" w:rsidRDefault="00127792" w:rsidP="00E32912">
            <w:pPr>
              <w:pStyle w:val="NoSpacing"/>
            </w:pPr>
            <w:r w:rsidRPr="00D9687F">
              <w:t>Declarations of Business Interests on the current agenda</w:t>
            </w:r>
          </w:p>
          <w:p w14:paraId="160879D6" w14:textId="01BD59D9" w:rsidR="00B17B96" w:rsidRPr="00D9687F" w:rsidRDefault="00B17B96" w:rsidP="00E32912">
            <w:pPr>
              <w:pStyle w:val="NoSpacing"/>
            </w:pPr>
            <w:r w:rsidRPr="00D9687F">
              <w:t>None</w:t>
            </w:r>
          </w:p>
          <w:p w14:paraId="0690869F" w14:textId="74AFC66F" w:rsidR="00127792" w:rsidRPr="00D9687F" w:rsidRDefault="00127792" w:rsidP="00E32912">
            <w:pPr>
              <w:pStyle w:val="NoSpacing"/>
            </w:pPr>
          </w:p>
        </w:tc>
        <w:tc>
          <w:tcPr>
            <w:tcW w:w="709" w:type="dxa"/>
          </w:tcPr>
          <w:p w14:paraId="71893070" w14:textId="0C0B2E1D" w:rsidR="00127792" w:rsidRPr="00D9687F" w:rsidRDefault="00127792" w:rsidP="00E32912">
            <w:pPr>
              <w:rPr>
                <w:lang w:val="en-US"/>
              </w:rPr>
            </w:pPr>
            <w:r w:rsidRPr="00D9687F">
              <w:rPr>
                <w:lang w:val="en-US"/>
              </w:rPr>
              <w:t>ALL</w:t>
            </w:r>
          </w:p>
        </w:tc>
        <w:tc>
          <w:tcPr>
            <w:tcW w:w="1275" w:type="dxa"/>
          </w:tcPr>
          <w:p w14:paraId="00F707A8" w14:textId="77777777" w:rsidR="00127792" w:rsidRPr="00D9687F" w:rsidRDefault="00127792" w:rsidP="00E32912">
            <w:pPr>
              <w:rPr>
                <w:sz w:val="20"/>
                <w:szCs w:val="20"/>
                <w:lang w:val="en-US"/>
              </w:rPr>
            </w:pPr>
          </w:p>
          <w:p w14:paraId="74085777" w14:textId="77777777" w:rsidR="00127792" w:rsidRPr="00D9687F" w:rsidRDefault="00127792" w:rsidP="00E32912">
            <w:pPr>
              <w:rPr>
                <w:sz w:val="20"/>
                <w:szCs w:val="20"/>
                <w:lang w:val="en-US"/>
              </w:rPr>
            </w:pPr>
          </w:p>
          <w:p w14:paraId="37143F1C" w14:textId="1FED7759" w:rsidR="00127792" w:rsidRPr="00D9687F" w:rsidRDefault="00127792" w:rsidP="00E32912">
            <w:pPr>
              <w:rPr>
                <w:sz w:val="20"/>
                <w:szCs w:val="20"/>
                <w:lang w:val="en-US"/>
              </w:rPr>
            </w:pPr>
          </w:p>
        </w:tc>
      </w:tr>
      <w:tr w:rsidR="00D9687F" w:rsidRPr="00D9687F" w14:paraId="59735219" w14:textId="77777777" w:rsidTr="00AE207C">
        <w:trPr>
          <w:trHeight w:val="760"/>
        </w:trPr>
        <w:tc>
          <w:tcPr>
            <w:tcW w:w="650" w:type="dxa"/>
          </w:tcPr>
          <w:p w14:paraId="7CAEAC09" w14:textId="77777777" w:rsidR="006868ED" w:rsidRPr="00D9687F" w:rsidRDefault="006868ED" w:rsidP="009C169F">
            <w:pPr>
              <w:pStyle w:val="ListParagraph"/>
              <w:numPr>
                <w:ilvl w:val="0"/>
                <w:numId w:val="8"/>
              </w:numPr>
              <w:ind w:left="322" w:hanging="284"/>
              <w:jc w:val="center"/>
              <w:rPr>
                <w:lang w:val="en-US"/>
              </w:rPr>
            </w:pPr>
          </w:p>
        </w:tc>
        <w:tc>
          <w:tcPr>
            <w:tcW w:w="7714" w:type="dxa"/>
            <w:gridSpan w:val="2"/>
          </w:tcPr>
          <w:p w14:paraId="76580CD2" w14:textId="48BF7354" w:rsidR="006868ED" w:rsidRPr="00D9687F" w:rsidRDefault="006868ED" w:rsidP="006868ED">
            <w:pPr>
              <w:rPr>
                <w:b/>
              </w:rPr>
            </w:pPr>
            <w:r w:rsidRPr="00D9687F">
              <w:rPr>
                <w:b/>
              </w:rPr>
              <w:t>SEND Information Report</w:t>
            </w:r>
          </w:p>
          <w:p w14:paraId="73B82DC3" w14:textId="7394DCBA" w:rsidR="001E5B1B" w:rsidRPr="00D9687F" w:rsidRDefault="001938D5" w:rsidP="006868ED">
            <w:r w:rsidRPr="00D9687F">
              <w:t xml:space="preserve">SP </w:t>
            </w:r>
            <w:r w:rsidR="00E36502" w:rsidRPr="00D9687F">
              <w:t>del</w:t>
            </w:r>
            <w:r w:rsidRPr="00D9687F">
              <w:t xml:space="preserve">ivered her report and confirmed to </w:t>
            </w:r>
            <w:r w:rsidR="00E36502" w:rsidRPr="00D9687F">
              <w:t>governors that the statutory SEND information can be found on the website, ensuring compliance.</w:t>
            </w:r>
          </w:p>
          <w:p w14:paraId="0D98E462" w14:textId="521880B6" w:rsidR="00E36502" w:rsidRPr="00D9687F" w:rsidRDefault="001A4B49" w:rsidP="006868ED">
            <w:r w:rsidRPr="00D9687F">
              <w:t>One governor asked for help with acronyms and helpful explanations were supplied enabling better understanding.</w:t>
            </w:r>
          </w:p>
          <w:p w14:paraId="110EB95C" w14:textId="5D8F8284" w:rsidR="001A4B49" w:rsidRPr="00D9687F" w:rsidRDefault="001A4B49" w:rsidP="006868ED">
            <w:r w:rsidRPr="00D9687F">
              <w:t>A governor asked how many members of the department are full time – 3.</w:t>
            </w:r>
          </w:p>
          <w:p w14:paraId="64C983CB" w14:textId="12380178" w:rsidR="00E36502" w:rsidRPr="00D9687F" w:rsidRDefault="001938D5" w:rsidP="006868ED">
            <w:r w:rsidRPr="00D9687F">
              <w:t xml:space="preserve">A governor asked </w:t>
            </w:r>
            <w:r w:rsidR="001A4B49" w:rsidRPr="00D9687F">
              <w:t xml:space="preserve">for an </w:t>
            </w:r>
            <w:r w:rsidRPr="00D9687F">
              <w:t xml:space="preserve">overview of the provision.  SP </w:t>
            </w:r>
            <w:r w:rsidR="001A4B49" w:rsidRPr="00D9687F">
              <w:t xml:space="preserve">explained that </w:t>
            </w:r>
            <w:r w:rsidRPr="00D9687F">
              <w:t xml:space="preserve">as a relatively new member of staff in the </w:t>
            </w:r>
            <w:r w:rsidR="001A4B49" w:rsidRPr="00D9687F">
              <w:t>Academy she is currently undertaking an audit of</w:t>
            </w:r>
            <w:r w:rsidRPr="00D9687F">
              <w:t xml:space="preserve"> some aspects of the provision such as</w:t>
            </w:r>
            <w:r w:rsidR="001A4B49" w:rsidRPr="00D9687F">
              <w:t xml:space="preserve"> the work done by the Teaching Assistants.  Her judgement is that the TA support is good and is shared successfully, meaning that no pupil become</w:t>
            </w:r>
            <w:r w:rsidRPr="00D9687F">
              <w:t>s</w:t>
            </w:r>
            <w:r w:rsidR="001A4B49" w:rsidRPr="00D9687F">
              <w:t xml:space="preserve"> too reliant on any 1 staff member.  Interventions in Maths and English are working well and </w:t>
            </w:r>
            <w:r w:rsidRPr="00D9687F">
              <w:t xml:space="preserve">identified </w:t>
            </w:r>
            <w:r w:rsidR="001A4B49" w:rsidRPr="00D9687F">
              <w:t>staff are undergoing training to become ELSA (emotional literacy support assistants)</w:t>
            </w:r>
            <w:r w:rsidRPr="00D9687F">
              <w:t xml:space="preserve"> as we have had some gaps in this provision due to staffing changes.</w:t>
            </w:r>
          </w:p>
          <w:p w14:paraId="252BF0FB" w14:textId="6122F908" w:rsidR="003665CD" w:rsidRPr="00D9687F" w:rsidRDefault="003665CD" w:rsidP="006868ED">
            <w:r w:rsidRPr="00D9687F">
              <w:t xml:space="preserve">A governor asked what </w:t>
            </w:r>
            <w:r w:rsidR="001938D5" w:rsidRPr="00D9687F">
              <w:t xml:space="preserve">opportunity SP </w:t>
            </w:r>
            <w:r w:rsidRPr="00D9687F">
              <w:t>has had to observe staff provision</w:t>
            </w:r>
            <w:r w:rsidR="001938D5" w:rsidRPr="00D9687F">
              <w:t xml:space="preserve"> for SEND pupils in lessons. </w:t>
            </w:r>
            <w:r w:rsidRPr="00D9687F">
              <w:t xml:space="preserve">SP replied that she is currently undertaking learning walks and seeing </w:t>
            </w:r>
            <w:r w:rsidR="001938D5" w:rsidRPr="00D9687F">
              <w:t xml:space="preserve">examples of </w:t>
            </w:r>
            <w:r w:rsidRPr="00D9687F">
              <w:t xml:space="preserve">good adaptive teaching. </w:t>
            </w:r>
            <w:r w:rsidR="001938D5" w:rsidRPr="00D9687F">
              <w:t xml:space="preserve">As a whole school priority, the most recent INSET day was focused on SEND with further follow up planned. </w:t>
            </w:r>
            <w:r w:rsidRPr="00D9687F">
              <w:t>Planned practical advice and guidance on use of appropriate resources will improve provision further.</w:t>
            </w:r>
          </w:p>
          <w:p w14:paraId="54736C87" w14:textId="710F2A8D" w:rsidR="0080161E" w:rsidRPr="00D9687F" w:rsidRDefault="0080161E" w:rsidP="006868ED">
            <w:r w:rsidRPr="00D9687F">
              <w:t>A governor asked how parents can be i</w:t>
            </w:r>
            <w:r w:rsidR="001938D5" w:rsidRPr="00D9687F">
              <w:t xml:space="preserve">nvolved in shaping the future provision. </w:t>
            </w:r>
            <w:r w:rsidRPr="00D9687F">
              <w:t xml:space="preserve">SP replied that she had already met all parents of pupils with EHCPs and is planning </w:t>
            </w:r>
            <w:r w:rsidR="001938D5" w:rsidRPr="00D9687F">
              <w:t xml:space="preserve">further opportunities </w:t>
            </w:r>
            <w:r w:rsidRPr="00D9687F">
              <w:t>online meetings, phone calls and meet and greet mornings.</w:t>
            </w:r>
          </w:p>
          <w:p w14:paraId="477FDA44" w14:textId="343BBB67" w:rsidR="0080161E" w:rsidRPr="00D9687F" w:rsidRDefault="0080161E" w:rsidP="006868ED">
            <w:r w:rsidRPr="00D9687F">
              <w:t xml:space="preserve">A governor asked how the Academy monitors the discipline and behaviour of SEND students.  SP replied that </w:t>
            </w:r>
            <w:r w:rsidR="001938D5" w:rsidRPr="00D9687F">
              <w:t xml:space="preserve">there is close monitoring of all vulnerable groups as part of the whole school approaches. In addition, </w:t>
            </w:r>
            <w:r w:rsidRPr="00D9687F">
              <w:t xml:space="preserve">she attends the </w:t>
            </w:r>
            <w:r w:rsidR="001938D5" w:rsidRPr="00D9687F">
              <w:t xml:space="preserve">daily </w:t>
            </w:r>
            <w:r w:rsidRPr="00D9687F">
              <w:t xml:space="preserve">behaviour </w:t>
            </w:r>
            <w:r w:rsidR="001938D5" w:rsidRPr="00D9687F">
              <w:t xml:space="preserve">review </w:t>
            </w:r>
            <w:r w:rsidRPr="00D9687F">
              <w:t xml:space="preserve">meetings </w:t>
            </w:r>
            <w:r w:rsidR="001938D5" w:rsidRPr="00D9687F">
              <w:t xml:space="preserve">where individual incidents and students are discussed and appropriate reasonable adjustments are made to any consequences if that is appropriate. She is also able </w:t>
            </w:r>
            <w:r w:rsidR="00BA5F3C" w:rsidRPr="00D9687F">
              <w:t xml:space="preserve">to </w:t>
            </w:r>
            <w:r w:rsidRPr="00D9687F">
              <w:t xml:space="preserve">access </w:t>
            </w:r>
            <w:r w:rsidR="001938D5" w:rsidRPr="00D9687F">
              <w:t xml:space="preserve">the full range of functions on </w:t>
            </w:r>
            <w:r w:rsidRPr="00D9687F">
              <w:t>Class Charts</w:t>
            </w:r>
            <w:r w:rsidR="001938D5" w:rsidRPr="00D9687F">
              <w:t xml:space="preserve"> so is able to monitor SEND students in that way </w:t>
            </w:r>
            <w:r w:rsidR="00681759" w:rsidRPr="00D9687F">
              <w:t>too.</w:t>
            </w:r>
          </w:p>
          <w:p w14:paraId="69081824" w14:textId="2D52D4AF" w:rsidR="0080161E" w:rsidRPr="00D9687F" w:rsidRDefault="0080161E" w:rsidP="006868ED">
            <w:r w:rsidRPr="00D9687F">
              <w:t>A governor asked how much movement there was</w:t>
            </w:r>
            <w:r w:rsidR="001938D5" w:rsidRPr="00D9687F">
              <w:t xml:space="preserve"> on the SEND Register</w:t>
            </w:r>
            <w:r w:rsidRPr="00D9687F">
              <w:t xml:space="preserve"> - did pupils come off the register?  SP answered – yes if </w:t>
            </w:r>
            <w:r w:rsidR="00681759" w:rsidRPr="00D9687F">
              <w:t xml:space="preserve">monitoring reveals that </w:t>
            </w:r>
            <w:r w:rsidRPr="00D9687F">
              <w:t>no reasonable adjustments a</w:t>
            </w:r>
            <w:r w:rsidR="00681759" w:rsidRPr="00D9687F">
              <w:t xml:space="preserve">re made in their provision a conversation would take place with the family and </w:t>
            </w:r>
            <w:r w:rsidRPr="00D9687F">
              <w:t>then they are taken off the register.</w:t>
            </w:r>
          </w:p>
          <w:p w14:paraId="540AC968" w14:textId="46D47D87" w:rsidR="006868ED" w:rsidRPr="00D9687F" w:rsidRDefault="001C3308" w:rsidP="001C3308">
            <w:r w:rsidRPr="00D9687F">
              <w:t>SP was thanked and she left the meeting.</w:t>
            </w:r>
          </w:p>
        </w:tc>
        <w:tc>
          <w:tcPr>
            <w:tcW w:w="709" w:type="dxa"/>
          </w:tcPr>
          <w:p w14:paraId="3CDD899A" w14:textId="05BB5B5F" w:rsidR="006868ED" w:rsidRPr="00D9687F" w:rsidRDefault="00830453" w:rsidP="00E32912">
            <w:pPr>
              <w:rPr>
                <w:lang w:val="en-US"/>
              </w:rPr>
            </w:pPr>
            <w:r w:rsidRPr="00D9687F">
              <w:rPr>
                <w:lang w:val="en-US"/>
              </w:rPr>
              <w:t>S</w:t>
            </w:r>
            <w:r w:rsidR="001938D5" w:rsidRPr="00D9687F">
              <w:rPr>
                <w:lang w:val="en-US"/>
              </w:rPr>
              <w:t>P</w:t>
            </w:r>
          </w:p>
        </w:tc>
        <w:tc>
          <w:tcPr>
            <w:tcW w:w="1275" w:type="dxa"/>
          </w:tcPr>
          <w:p w14:paraId="19F4A53A" w14:textId="75DA0A06" w:rsidR="006868ED" w:rsidRPr="00D9687F" w:rsidRDefault="001E5B1B" w:rsidP="00E32912">
            <w:pPr>
              <w:rPr>
                <w:sz w:val="20"/>
                <w:szCs w:val="20"/>
                <w:lang w:val="en-US"/>
              </w:rPr>
            </w:pPr>
            <w:r w:rsidRPr="00D9687F">
              <w:rPr>
                <w:sz w:val="20"/>
                <w:szCs w:val="20"/>
                <w:lang w:val="en-US"/>
              </w:rPr>
              <w:t>Report on Shared Drive</w:t>
            </w:r>
          </w:p>
        </w:tc>
      </w:tr>
      <w:tr w:rsidR="00D9687F" w:rsidRPr="00D9687F" w14:paraId="0E51C5A3" w14:textId="77777777" w:rsidTr="00AE207C">
        <w:trPr>
          <w:trHeight w:val="760"/>
        </w:trPr>
        <w:tc>
          <w:tcPr>
            <w:tcW w:w="650" w:type="dxa"/>
          </w:tcPr>
          <w:p w14:paraId="475EC5AE" w14:textId="77777777" w:rsidR="00127792" w:rsidRPr="00D9687F" w:rsidRDefault="00127792" w:rsidP="009C169F">
            <w:pPr>
              <w:pStyle w:val="ListParagraph"/>
              <w:numPr>
                <w:ilvl w:val="0"/>
                <w:numId w:val="8"/>
              </w:numPr>
              <w:ind w:left="322" w:hanging="284"/>
              <w:jc w:val="center"/>
              <w:rPr>
                <w:lang w:val="en-US"/>
              </w:rPr>
            </w:pPr>
          </w:p>
        </w:tc>
        <w:tc>
          <w:tcPr>
            <w:tcW w:w="7714" w:type="dxa"/>
            <w:gridSpan w:val="2"/>
          </w:tcPr>
          <w:p w14:paraId="2001B0CD" w14:textId="32EF8811" w:rsidR="005E0551" w:rsidRPr="00D9687F" w:rsidRDefault="005E0551" w:rsidP="005E0551">
            <w:pPr>
              <w:pBdr>
                <w:top w:val="nil"/>
                <w:left w:val="nil"/>
                <w:bottom w:val="nil"/>
                <w:right w:val="nil"/>
                <w:between w:val="nil"/>
              </w:pBdr>
            </w:pPr>
            <w:r w:rsidRPr="00D9687F">
              <w:t>Review of Complaints and Compliments Logs Autumn Term</w:t>
            </w:r>
          </w:p>
          <w:p w14:paraId="1F0A8933" w14:textId="0249AEBA" w:rsidR="005E0551" w:rsidRPr="00D9687F" w:rsidRDefault="00826136" w:rsidP="005E0551">
            <w:pPr>
              <w:pStyle w:val="ListParagraph"/>
              <w:ind w:left="0"/>
              <w:rPr>
                <w:strike/>
              </w:rPr>
            </w:pPr>
            <w:r w:rsidRPr="00D9687F">
              <w:t>RP presented the log and a summary to help monitor any patterns of areas of concern. Overall, c</w:t>
            </w:r>
            <w:r w:rsidR="005E6E93" w:rsidRPr="00D9687F">
              <w:t xml:space="preserve">omplaints have decreased </w:t>
            </w:r>
            <w:r w:rsidRPr="00D9687F">
              <w:t>compared to the same period last academic year which is a reflection of</w:t>
            </w:r>
            <w:r w:rsidR="005E6E93" w:rsidRPr="00D9687F">
              <w:t xml:space="preserve"> the developing culture and ethos of open </w:t>
            </w:r>
            <w:r w:rsidR="005E6E93" w:rsidRPr="00D9687F">
              <w:lastRenderedPageBreak/>
              <w:t xml:space="preserve">communication with parents. </w:t>
            </w:r>
            <w:r w:rsidRPr="00D9687F">
              <w:t>RP emphasised that all complaints are viewed as an opportunity to develop provision and practice</w:t>
            </w:r>
            <w:r w:rsidR="003634FE" w:rsidRPr="00D9687F">
              <w:t>.</w:t>
            </w:r>
          </w:p>
          <w:p w14:paraId="34A2718D" w14:textId="5C4035D1" w:rsidR="005E6E93" w:rsidRPr="00D9687F" w:rsidRDefault="00826136" w:rsidP="005E0551">
            <w:pPr>
              <w:pStyle w:val="ListParagraph"/>
              <w:ind w:left="0"/>
            </w:pPr>
            <w:r w:rsidRPr="00D9687F">
              <w:t xml:space="preserve">The Compliments Log is a new addition for this academic year and is a welcome positive addition. </w:t>
            </w:r>
            <w:r w:rsidR="005E6E93" w:rsidRPr="00D9687F">
              <w:t>A governor asked if compliments are shared with staff -RP replied yes always</w:t>
            </w:r>
            <w:r w:rsidRPr="00D9687F">
              <w:t xml:space="preserve"> either with individual staff concerned or with the wider staff if more general.</w:t>
            </w:r>
          </w:p>
          <w:p w14:paraId="19D28851" w14:textId="2CBBC661" w:rsidR="00127792" w:rsidRPr="00D9687F" w:rsidRDefault="00127792" w:rsidP="005E0551">
            <w:pPr>
              <w:pStyle w:val="NoSpacing"/>
            </w:pPr>
          </w:p>
        </w:tc>
        <w:tc>
          <w:tcPr>
            <w:tcW w:w="709" w:type="dxa"/>
          </w:tcPr>
          <w:p w14:paraId="3CC458AD" w14:textId="625D60B3" w:rsidR="00127792" w:rsidRPr="00D9687F" w:rsidRDefault="006868ED" w:rsidP="00E32912">
            <w:pPr>
              <w:rPr>
                <w:lang w:val="en-US"/>
              </w:rPr>
            </w:pPr>
            <w:r w:rsidRPr="00D9687F">
              <w:rPr>
                <w:lang w:val="en-US"/>
              </w:rPr>
              <w:lastRenderedPageBreak/>
              <w:t>RP</w:t>
            </w:r>
          </w:p>
        </w:tc>
        <w:tc>
          <w:tcPr>
            <w:tcW w:w="1275" w:type="dxa"/>
          </w:tcPr>
          <w:p w14:paraId="538AC91A" w14:textId="52FE9E84" w:rsidR="00127792" w:rsidRPr="00D9687F" w:rsidRDefault="00267645" w:rsidP="00267645">
            <w:pPr>
              <w:ind w:left="32" w:right="63"/>
              <w:rPr>
                <w:sz w:val="20"/>
                <w:szCs w:val="20"/>
                <w:lang w:val="en-US"/>
              </w:rPr>
            </w:pPr>
            <w:r w:rsidRPr="00D9687F">
              <w:rPr>
                <w:sz w:val="20"/>
                <w:szCs w:val="20"/>
                <w:lang w:val="en-US"/>
              </w:rPr>
              <w:t>Document in shared drive</w:t>
            </w:r>
          </w:p>
        </w:tc>
      </w:tr>
      <w:tr w:rsidR="00D9687F" w:rsidRPr="00D9687F" w14:paraId="5B74EA5A" w14:textId="77777777" w:rsidTr="00AE207C">
        <w:tc>
          <w:tcPr>
            <w:tcW w:w="650" w:type="dxa"/>
          </w:tcPr>
          <w:p w14:paraId="104AB83D" w14:textId="66EE09BF" w:rsidR="00267645" w:rsidRPr="00D9687F" w:rsidRDefault="00267645" w:rsidP="00267645">
            <w:pPr>
              <w:pStyle w:val="ListParagraph"/>
              <w:numPr>
                <w:ilvl w:val="0"/>
                <w:numId w:val="8"/>
              </w:numPr>
              <w:ind w:left="322" w:hanging="284"/>
              <w:jc w:val="center"/>
              <w:rPr>
                <w:lang w:val="en-US"/>
              </w:rPr>
            </w:pPr>
          </w:p>
        </w:tc>
        <w:tc>
          <w:tcPr>
            <w:tcW w:w="7714" w:type="dxa"/>
            <w:gridSpan w:val="2"/>
          </w:tcPr>
          <w:p w14:paraId="53C2780C" w14:textId="2AF0DE02" w:rsidR="00267645" w:rsidRPr="00D9687F" w:rsidRDefault="00267645" w:rsidP="00267645">
            <w:pPr>
              <w:rPr>
                <w:b/>
              </w:rPr>
            </w:pPr>
            <w:r w:rsidRPr="00D9687F">
              <w:rPr>
                <w:b/>
              </w:rPr>
              <w:t xml:space="preserve">Pupil Premium Statement </w:t>
            </w:r>
          </w:p>
          <w:p w14:paraId="53B8CF72" w14:textId="77777777" w:rsidR="00B97836" w:rsidRPr="00D9687F" w:rsidRDefault="00B97836" w:rsidP="00267645">
            <w:r w:rsidRPr="00D9687F">
              <w:t>Governors were asked for questions relating to the Pupil Premium Statement</w:t>
            </w:r>
          </w:p>
          <w:p w14:paraId="7581C72B" w14:textId="5504B36F" w:rsidR="00267645" w:rsidRPr="00D9687F" w:rsidRDefault="00897B8D" w:rsidP="00267645">
            <w:r w:rsidRPr="00D9687F">
              <w:t>A governor asked if there is an increase in num</w:t>
            </w:r>
            <w:r w:rsidR="00B97836" w:rsidRPr="00D9687F">
              <w:t>ber of pupil premium students FH advised that not significantly.</w:t>
            </w:r>
          </w:p>
          <w:p w14:paraId="20F56D72" w14:textId="5FC0B411" w:rsidR="00897B8D" w:rsidRPr="00D9687F" w:rsidRDefault="00897B8D" w:rsidP="00267645">
            <w:r w:rsidRPr="00D9687F">
              <w:t xml:space="preserve">A governor asked what the positives are in this statement?  </w:t>
            </w:r>
            <w:r w:rsidR="00B97836" w:rsidRPr="00D9687F">
              <w:t xml:space="preserve">FH highlighted the improvement in attendance and explained how attendance data is </w:t>
            </w:r>
            <w:r w:rsidRPr="00D9687F">
              <w:t>scrutinised every week and the evidence demonstrate</w:t>
            </w:r>
            <w:r w:rsidR="00E86C45" w:rsidRPr="00D9687F">
              <w:t>s</w:t>
            </w:r>
            <w:r w:rsidRPr="00D9687F">
              <w:t xml:space="preserve"> that the interventions </w:t>
            </w:r>
            <w:r w:rsidR="00E86C45" w:rsidRPr="00D9687F">
              <w:t>are having an impact</w:t>
            </w:r>
            <w:r w:rsidRPr="00D9687F">
              <w:t>.</w:t>
            </w:r>
            <w:r w:rsidR="00E86C45" w:rsidRPr="00D9687F">
              <w:t xml:space="preserve"> </w:t>
            </w:r>
          </w:p>
          <w:p w14:paraId="6E7C8403" w14:textId="7EC8C73E" w:rsidR="00E86C45" w:rsidRPr="00D9687F" w:rsidRDefault="00E86C45" w:rsidP="00267645">
            <w:pPr>
              <w:rPr>
                <w:strike/>
              </w:rPr>
            </w:pPr>
            <w:r w:rsidRPr="00D9687F">
              <w:t xml:space="preserve">A governor asked about outcomes and </w:t>
            </w:r>
            <w:r w:rsidR="00B97836" w:rsidRPr="00D9687F">
              <w:t xml:space="preserve">FH acknowledged that the outcomes had not shown the necessary improvement and this remains a key area of focus for current Year 11. </w:t>
            </w:r>
          </w:p>
          <w:p w14:paraId="410CE95E" w14:textId="23A1B2B0" w:rsidR="00EC6758" w:rsidRPr="00D9687F" w:rsidRDefault="00EC6758" w:rsidP="00267645">
            <w:pPr>
              <w:rPr>
                <w:strike/>
              </w:rPr>
            </w:pPr>
            <w:r w:rsidRPr="00D9687F">
              <w:t xml:space="preserve">A governor asked if this is still the effect of lockdown? </w:t>
            </w:r>
            <w:r w:rsidR="00B97836" w:rsidRPr="00D9687F">
              <w:t>FH replied that it had been a</w:t>
            </w:r>
            <w:r w:rsidRPr="00D9687F">
              <w:t xml:space="preserve"> factor</w:t>
            </w:r>
            <w:r w:rsidR="003634FE" w:rsidRPr="00D9687F">
              <w:t>.</w:t>
            </w:r>
          </w:p>
          <w:p w14:paraId="0D7AE41D" w14:textId="0D50C582" w:rsidR="00EC6758" w:rsidRPr="00D9687F" w:rsidRDefault="00EC6758" w:rsidP="00267645">
            <w:pPr>
              <w:rPr>
                <w:strike/>
              </w:rPr>
            </w:pPr>
            <w:r w:rsidRPr="00D9687F">
              <w:t xml:space="preserve">A governor asked what the Academy’s target is this year for </w:t>
            </w:r>
            <w:r w:rsidR="00B97836" w:rsidRPr="00D9687F">
              <w:t xml:space="preserve">PP students at </w:t>
            </w:r>
            <w:r w:rsidRPr="00D9687F">
              <w:t xml:space="preserve">grades 9-5? FH </w:t>
            </w:r>
            <w:r w:rsidR="001168CB" w:rsidRPr="00D9687F">
              <w:t>did not have that information to hand in t</w:t>
            </w:r>
            <w:r w:rsidR="00F56247" w:rsidRPr="00D9687F">
              <w:t xml:space="preserve">he meeting but can provide it. </w:t>
            </w:r>
          </w:p>
          <w:p w14:paraId="330DB00E" w14:textId="11FA6BB3" w:rsidR="00EC6758" w:rsidRPr="00D9687F" w:rsidRDefault="00EC6758" w:rsidP="00267645">
            <w:r w:rsidRPr="00D9687F">
              <w:t>A governor asked for clarification on how the money is spent</w:t>
            </w:r>
            <w:r w:rsidR="004C26F4" w:rsidRPr="00D9687F">
              <w:t xml:space="preserve"> as some spending appeared to be linked to staffing or training and was not just for PP students. </w:t>
            </w:r>
            <w:r w:rsidRPr="00D9687F">
              <w:t>The governors were reassured that the money can be used to benefit a group of children where there happen to be those in receipt of pp – it doesn’t all have to be spent just on those students directly.</w:t>
            </w:r>
          </w:p>
          <w:p w14:paraId="64FE263B" w14:textId="28F102D7" w:rsidR="00EC6758" w:rsidRPr="00D9687F" w:rsidRDefault="00EC6758" w:rsidP="00267645">
            <w:r w:rsidRPr="00D9687F">
              <w:t>A governor asked if the Academy can recommend</w:t>
            </w:r>
            <w:r w:rsidR="004C26F4" w:rsidRPr="00D9687F">
              <w:t xml:space="preserve"> that pupils should receive PP and was informed that</w:t>
            </w:r>
            <w:r w:rsidRPr="00D9687F">
              <w:t xml:space="preserve"> families must apply for it themselves but we do send all the information home</w:t>
            </w:r>
            <w:r w:rsidR="004C26F4" w:rsidRPr="00D9687F">
              <w:t xml:space="preserve"> to encourage sign up</w:t>
            </w:r>
            <w:r w:rsidRPr="00D9687F">
              <w:t xml:space="preserve">. </w:t>
            </w:r>
          </w:p>
          <w:p w14:paraId="2EFFC1CE" w14:textId="292BA083" w:rsidR="00267645" w:rsidRPr="00D9687F" w:rsidRDefault="00267645" w:rsidP="00267645">
            <w:pPr>
              <w:rPr>
                <w:lang w:val="en-US"/>
              </w:rPr>
            </w:pPr>
          </w:p>
        </w:tc>
        <w:tc>
          <w:tcPr>
            <w:tcW w:w="709" w:type="dxa"/>
          </w:tcPr>
          <w:p w14:paraId="05DD852E" w14:textId="189D6FC6" w:rsidR="00EC6758" w:rsidRPr="00D9687F" w:rsidRDefault="00E86C45" w:rsidP="00267645">
            <w:pPr>
              <w:rPr>
                <w:lang w:val="en-US"/>
              </w:rPr>
            </w:pPr>
            <w:r w:rsidRPr="00D9687F">
              <w:rPr>
                <w:lang w:val="en-US"/>
              </w:rPr>
              <w:t>F</w:t>
            </w:r>
            <w:r w:rsidR="00826136" w:rsidRPr="00D9687F">
              <w:rPr>
                <w:lang w:val="en-US"/>
              </w:rPr>
              <w:t>H</w:t>
            </w:r>
          </w:p>
        </w:tc>
        <w:tc>
          <w:tcPr>
            <w:tcW w:w="1275" w:type="dxa"/>
          </w:tcPr>
          <w:p w14:paraId="3BAE2ECF" w14:textId="77777777" w:rsidR="00267645" w:rsidRPr="00D9687F" w:rsidRDefault="00267645" w:rsidP="00267645">
            <w:pPr>
              <w:rPr>
                <w:sz w:val="20"/>
                <w:szCs w:val="20"/>
                <w:lang w:val="en-US"/>
              </w:rPr>
            </w:pPr>
            <w:r w:rsidRPr="00D9687F">
              <w:rPr>
                <w:sz w:val="20"/>
                <w:szCs w:val="20"/>
                <w:lang w:val="en-US"/>
              </w:rPr>
              <w:t>Document in shared drive</w:t>
            </w:r>
          </w:p>
          <w:p w14:paraId="431B2EF1" w14:textId="77777777" w:rsidR="00EC6758" w:rsidRPr="00D9687F" w:rsidRDefault="00EC6758" w:rsidP="00267645">
            <w:pPr>
              <w:rPr>
                <w:sz w:val="20"/>
                <w:szCs w:val="20"/>
                <w:lang w:val="en-US"/>
              </w:rPr>
            </w:pPr>
          </w:p>
          <w:p w14:paraId="54FC1A11" w14:textId="77777777" w:rsidR="00EC6758" w:rsidRPr="00D9687F" w:rsidRDefault="00EC6758" w:rsidP="00267645">
            <w:pPr>
              <w:rPr>
                <w:sz w:val="20"/>
                <w:szCs w:val="20"/>
                <w:lang w:val="en-US"/>
              </w:rPr>
            </w:pPr>
          </w:p>
          <w:p w14:paraId="795612D4" w14:textId="77777777" w:rsidR="00EC6758" w:rsidRPr="00D9687F" w:rsidRDefault="00EC6758" w:rsidP="00267645">
            <w:pPr>
              <w:rPr>
                <w:sz w:val="20"/>
                <w:szCs w:val="20"/>
                <w:lang w:val="en-US"/>
              </w:rPr>
            </w:pPr>
          </w:p>
          <w:p w14:paraId="5A500D4D" w14:textId="77777777" w:rsidR="00EC6758" w:rsidRPr="00D9687F" w:rsidRDefault="00EC6758" w:rsidP="00267645">
            <w:pPr>
              <w:rPr>
                <w:sz w:val="20"/>
                <w:szCs w:val="20"/>
                <w:lang w:val="en-US"/>
              </w:rPr>
            </w:pPr>
          </w:p>
          <w:p w14:paraId="489D18AE" w14:textId="77777777" w:rsidR="00EC6758" w:rsidRPr="00D9687F" w:rsidRDefault="00EC6758" w:rsidP="00267645">
            <w:pPr>
              <w:rPr>
                <w:sz w:val="20"/>
                <w:szCs w:val="20"/>
                <w:lang w:val="en-US"/>
              </w:rPr>
            </w:pPr>
          </w:p>
          <w:p w14:paraId="26CF659E" w14:textId="77777777" w:rsidR="00EC6758" w:rsidRPr="00D9687F" w:rsidRDefault="00EC6758" w:rsidP="00267645">
            <w:pPr>
              <w:rPr>
                <w:sz w:val="20"/>
                <w:szCs w:val="20"/>
                <w:lang w:val="en-US"/>
              </w:rPr>
            </w:pPr>
          </w:p>
          <w:p w14:paraId="541FD597" w14:textId="77777777" w:rsidR="00EC6758" w:rsidRPr="00D9687F" w:rsidRDefault="00EC6758" w:rsidP="00267645">
            <w:pPr>
              <w:rPr>
                <w:sz w:val="20"/>
                <w:szCs w:val="20"/>
                <w:lang w:val="en-US"/>
              </w:rPr>
            </w:pPr>
          </w:p>
          <w:p w14:paraId="35E9F05E" w14:textId="77777777" w:rsidR="00EC6758" w:rsidRPr="00D9687F" w:rsidRDefault="00EC6758" w:rsidP="00267645">
            <w:pPr>
              <w:rPr>
                <w:sz w:val="20"/>
                <w:szCs w:val="20"/>
                <w:lang w:val="en-US"/>
              </w:rPr>
            </w:pPr>
          </w:p>
          <w:p w14:paraId="0DE5C380" w14:textId="77777777" w:rsidR="00EC6758" w:rsidRPr="00D9687F" w:rsidRDefault="00EC6758" w:rsidP="00267645">
            <w:pPr>
              <w:rPr>
                <w:sz w:val="20"/>
                <w:szCs w:val="20"/>
                <w:lang w:val="en-US"/>
              </w:rPr>
            </w:pPr>
          </w:p>
          <w:p w14:paraId="24152D3B" w14:textId="72AA4BDF" w:rsidR="00EC6758" w:rsidRPr="00D9687F" w:rsidRDefault="00EC6758" w:rsidP="00267645">
            <w:pPr>
              <w:rPr>
                <w:lang w:val="en-US"/>
              </w:rPr>
            </w:pPr>
            <w:r w:rsidRPr="00D9687F">
              <w:rPr>
                <w:sz w:val="20"/>
                <w:szCs w:val="20"/>
                <w:lang w:val="en-US"/>
              </w:rPr>
              <w:t>Action FH</w:t>
            </w:r>
          </w:p>
        </w:tc>
      </w:tr>
      <w:tr w:rsidR="00D9687F" w:rsidRPr="00D9687F" w14:paraId="2A4D240F" w14:textId="77777777" w:rsidTr="00AE207C">
        <w:tc>
          <w:tcPr>
            <w:tcW w:w="650" w:type="dxa"/>
          </w:tcPr>
          <w:p w14:paraId="6098310E" w14:textId="6F55D8F9" w:rsidR="00267645" w:rsidRPr="00D9687F" w:rsidRDefault="00267645" w:rsidP="00267645">
            <w:pPr>
              <w:jc w:val="both"/>
              <w:rPr>
                <w:lang w:val="en-US"/>
              </w:rPr>
            </w:pPr>
            <w:r w:rsidRPr="00D9687F">
              <w:rPr>
                <w:lang w:val="en-US"/>
              </w:rPr>
              <w:t xml:space="preserve">   </w:t>
            </w:r>
            <w:r w:rsidR="00EC6758" w:rsidRPr="00D9687F">
              <w:rPr>
                <w:lang w:val="en-US"/>
              </w:rPr>
              <w:t>9</w:t>
            </w:r>
            <w:r w:rsidRPr="00D9687F">
              <w:rPr>
                <w:lang w:val="en-US"/>
              </w:rPr>
              <w:t>.</w:t>
            </w:r>
          </w:p>
        </w:tc>
        <w:tc>
          <w:tcPr>
            <w:tcW w:w="7714" w:type="dxa"/>
            <w:gridSpan w:val="2"/>
          </w:tcPr>
          <w:p w14:paraId="7A3C3A5F" w14:textId="53D7719D" w:rsidR="00267645" w:rsidRPr="00D9687F" w:rsidRDefault="004C26F4" w:rsidP="00267645">
            <w:pPr>
              <w:rPr>
                <w:b/>
              </w:rPr>
            </w:pPr>
            <w:r w:rsidRPr="00D9687F">
              <w:rPr>
                <w:b/>
              </w:rPr>
              <w:t>Headteacher’s R</w:t>
            </w:r>
            <w:r w:rsidR="00267645" w:rsidRPr="00D9687F">
              <w:rPr>
                <w:b/>
              </w:rPr>
              <w:t>eport</w:t>
            </w:r>
          </w:p>
          <w:p w14:paraId="3421FEE3" w14:textId="74E18820" w:rsidR="00267645" w:rsidRPr="00D9687F" w:rsidRDefault="004C26F4" w:rsidP="00267645">
            <w:r w:rsidRPr="00D9687F">
              <w:t xml:space="preserve">RP </w:t>
            </w:r>
            <w:r w:rsidR="00025807" w:rsidRPr="00D9687F">
              <w:t>was questioned regarding the impact of the teachers’ strike.  She explained that 70% of year 11 attended and it was a worthwhile</w:t>
            </w:r>
            <w:r w:rsidRPr="00D9687F">
              <w:t xml:space="preserve"> day for them with a number of </w:t>
            </w:r>
            <w:r w:rsidR="00025807" w:rsidRPr="00D9687F">
              <w:t xml:space="preserve">activities </w:t>
            </w:r>
            <w:r w:rsidRPr="00D9687F">
              <w:t xml:space="preserve">relating to the core subjects </w:t>
            </w:r>
            <w:r w:rsidR="00025807" w:rsidRPr="00D9687F">
              <w:t>that had already been planned for later in the term tak</w:t>
            </w:r>
            <w:r w:rsidRPr="00D9687F">
              <w:t xml:space="preserve">ing place.  There was </w:t>
            </w:r>
            <w:r w:rsidR="00025807" w:rsidRPr="00D9687F">
              <w:t>positive feedback from parents and pupils.</w:t>
            </w:r>
          </w:p>
          <w:p w14:paraId="35099E81" w14:textId="45896C3B" w:rsidR="00025807" w:rsidRPr="00D9687F" w:rsidRDefault="00025807" w:rsidP="00267645">
            <w:r w:rsidRPr="00D9687F">
              <w:t xml:space="preserve">RP explained that generic work </w:t>
            </w:r>
            <w:r w:rsidR="004C26F4" w:rsidRPr="00D9687F">
              <w:t xml:space="preserve">in English, Maths and Science </w:t>
            </w:r>
            <w:r w:rsidRPr="00D9687F">
              <w:t xml:space="preserve">was uploaded </w:t>
            </w:r>
            <w:r w:rsidR="004C26F4" w:rsidRPr="00D9687F">
              <w:t xml:space="preserve">for the remaining year groups so that </w:t>
            </w:r>
            <w:r w:rsidRPr="00D9687F">
              <w:t xml:space="preserve">striking teachers </w:t>
            </w:r>
            <w:r w:rsidR="004C26F4" w:rsidRPr="00D9687F">
              <w:t xml:space="preserve">could not be identified </w:t>
            </w:r>
            <w:r w:rsidRPr="00D9687F">
              <w:t>by the absence of work set by them.</w:t>
            </w:r>
            <w:r w:rsidR="003706B7" w:rsidRPr="00D9687F">
              <w:t xml:space="preserve">  Governors agreed that it was right to protect the identity of strikers</w:t>
            </w:r>
            <w:r w:rsidR="000E5436" w:rsidRPr="00D9687F">
              <w:t xml:space="preserve"> and expressed the hope that future strike days will go as well</w:t>
            </w:r>
            <w:r w:rsidR="00455E36" w:rsidRPr="00D9687F">
              <w:t xml:space="preserve">.  They expressed </w:t>
            </w:r>
            <w:r w:rsidR="000E5436" w:rsidRPr="00D9687F">
              <w:t>confiden</w:t>
            </w:r>
            <w:r w:rsidR="00455E36" w:rsidRPr="00D9687F">
              <w:t>ce</w:t>
            </w:r>
            <w:r w:rsidR="000E5436" w:rsidRPr="00D9687F">
              <w:t xml:space="preserve"> in the SLT</w:t>
            </w:r>
            <w:r w:rsidR="004C26F4" w:rsidRPr="00D9687F">
              <w:t xml:space="preserve"> decisions in relation to the strike action.</w:t>
            </w:r>
          </w:p>
          <w:p w14:paraId="7CF2C23E" w14:textId="495F63F0" w:rsidR="000E5436" w:rsidRPr="00D9687F" w:rsidRDefault="000E5436" w:rsidP="00267645">
            <w:r w:rsidRPr="00D9687F">
              <w:t xml:space="preserve">A governor asked </w:t>
            </w:r>
            <w:r w:rsidR="004C26F4" w:rsidRPr="00D9687F">
              <w:t xml:space="preserve">about some of the detail in the report about the rates of suspension and permanent exclusions in Somerset. RP explained that this information had been drawn from an </w:t>
            </w:r>
            <w:r w:rsidR="00892A8F" w:rsidRPr="00D9687F">
              <w:t xml:space="preserve">which detailed a range of potential factors </w:t>
            </w:r>
            <w:r w:rsidR="00892A8F" w:rsidRPr="00D9687F">
              <w:lastRenderedPageBreak/>
              <w:t>including funding constraints, shrinking services including the range of external support available within and beyond the local authority.</w:t>
            </w:r>
          </w:p>
          <w:p w14:paraId="6B188956" w14:textId="24B4DBC2" w:rsidR="00863DEB" w:rsidRPr="00D9687F" w:rsidRDefault="00863DEB" w:rsidP="00267645">
            <w:pPr>
              <w:rPr>
                <w:strike/>
              </w:rPr>
            </w:pPr>
            <w:r w:rsidRPr="00D9687F">
              <w:t xml:space="preserve">A governor asked about </w:t>
            </w:r>
            <w:r w:rsidR="00892A8F" w:rsidRPr="00D9687F">
              <w:t xml:space="preserve">the numbers relating to </w:t>
            </w:r>
            <w:r w:rsidRPr="00D9687F">
              <w:t>truancy.  It was explained that th</w:t>
            </w:r>
            <w:r w:rsidR="00130A21" w:rsidRPr="00D9687F">
              <w:t>e</w:t>
            </w:r>
            <w:r w:rsidRPr="00D9687F">
              <w:t xml:space="preserve"> evidence presented is internal truancy (pupils in school but not attending classes)</w:t>
            </w:r>
            <w:r w:rsidR="00892A8F" w:rsidRPr="00D9687F">
              <w:t xml:space="preserve"> and not truancy off site.</w:t>
            </w:r>
            <w:r w:rsidRPr="00D9687F">
              <w:t xml:space="preserve"> </w:t>
            </w:r>
          </w:p>
          <w:p w14:paraId="165CC5A2" w14:textId="0881F793" w:rsidR="00863DEB" w:rsidRPr="00D9687F" w:rsidRDefault="00863DEB" w:rsidP="00267645">
            <w:r w:rsidRPr="00D9687F">
              <w:t>It was noted that the Academy ca</w:t>
            </w:r>
            <w:r w:rsidR="00892A8F" w:rsidRPr="00D9687F">
              <w:t xml:space="preserve">n now demonstrate </w:t>
            </w:r>
            <w:r w:rsidRPr="00D9687F">
              <w:t xml:space="preserve">attendance </w:t>
            </w:r>
            <w:r w:rsidR="00892A8F" w:rsidRPr="00D9687F">
              <w:t xml:space="preserve">figures </w:t>
            </w:r>
            <w:r w:rsidR="00211CF7" w:rsidRPr="00D9687F">
              <w:t>ab</w:t>
            </w:r>
            <w:r w:rsidR="00892A8F" w:rsidRPr="00D9687F">
              <w:t xml:space="preserve">ove the current national and regional averages </w:t>
            </w:r>
            <w:r w:rsidRPr="00D9687F">
              <w:t>which is positive.</w:t>
            </w:r>
          </w:p>
          <w:p w14:paraId="499EC625" w14:textId="283F6715" w:rsidR="00267645" w:rsidRPr="00D9687F" w:rsidRDefault="00863DEB" w:rsidP="00267645">
            <w:r w:rsidRPr="00D9687F">
              <w:t>There followed general discussion with the Headteacher regarding the biggest challenge that she currently faces which is staffing</w:t>
            </w:r>
            <w:r w:rsidR="00892A8F" w:rsidRPr="00D9687F">
              <w:t xml:space="preserve"> in relation to recruitment and retention</w:t>
            </w:r>
            <w:r w:rsidRPr="00D9687F">
              <w:t>.  It was noted that this is a national picture and one with no easy solutions.</w:t>
            </w:r>
          </w:p>
        </w:tc>
        <w:tc>
          <w:tcPr>
            <w:tcW w:w="709" w:type="dxa"/>
          </w:tcPr>
          <w:p w14:paraId="6B244E08" w14:textId="2CB8E715" w:rsidR="00267645" w:rsidRPr="00D9687F" w:rsidRDefault="00267645" w:rsidP="00267645">
            <w:r w:rsidRPr="00D9687F">
              <w:lastRenderedPageBreak/>
              <w:t>RP</w:t>
            </w:r>
          </w:p>
        </w:tc>
        <w:tc>
          <w:tcPr>
            <w:tcW w:w="1275" w:type="dxa"/>
          </w:tcPr>
          <w:p w14:paraId="6AD28BE1" w14:textId="1C39BA1E" w:rsidR="00267645" w:rsidRPr="00D9687F" w:rsidRDefault="00267645" w:rsidP="00267645">
            <w:r w:rsidRPr="00D9687F">
              <w:rPr>
                <w:sz w:val="20"/>
                <w:szCs w:val="20"/>
                <w:lang w:val="en-US"/>
              </w:rPr>
              <w:t>Document in shared drive</w:t>
            </w:r>
          </w:p>
        </w:tc>
      </w:tr>
      <w:tr w:rsidR="00D9687F" w:rsidRPr="00D9687F" w14:paraId="384159E7" w14:textId="77777777" w:rsidTr="00AE207C">
        <w:tc>
          <w:tcPr>
            <w:tcW w:w="650" w:type="dxa"/>
          </w:tcPr>
          <w:p w14:paraId="56D3950E" w14:textId="43CBBB4E" w:rsidR="00267645" w:rsidRPr="00D9687F" w:rsidRDefault="00267645" w:rsidP="00267645">
            <w:pPr>
              <w:rPr>
                <w:lang w:val="en-US"/>
              </w:rPr>
            </w:pPr>
            <w:r w:rsidRPr="00D9687F">
              <w:rPr>
                <w:lang w:val="en-US"/>
              </w:rPr>
              <w:t xml:space="preserve">   </w:t>
            </w:r>
            <w:r w:rsidR="00444084" w:rsidRPr="00D9687F">
              <w:rPr>
                <w:lang w:val="en-US"/>
              </w:rPr>
              <w:t>1</w:t>
            </w:r>
            <w:r w:rsidR="00863DEB" w:rsidRPr="00D9687F">
              <w:rPr>
                <w:lang w:val="en-US"/>
              </w:rPr>
              <w:t>0</w:t>
            </w:r>
            <w:r w:rsidRPr="00D9687F">
              <w:rPr>
                <w:lang w:val="en-US"/>
              </w:rPr>
              <w:t>.</w:t>
            </w:r>
          </w:p>
        </w:tc>
        <w:tc>
          <w:tcPr>
            <w:tcW w:w="7714" w:type="dxa"/>
            <w:gridSpan w:val="2"/>
          </w:tcPr>
          <w:p w14:paraId="78B137D0" w14:textId="0465E256" w:rsidR="00267645" w:rsidRPr="00D9687F" w:rsidRDefault="00267645" w:rsidP="00267645">
            <w:r w:rsidRPr="00D9687F">
              <w:t>Any matters of urgency not covered on the agenda</w:t>
            </w:r>
          </w:p>
          <w:p w14:paraId="53A8B19E" w14:textId="3E2DF8C1" w:rsidR="00267645" w:rsidRPr="00D9687F" w:rsidRDefault="00267645" w:rsidP="00267645">
            <w:r w:rsidRPr="00D9687F">
              <w:t xml:space="preserve">Risk register review </w:t>
            </w:r>
          </w:p>
          <w:p w14:paraId="04ACCDD9" w14:textId="395E38AD" w:rsidR="00863DEB" w:rsidRPr="00D9687F" w:rsidRDefault="00863DEB" w:rsidP="00267645">
            <w:r w:rsidRPr="00D9687F">
              <w:t>It was agreed that a governors</w:t>
            </w:r>
            <w:r w:rsidR="00444084" w:rsidRPr="00D9687F">
              <w:t>’</w:t>
            </w:r>
            <w:r w:rsidRPr="00D9687F">
              <w:t xml:space="preserve"> strategy day would be beneficial and should be an annual event.</w:t>
            </w:r>
          </w:p>
          <w:p w14:paraId="79FFED21" w14:textId="6A3908CA" w:rsidR="00267645" w:rsidRPr="00D9687F" w:rsidRDefault="00267645" w:rsidP="00267645"/>
          <w:p w14:paraId="29132CB0" w14:textId="784D3DB2" w:rsidR="00267645" w:rsidRPr="00D9687F" w:rsidRDefault="00267645" w:rsidP="00267645">
            <w:r w:rsidRPr="00D9687F">
              <w:t>New date for FBAR – meeting currently scheduled for 8</w:t>
            </w:r>
            <w:r w:rsidRPr="00D9687F">
              <w:rPr>
                <w:vertAlign w:val="superscript"/>
              </w:rPr>
              <w:t>th</w:t>
            </w:r>
            <w:r w:rsidRPr="00D9687F">
              <w:t xml:space="preserve"> May.</w:t>
            </w:r>
            <w:r w:rsidR="00863DEB" w:rsidRPr="00D9687F">
              <w:t xml:space="preserve"> To be decided at next planning meeting.</w:t>
            </w:r>
          </w:p>
          <w:p w14:paraId="0E0A20BE" w14:textId="2EDD07A8" w:rsidR="00267645" w:rsidRPr="00D9687F" w:rsidRDefault="00267645" w:rsidP="00267645"/>
        </w:tc>
        <w:tc>
          <w:tcPr>
            <w:tcW w:w="709" w:type="dxa"/>
          </w:tcPr>
          <w:p w14:paraId="619D42C1" w14:textId="77777777" w:rsidR="00267645" w:rsidRPr="00D9687F" w:rsidRDefault="00267645" w:rsidP="00267645">
            <w:r w:rsidRPr="00D9687F">
              <w:t>JW</w:t>
            </w:r>
          </w:p>
          <w:p w14:paraId="2D946E5A" w14:textId="77777777" w:rsidR="00267645" w:rsidRPr="00D9687F" w:rsidRDefault="00267645" w:rsidP="00267645"/>
          <w:p w14:paraId="3596C6A8" w14:textId="3A589525" w:rsidR="00267645" w:rsidRPr="00D9687F" w:rsidRDefault="00267645" w:rsidP="00267645"/>
        </w:tc>
        <w:tc>
          <w:tcPr>
            <w:tcW w:w="1275" w:type="dxa"/>
          </w:tcPr>
          <w:p w14:paraId="09194EF3" w14:textId="77777777" w:rsidR="00267645" w:rsidRPr="00D9687F" w:rsidRDefault="00267645" w:rsidP="00267645"/>
          <w:p w14:paraId="4ABB10AF" w14:textId="77777777" w:rsidR="00863DEB" w:rsidRPr="00D9687F" w:rsidRDefault="00863DEB" w:rsidP="00267645"/>
          <w:p w14:paraId="744FE642" w14:textId="04C4EE84" w:rsidR="00863DEB" w:rsidRPr="00D9687F" w:rsidRDefault="00863DEB" w:rsidP="00267645">
            <w:r w:rsidRPr="00D9687F">
              <w:t>Clerk to survey governor for availability and arrange the date.</w:t>
            </w:r>
          </w:p>
        </w:tc>
      </w:tr>
      <w:tr w:rsidR="00D9687F" w:rsidRPr="00D9687F" w14:paraId="76CF2431" w14:textId="77777777" w:rsidTr="00AE207C">
        <w:tc>
          <w:tcPr>
            <w:tcW w:w="650" w:type="dxa"/>
          </w:tcPr>
          <w:p w14:paraId="1A8A25FB" w14:textId="70A909FD" w:rsidR="00267645" w:rsidRPr="00D9687F" w:rsidRDefault="00267645" w:rsidP="00267645">
            <w:pPr>
              <w:rPr>
                <w:lang w:val="en-US"/>
              </w:rPr>
            </w:pPr>
            <w:r w:rsidRPr="00D9687F">
              <w:rPr>
                <w:lang w:val="en-US"/>
              </w:rPr>
              <w:t>1</w:t>
            </w:r>
            <w:r w:rsidR="00444084" w:rsidRPr="00D9687F">
              <w:rPr>
                <w:lang w:val="en-US"/>
              </w:rPr>
              <w:t>1</w:t>
            </w:r>
            <w:r w:rsidRPr="00D9687F">
              <w:rPr>
                <w:lang w:val="en-US"/>
              </w:rPr>
              <w:t>.</w:t>
            </w:r>
          </w:p>
        </w:tc>
        <w:tc>
          <w:tcPr>
            <w:tcW w:w="7714" w:type="dxa"/>
            <w:gridSpan w:val="2"/>
          </w:tcPr>
          <w:p w14:paraId="40DFBED0" w14:textId="42B01918" w:rsidR="00267645" w:rsidRPr="00D9687F" w:rsidRDefault="00267645" w:rsidP="00267645">
            <w:r w:rsidRPr="00D9687F">
              <w:rPr>
                <w:lang w:val="en-US"/>
              </w:rPr>
              <w:t>Confidential Item. Staff to leave the meeting.</w:t>
            </w:r>
          </w:p>
        </w:tc>
        <w:tc>
          <w:tcPr>
            <w:tcW w:w="709" w:type="dxa"/>
          </w:tcPr>
          <w:p w14:paraId="62A806FB" w14:textId="5DA333BA" w:rsidR="00267645" w:rsidRPr="00D9687F" w:rsidRDefault="00267645" w:rsidP="00267645">
            <w:r w:rsidRPr="00D9687F">
              <w:t>RP</w:t>
            </w:r>
          </w:p>
        </w:tc>
        <w:tc>
          <w:tcPr>
            <w:tcW w:w="1275" w:type="dxa"/>
          </w:tcPr>
          <w:p w14:paraId="6320A7B8" w14:textId="59044D5F" w:rsidR="00267645" w:rsidRPr="00D9687F" w:rsidRDefault="00267645" w:rsidP="00267645">
            <w:r w:rsidRPr="00D9687F">
              <w:t>Confidential papers sent separately</w:t>
            </w:r>
          </w:p>
        </w:tc>
      </w:tr>
      <w:tr w:rsidR="00D9687F" w:rsidRPr="00D9687F" w14:paraId="77B6D9A2" w14:textId="77777777" w:rsidTr="00AE207C">
        <w:tc>
          <w:tcPr>
            <w:tcW w:w="650" w:type="dxa"/>
          </w:tcPr>
          <w:p w14:paraId="2D3C6060" w14:textId="07C48573" w:rsidR="00267645" w:rsidRPr="00D9687F" w:rsidRDefault="00444084" w:rsidP="00267645">
            <w:pPr>
              <w:rPr>
                <w:lang w:val="en-US"/>
              </w:rPr>
            </w:pPr>
            <w:r w:rsidRPr="00D9687F">
              <w:rPr>
                <w:lang w:val="en-US"/>
              </w:rPr>
              <w:t>12.</w:t>
            </w:r>
          </w:p>
        </w:tc>
        <w:tc>
          <w:tcPr>
            <w:tcW w:w="7714" w:type="dxa"/>
            <w:gridSpan w:val="2"/>
          </w:tcPr>
          <w:p w14:paraId="004A13E0" w14:textId="420734D2" w:rsidR="00267645" w:rsidRPr="00D9687F" w:rsidRDefault="00444084" w:rsidP="00267645">
            <w:r w:rsidRPr="00D9687F">
              <w:t>Dates of future meetings – please see separate document. Note that it has been agreed that all future meetings should start at 5pm.</w:t>
            </w:r>
          </w:p>
        </w:tc>
        <w:tc>
          <w:tcPr>
            <w:tcW w:w="709" w:type="dxa"/>
          </w:tcPr>
          <w:p w14:paraId="34E9396A" w14:textId="77777777" w:rsidR="00267645" w:rsidRPr="00D9687F" w:rsidRDefault="00267645" w:rsidP="00267645"/>
        </w:tc>
        <w:tc>
          <w:tcPr>
            <w:tcW w:w="1275" w:type="dxa"/>
          </w:tcPr>
          <w:p w14:paraId="724C6475" w14:textId="77777777" w:rsidR="00267645" w:rsidRPr="00D9687F" w:rsidRDefault="00267645" w:rsidP="00267645"/>
        </w:tc>
      </w:tr>
    </w:tbl>
    <w:p w14:paraId="4D1BD88D" w14:textId="77777777" w:rsidR="00BF52EE" w:rsidRDefault="00BF52EE" w:rsidP="009925FD"/>
    <w:sectPr w:rsidR="00BF52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A722" w14:textId="77777777" w:rsidR="000B730E" w:rsidRDefault="000B730E">
      <w:pPr>
        <w:spacing w:after="0" w:line="240" w:lineRule="auto"/>
      </w:pPr>
      <w:r>
        <w:separator/>
      </w:r>
    </w:p>
  </w:endnote>
  <w:endnote w:type="continuationSeparator" w:id="0">
    <w:p w14:paraId="55162717" w14:textId="77777777" w:rsidR="000B730E" w:rsidRDefault="000B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43E0" w14:textId="77777777" w:rsidR="002A3AF1" w:rsidRDefault="00D9687F" w:rsidP="002A3AF1">
    <w:pPr>
      <w:tabs>
        <w:tab w:val="right" w:pos="13892"/>
      </w:tabs>
      <w:spacing w:after="0" w:line="240" w:lineRule="auto"/>
      <w:jc w:val="center"/>
      <w:rPr>
        <w:b/>
        <w:color w:val="7F7F7F" w:themeColor="text1" w:themeTint="80"/>
        <w:sz w:val="18"/>
        <w:szCs w:val="18"/>
      </w:rPr>
    </w:pPr>
  </w:p>
  <w:p w14:paraId="01F5E55C" w14:textId="77777777" w:rsidR="002A3AF1" w:rsidRDefault="007E7F29" w:rsidP="002A3AF1">
    <w:pPr>
      <w:tabs>
        <w:tab w:val="right" w:pos="13892"/>
      </w:tabs>
      <w:spacing w:after="0" w:line="240" w:lineRule="auto"/>
      <w:jc w:val="center"/>
      <w:rPr>
        <w:b/>
        <w:color w:val="7F7F7F" w:themeColor="text1" w:themeTint="80"/>
        <w:sz w:val="18"/>
        <w:szCs w:val="18"/>
      </w:rPr>
    </w:pPr>
    <w:r>
      <w:rPr>
        <w:b/>
        <w:color w:val="7F7F7F" w:themeColor="text1" w:themeTint="80"/>
        <w:sz w:val="18"/>
        <w:szCs w:val="18"/>
      </w:rPr>
      <w:t>Three Core Functions of the Governing Body</w:t>
    </w:r>
  </w:p>
  <w:p w14:paraId="516CACFF" w14:textId="77777777" w:rsidR="002A3AF1" w:rsidRDefault="007E7F29" w:rsidP="002A3AF1">
    <w:pPr>
      <w:numPr>
        <w:ilvl w:val="0"/>
        <w:numId w:val="1"/>
      </w:numPr>
      <w:spacing w:after="0" w:line="210" w:lineRule="auto"/>
      <w:jc w:val="center"/>
      <w:rPr>
        <w:rFonts w:eastAsia="Times New Roman" w:cs="Tahoma"/>
        <w:color w:val="7F7F7F" w:themeColor="text1" w:themeTint="80"/>
        <w:sz w:val="18"/>
        <w:szCs w:val="18"/>
        <w:lang w:eastAsia="en-GB"/>
      </w:rPr>
    </w:pPr>
    <w:r>
      <w:rPr>
        <w:rFonts w:eastAsia="Times New Roman" w:cs="Tahoma"/>
        <w:color w:val="7F7F7F" w:themeColor="text1" w:themeTint="80"/>
        <w:sz w:val="18"/>
        <w:szCs w:val="18"/>
        <w:lang w:eastAsia="en-GB"/>
      </w:rPr>
      <w:t>Ensuring clarity of vision, ethos and strategic direction</w:t>
    </w:r>
  </w:p>
  <w:p w14:paraId="5135A3C8" w14:textId="77777777" w:rsidR="002A3AF1" w:rsidRDefault="007E7F29" w:rsidP="002A3AF1">
    <w:pPr>
      <w:numPr>
        <w:ilvl w:val="0"/>
        <w:numId w:val="1"/>
      </w:numPr>
      <w:spacing w:after="0" w:line="210" w:lineRule="auto"/>
      <w:jc w:val="center"/>
      <w:rPr>
        <w:rFonts w:eastAsia="Times New Roman" w:cs="Tahoma"/>
        <w:color w:val="7F7F7F" w:themeColor="text1" w:themeTint="80"/>
        <w:sz w:val="18"/>
        <w:szCs w:val="18"/>
        <w:lang w:eastAsia="en-GB"/>
      </w:rPr>
    </w:pPr>
    <w:r>
      <w:rPr>
        <w:rFonts w:eastAsia="Times New Roman" w:cs="Tahoma"/>
        <w:color w:val="7F7F7F" w:themeColor="text1" w:themeTint="80"/>
        <w:sz w:val="18"/>
        <w:szCs w:val="18"/>
        <w:lang w:eastAsia="en-GB"/>
      </w:rPr>
      <w:t xml:space="preserve">Holding the Headteacher to account for the educational performance of the school and its pupils </w:t>
    </w:r>
  </w:p>
  <w:p w14:paraId="11D904C7" w14:textId="77777777" w:rsidR="002A3AF1" w:rsidRDefault="007E7F29" w:rsidP="002A3AF1">
    <w:pPr>
      <w:spacing w:after="0" w:line="210" w:lineRule="auto"/>
      <w:ind w:left="720"/>
      <w:jc w:val="center"/>
      <w:rPr>
        <w:rFonts w:eastAsia="Times New Roman" w:cs="Tahoma"/>
        <w:color w:val="7F7F7F" w:themeColor="text1" w:themeTint="80"/>
        <w:sz w:val="18"/>
        <w:szCs w:val="18"/>
        <w:lang w:eastAsia="en-GB"/>
      </w:rPr>
    </w:pPr>
    <w:r>
      <w:rPr>
        <w:rFonts w:eastAsia="Times New Roman" w:cs="Tahoma"/>
        <w:color w:val="7F7F7F" w:themeColor="text1" w:themeTint="80"/>
        <w:sz w:val="18"/>
        <w:szCs w:val="18"/>
        <w:lang w:eastAsia="en-GB"/>
      </w:rPr>
      <w:t>and the performance management of staff</w:t>
    </w:r>
  </w:p>
  <w:p w14:paraId="4D9906F5" w14:textId="77777777" w:rsidR="002A3AF1" w:rsidRDefault="007E7F29" w:rsidP="002A3AF1">
    <w:pPr>
      <w:numPr>
        <w:ilvl w:val="0"/>
        <w:numId w:val="1"/>
      </w:numPr>
      <w:spacing w:after="0" w:line="240" w:lineRule="auto"/>
      <w:jc w:val="center"/>
      <w:rPr>
        <w:rFonts w:cs="Tahoma"/>
        <w:color w:val="7F7F7F" w:themeColor="text1" w:themeTint="80"/>
        <w:sz w:val="18"/>
        <w:szCs w:val="18"/>
      </w:rPr>
    </w:pPr>
    <w:r>
      <w:rPr>
        <w:rFonts w:cs="Tahoma"/>
        <w:color w:val="7F7F7F" w:themeColor="text1" w:themeTint="80"/>
        <w:sz w:val="18"/>
        <w:szCs w:val="18"/>
      </w:rPr>
      <w:t>Overseeing the financial performance of the school and making sure its money is well spent.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510A" w14:textId="77777777" w:rsidR="000B730E" w:rsidRDefault="000B730E">
      <w:pPr>
        <w:spacing w:after="0" w:line="240" w:lineRule="auto"/>
      </w:pPr>
      <w:r>
        <w:separator/>
      </w:r>
    </w:p>
  </w:footnote>
  <w:footnote w:type="continuationSeparator" w:id="0">
    <w:p w14:paraId="6626886D" w14:textId="77777777" w:rsidR="000B730E" w:rsidRDefault="000B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AD9" w14:textId="77777777" w:rsidR="002A3AF1" w:rsidRDefault="007E7F29" w:rsidP="002A3AF1">
    <w:pPr>
      <w:pStyle w:val="Header"/>
      <w:jc w:val="right"/>
      <w:rPr>
        <w:sz w:val="24"/>
        <w:szCs w:val="24"/>
      </w:rPr>
    </w:pPr>
    <w:r>
      <w:rPr>
        <w:noProof/>
        <w:sz w:val="24"/>
        <w:szCs w:val="24"/>
        <w:lang w:eastAsia="en-GB"/>
      </w:rPr>
      <w:drawing>
        <wp:inline distT="0" distB="0" distL="0" distR="0" wp14:anchorId="3B222823" wp14:editId="286AA37A">
          <wp:extent cx="25146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by Angela.jpg"/>
                  <pic:cNvPicPr/>
                </pic:nvPicPr>
                <pic:blipFill>
                  <a:blip r:embed="rId1">
                    <a:extLst>
                      <a:ext uri="{28A0092B-C50C-407E-A947-70E740481C1C}">
                        <a14:useLocalDpi xmlns:a14="http://schemas.microsoft.com/office/drawing/2010/main" val="0"/>
                      </a:ext>
                    </a:extLst>
                  </a:blip>
                  <a:stretch>
                    <a:fillRect/>
                  </a:stretch>
                </pic:blipFill>
                <pic:spPr>
                  <a:xfrm>
                    <a:off x="0" y="0"/>
                    <a:ext cx="2520112" cy="544115"/>
                  </a:xfrm>
                  <a:prstGeom prst="rect">
                    <a:avLst/>
                  </a:prstGeom>
                </pic:spPr>
              </pic:pic>
            </a:graphicData>
          </a:graphic>
        </wp:inline>
      </w:drawing>
    </w:r>
  </w:p>
  <w:p w14:paraId="3F1478BC" w14:textId="77777777" w:rsidR="002A3AF1" w:rsidRDefault="00D9687F" w:rsidP="002A3AF1">
    <w:pPr>
      <w:pStyle w:val="Header"/>
      <w:jc w:val="right"/>
      <w:rPr>
        <w:sz w:val="24"/>
        <w:szCs w:val="24"/>
      </w:rPr>
    </w:pPr>
  </w:p>
  <w:p w14:paraId="0F689D18" w14:textId="77777777" w:rsidR="002A3AF1" w:rsidRDefault="007E7F29" w:rsidP="002A3AF1">
    <w:pPr>
      <w:pStyle w:val="Footer"/>
      <w:ind w:left="720"/>
      <w:jc w:val="center"/>
      <w:rPr>
        <w:color w:val="595959" w:themeColor="text1" w:themeTint="A6"/>
        <w:sz w:val="24"/>
        <w:szCs w:val="24"/>
      </w:rPr>
    </w:pPr>
    <w:r>
      <w:rPr>
        <w:color w:val="595959" w:themeColor="text1" w:themeTint="A6"/>
        <w:sz w:val="24"/>
        <w:szCs w:val="24"/>
      </w:rPr>
      <w:t>Championing human-scale, whole education that is tailored to meet the needs of individuals in the context of their communities</w:t>
    </w:r>
  </w:p>
  <w:p w14:paraId="3B5F4F33" w14:textId="77777777" w:rsidR="002A3AF1" w:rsidRDefault="00D9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B6"/>
    <w:multiLevelType w:val="hybridMultilevel"/>
    <w:tmpl w:val="3B7EB572"/>
    <w:lvl w:ilvl="0" w:tplc="250A5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2784"/>
    <w:multiLevelType w:val="hybridMultilevel"/>
    <w:tmpl w:val="4CE43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92D1A"/>
    <w:multiLevelType w:val="hybridMultilevel"/>
    <w:tmpl w:val="DF704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37449"/>
    <w:multiLevelType w:val="hybridMultilevel"/>
    <w:tmpl w:val="AC20BC14"/>
    <w:lvl w:ilvl="0" w:tplc="E3141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B20D6"/>
    <w:multiLevelType w:val="hybridMultilevel"/>
    <w:tmpl w:val="D3202A4E"/>
    <w:lvl w:ilvl="0" w:tplc="B596AE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31B37"/>
    <w:multiLevelType w:val="hybridMultilevel"/>
    <w:tmpl w:val="A082183E"/>
    <w:lvl w:ilvl="0" w:tplc="4A8EB09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494C3132"/>
    <w:multiLevelType w:val="hybridMultilevel"/>
    <w:tmpl w:val="F16A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E05DC"/>
    <w:multiLevelType w:val="hybridMultilevel"/>
    <w:tmpl w:val="0E36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564BB"/>
    <w:multiLevelType w:val="hybridMultilevel"/>
    <w:tmpl w:val="4678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378B3"/>
    <w:multiLevelType w:val="hybridMultilevel"/>
    <w:tmpl w:val="6DC0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4092504">
    <w:abstractNumId w:val="1"/>
  </w:num>
  <w:num w:numId="2" w16cid:durableId="201141285">
    <w:abstractNumId w:val="8"/>
  </w:num>
  <w:num w:numId="3" w16cid:durableId="712341480">
    <w:abstractNumId w:val="4"/>
  </w:num>
  <w:num w:numId="4" w16cid:durableId="1698192972">
    <w:abstractNumId w:val="3"/>
  </w:num>
  <w:num w:numId="5" w16cid:durableId="784083671">
    <w:abstractNumId w:val="0"/>
  </w:num>
  <w:num w:numId="6" w16cid:durableId="970937807">
    <w:abstractNumId w:val="9"/>
  </w:num>
  <w:num w:numId="7" w16cid:durableId="1147169371">
    <w:abstractNumId w:val="7"/>
  </w:num>
  <w:num w:numId="8" w16cid:durableId="1106459318">
    <w:abstractNumId w:val="2"/>
  </w:num>
  <w:num w:numId="9" w16cid:durableId="608657167">
    <w:abstractNumId w:val="5"/>
  </w:num>
  <w:num w:numId="10" w16cid:durableId="3938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5D"/>
    <w:rsid w:val="00025807"/>
    <w:rsid w:val="000A33BA"/>
    <w:rsid w:val="000B730E"/>
    <w:rsid w:val="000D6DA3"/>
    <w:rsid w:val="000E5436"/>
    <w:rsid w:val="001168CB"/>
    <w:rsid w:val="00117C34"/>
    <w:rsid w:val="00127792"/>
    <w:rsid w:val="00130A21"/>
    <w:rsid w:val="001938D5"/>
    <w:rsid w:val="00197483"/>
    <w:rsid w:val="001A4B49"/>
    <w:rsid w:val="001A58A3"/>
    <w:rsid w:val="001C3308"/>
    <w:rsid w:val="001E51A1"/>
    <w:rsid w:val="001E5B1B"/>
    <w:rsid w:val="00211CF7"/>
    <w:rsid w:val="00267645"/>
    <w:rsid w:val="00293D32"/>
    <w:rsid w:val="002B2EF4"/>
    <w:rsid w:val="002E4E88"/>
    <w:rsid w:val="00337C98"/>
    <w:rsid w:val="003634FE"/>
    <w:rsid w:val="0036544D"/>
    <w:rsid w:val="003665CD"/>
    <w:rsid w:val="003706B7"/>
    <w:rsid w:val="00393306"/>
    <w:rsid w:val="003C0408"/>
    <w:rsid w:val="003D0E41"/>
    <w:rsid w:val="00413510"/>
    <w:rsid w:val="00444084"/>
    <w:rsid w:val="00455E36"/>
    <w:rsid w:val="004633C3"/>
    <w:rsid w:val="004C26F4"/>
    <w:rsid w:val="004E0316"/>
    <w:rsid w:val="004E1913"/>
    <w:rsid w:val="004E620D"/>
    <w:rsid w:val="00556F99"/>
    <w:rsid w:val="0056778C"/>
    <w:rsid w:val="0057346E"/>
    <w:rsid w:val="00574C72"/>
    <w:rsid w:val="005B7C8F"/>
    <w:rsid w:val="005C1980"/>
    <w:rsid w:val="005C4D41"/>
    <w:rsid w:val="005E0551"/>
    <w:rsid w:val="005E6E93"/>
    <w:rsid w:val="006452C7"/>
    <w:rsid w:val="00645D2E"/>
    <w:rsid w:val="00650CD7"/>
    <w:rsid w:val="00651783"/>
    <w:rsid w:val="006575C7"/>
    <w:rsid w:val="00674D60"/>
    <w:rsid w:val="00681759"/>
    <w:rsid w:val="00681BC6"/>
    <w:rsid w:val="006868ED"/>
    <w:rsid w:val="006B3CE3"/>
    <w:rsid w:val="006E706B"/>
    <w:rsid w:val="00707F96"/>
    <w:rsid w:val="00743068"/>
    <w:rsid w:val="007463D9"/>
    <w:rsid w:val="00754D1A"/>
    <w:rsid w:val="007B1F0B"/>
    <w:rsid w:val="007E7F29"/>
    <w:rsid w:val="0080161E"/>
    <w:rsid w:val="00826136"/>
    <w:rsid w:val="00830453"/>
    <w:rsid w:val="00844EF6"/>
    <w:rsid w:val="00863DEB"/>
    <w:rsid w:val="00892A8F"/>
    <w:rsid w:val="00897B8D"/>
    <w:rsid w:val="008C10ED"/>
    <w:rsid w:val="008D700B"/>
    <w:rsid w:val="008E6D4A"/>
    <w:rsid w:val="009711D5"/>
    <w:rsid w:val="00975AD4"/>
    <w:rsid w:val="009925FD"/>
    <w:rsid w:val="009A2E5D"/>
    <w:rsid w:val="009C169F"/>
    <w:rsid w:val="00A04B39"/>
    <w:rsid w:val="00A553D2"/>
    <w:rsid w:val="00AE207C"/>
    <w:rsid w:val="00AE2FD1"/>
    <w:rsid w:val="00B17B96"/>
    <w:rsid w:val="00B97836"/>
    <w:rsid w:val="00BA5101"/>
    <w:rsid w:val="00BA5F3C"/>
    <w:rsid w:val="00BC0212"/>
    <w:rsid w:val="00BF52EE"/>
    <w:rsid w:val="00CB547C"/>
    <w:rsid w:val="00D11E20"/>
    <w:rsid w:val="00D5107C"/>
    <w:rsid w:val="00D54DDE"/>
    <w:rsid w:val="00D9687F"/>
    <w:rsid w:val="00E32912"/>
    <w:rsid w:val="00E36502"/>
    <w:rsid w:val="00E5379B"/>
    <w:rsid w:val="00E86C45"/>
    <w:rsid w:val="00E87A35"/>
    <w:rsid w:val="00EC6758"/>
    <w:rsid w:val="00F56247"/>
    <w:rsid w:val="00F6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941B"/>
  <w15:chartTrackingRefBased/>
  <w15:docId w15:val="{A29D7AC1-DCE3-44D6-BF28-0C402FC9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E5D"/>
  </w:style>
  <w:style w:type="paragraph" w:styleId="Footer">
    <w:name w:val="footer"/>
    <w:basedOn w:val="Normal"/>
    <w:link w:val="FooterChar"/>
    <w:uiPriority w:val="99"/>
    <w:unhideWhenUsed/>
    <w:rsid w:val="009A2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E5D"/>
  </w:style>
  <w:style w:type="paragraph" w:styleId="NoSpacing">
    <w:name w:val="No Spacing"/>
    <w:uiPriority w:val="1"/>
    <w:qFormat/>
    <w:rsid w:val="009A2E5D"/>
    <w:pPr>
      <w:spacing w:after="0" w:line="240" w:lineRule="auto"/>
    </w:pPr>
  </w:style>
  <w:style w:type="table" w:styleId="TableGrid">
    <w:name w:val="Table Grid"/>
    <w:basedOn w:val="TableNormal"/>
    <w:uiPriority w:val="39"/>
    <w:rsid w:val="009A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85F"/>
    <w:pPr>
      <w:ind w:left="720"/>
      <w:contextualSpacing/>
    </w:pPr>
  </w:style>
  <w:style w:type="paragraph" w:styleId="Revision">
    <w:name w:val="Revision"/>
    <w:hidden/>
    <w:uiPriority w:val="99"/>
    <w:semiHidden/>
    <w:rsid w:val="00E32912"/>
    <w:pPr>
      <w:spacing w:after="0" w:line="240" w:lineRule="auto"/>
    </w:pPr>
  </w:style>
  <w:style w:type="character" w:styleId="CommentReference">
    <w:name w:val="annotation reference"/>
    <w:basedOn w:val="DefaultParagraphFont"/>
    <w:uiPriority w:val="99"/>
    <w:semiHidden/>
    <w:unhideWhenUsed/>
    <w:rsid w:val="004E0316"/>
    <w:rPr>
      <w:sz w:val="16"/>
      <w:szCs w:val="16"/>
    </w:rPr>
  </w:style>
  <w:style w:type="paragraph" w:styleId="CommentText">
    <w:name w:val="annotation text"/>
    <w:basedOn w:val="Normal"/>
    <w:link w:val="CommentTextChar"/>
    <w:uiPriority w:val="99"/>
    <w:semiHidden/>
    <w:unhideWhenUsed/>
    <w:rsid w:val="004E0316"/>
    <w:pPr>
      <w:spacing w:line="240" w:lineRule="auto"/>
    </w:pPr>
    <w:rPr>
      <w:sz w:val="20"/>
      <w:szCs w:val="20"/>
    </w:rPr>
  </w:style>
  <w:style w:type="character" w:customStyle="1" w:styleId="CommentTextChar">
    <w:name w:val="Comment Text Char"/>
    <w:basedOn w:val="DefaultParagraphFont"/>
    <w:link w:val="CommentText"/>
    <w:uiPriority w:val="99"/>
    <w:semiHidden/>
    <w:rsid w:val="004E0316"/>
    <w:rPr>
      <w:sz w:val="20"/>
      <w:szCs w:val="20"/>
    </w:rPr>
  </w:style>
  <w:style w:type="paragraph" w:styleId="CommentSubject">
    <w:name w:val="annotation subject"/>
    <w:basedOn w:val="CommentText"/>
    <w:next w:val="CommentText"/>
    <w:link w:val="CommentSubjectChar"/>
    <w:uiPriority w:val="99"/>
    <w:semiHidden/>
    <w:unhideWhenUsed/>
    <w:rsid w:val="004E0316"/>
    <w:rPr>
      <w:b/>
      <w:bCs/>
    </w:rPr>
  </w:style>
  <w:style w:type="character" w:customStyle="1" w:styleId="CommentSubjectChar">
    <w:name w:val="Comment Subject Char"/>
    <w:basedOn w:val="CommentTextChar"/>
    <w:link w:val="CommentSubject"/>
    <w:uiPriority w:val="99"/>
    <w:semiHidden/>
    <w:rsid w:val="004E0316"/>
    <w:rPr>
      <w:b/>
      <w:bCs/>
      <w:sz w:val="20"/>
      <w:szCs w:val="20"/>
    </w:rPr>
  </w:style>
  <w:style w:type="paragraph" w:styleId="Title">
    <w:name w:val="Title"/>
    <w:basedOn w:val="Normal"/>
    <w:next w:val="Normal"/>
    <w:link w:val="TitleChar"/>
    <w:rsid w:val="005E0551"/>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5E0551"/>
    <w:rPr>
      <w:rFonts w:ascii="Arial" w:eastAsia="Arial" w:hAnsi="Arial" w:cs="Arial"/>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Lowe</dc:creator>
  <cp:keywords/>
  <dc:description/>
  <cp:lastModifiedBy>Rachel Robbins</cp:lastModifiedBy>
  <cp:revision>5</cp:revision>
  <dcterms:created xsi:type="dcterms:W3CDTF">2023-03-08T16:35:00Z</dcterms:created>
  <dcterms:modified xsi:type="dcterms:W3CDTF">2023-03-08T17:00:00Z</dcterms:modified>
</cp:coreProperties>
</file>