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D7" w:rsidRDefault="00AA3AD7" w:rsidP="00AA3AD7">
      <w:pPr>
        <w:jc w:val="center"/>
        <w:rPr>
          <w:rFonts w:ascii="Comic Sans MS" w:hAnsi="Comic Sans MS"/>
          <w:b/>
          <w:sz w:val="96"/>
          <w:szCs w:val="96"/>
        </w:rPr>
      </w:pPr>
      <w:r>
        <w:rPr>
          <w:rFonts w:ascii="Comic Sans MS" w:hAnsi="Comic Sans MS"/>
          <w:b/>
          <w:sz w:val="96"/>
          <w:szCs w:val="96"/>
        </w:rPr>
        <w:t>Graham James</w:t>
      </w:r>
      <w:r w:rsidRPr="00326EA9">
        <w:rPr>
          <w:rFonts w:ascii="Comic Sans MS" w:hAnsi="Comic Sans MS"/>
          <w:b/>
          <w:sz w:val="96"/>
          <w:szCs w:val="96"/>
        </w:rPr>
        <w:t xml:space="preserve"> Primary</w:t>
      </w:r>
      <w:r>
        <w:rPr>
          <w:rFonts w:ascii="Comic Sans MS" w:hAnsi="Comic Sans MS"/>
          <w:b/>
          <w:sz w:val="96"/>
          <w:szCs w:val="96"/>
        </w:rPr>
        <w:t xml:space="preserve"> Academy </w:t>
      </w:r>
    </w:p>
    <w:p w:rsidR="00AA3AD7" w:rsidRDefault="00A65438" w:rsidP="00AA3AD7">
      <w:pPr>
        <w:jc w:val="center"/>
        <w:rPr>
          <w:rFonts w:ascii="Comic Sans MS" w:hAnsi="Comic Sans MS"/>
          <w:b/>
          <w:sz w:val="96"/>
          <w:szCs w:val="96"/>
        </w:rPr>
      </w:pPr>
      <w:r>
        <w:rPr>
          <w:rFonts w:ascii="Comic Sans MS" w:hAnsi="Comic Sans MS"/>
          <w:b/>
          <w:noProof/>
          <w:sz w:val="96"/>
          <w:szCs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75pt;margin-top:30.75pt;width:156pt;height:233.9pt;z-index:251660288">
            <v:imagedata r:id="rId7" o:title=""/>
            <w10:wrap type="square"/>
          </v:shape>
          <o:OLEObject Type="Embed" ProgID="MSPhotoEd.3" ShapeID="_x0000_s1027" DrawAspect="Content" ObjectID="_1684570410" r:id="rId8"/>
        </w:object>
      </w:r>
    </w:p>
    <w:p w:rsidR="00AA3AD7" w:rsidRPr="00326EA9"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Pr="00FE6193" w:rsidRDefault="00AA3AD7" w:rsidP="00AA3AD7">
      <w:pPr>
        <w:jc w:val="center"/>
        <w:rPr>
          <w:rFonts w:ascii="Comic Sans MS" w:hAnsi="Comic Sans MS"/>
          <w:b/>
        </w:rPr>
      </w:pPr>
    </w:p>
    <w:p w:rsidR="007C203D" w:rsidRDefault="007C203D" w:rsidP="00AA3AD7">
      <w:pPr>
        <w:jc w:val="center"/>
        <w:rPr>
          <w:rFonts w:ascii="Comic Sans MS" w:hAnsi="Comic Sans MS"/>
          <w:b/>
          <w:sz w:val="96"/>
          <w:szCs w:val="96"/>
        </w:rPr>
      </w:pPr>
      <w:r>
        <w:rPr>
          <w:rFonts w:ascii="Comic Sans MS" w:hAnsi="Comic Sans MS"/>
          <w:b/>
          <w:sz w:val="96"/>
          <w:szCs w:val="96"/>
        </w:rPr>
        <w:t xml:space="preserve">Charging </w:t>
      </w:r>
      <w:r w:rsidR="002B6F0C">
        <w:rPr>
          <w:rFonts w:ascii="Comic Sans MS" w:hAnsi="Comic Sans MS"/>
          <w:b/>
          <w:sz w:val="96"/>
          <w:szCs w:val="96"/>
        </w:rPr>
        <w:t>for School Activities</w:t>
      </w:r>
    </w:p>
    <w:p w:rsidR="00AA3AD7" w:rsidRPr="00E73396" w:rsidRDefault="00AA3AD7" w:rsidP="00AA3AD7">
      <w:pPr>
        <w:jc w:val="center"/>
        <w:rPr>
          <w:rFonts w:ascii="Comic Sans MS" w:hAnsi="Comic Sans MS"/>
          <w:b/>
          <w:sz w:val="96"/>
          <w:szCs w:val="96"/>
        </w:rPr>
      </w:pPr>
      <w:r>
        <w:rPr>
          <w:rFonts w:ascii="Comic Sans MS" w:hAnsi="Comic Sans MS"/>
          <w:b/>
          <w:sz w:val="96"/>
          <w:szCs w:val="96"/>
        </w:rPr>
        <w:t>Policy</w:t>
      </w:r>
    </w:p>
    <w:p w:rsidR="00AA3AD7" w:rsidRPr="00326EA9" w:rsidRDefault="00AA3AD7" w:rsidP="00AA3AD7"/>
    <w:p w:rsidR="00AA3AD7" w:rsidRPr="00326EA9" w:rsidRDefault="00AA3AD7" w:rsidP="00AA3AD7">
      <w:pPr>
        <w:rPr>
          <w:rFonts w:ascii="Comic Sans MS" w:hAnsi="Comic Sans MS"/>
          <w:b/>
        </w:rPr>
      </w:pPr>
    </w:p>
    <w:p w:rsidR="00AA3AD7" w:rsidRPr="00326EA9" w:rsidRDefault="0082135D" w:rsidP="00AA3AD7">
      <w:pPr>
        <w:rPr>
          <w:rFonts w:ascii="Comic Sans MS" w:hAnsi="Comic Sans MS"/>
          <w:b/>
        </w:rPr>
      </w:pPr>
      <w:r>
        <w:rPr>
          <w:rFonts w:ascii="Comic Sans MS" w:hAnsi="Comic Sans MS"/>
          <w:b/>
        </w:rPr>
        <w:t>Agreed date</w:t>
      </w:r>
      <w:r w:rsidR="001F7907">
        <w:rPr>
          <w:rFonts w:ascii="Comic Sans MS" w:hAnsi="Comic Sans MS"/>
          <w:b/>
        </w:rPr>
        <w:t xml:space="preserve"> Head teacher</w:t>
      </w:r>
      <w:r w:rsidR="00AA3AD7">
        <w:rPr>
          <w:rFonts w:ascii="Comic Sans MS" w:hAnsi="Comic Sans MS"/>
          <w:b/>
        </w:rPr>
        <w:t>:</w:t>
      </w:r>
      <w:r w:rsidR="00A65438">
        <w:rPr>
          <w:rFonts w:ascii="Comic Sans MS" w:hAnsi="Comic Sans MS"/>
          <w:b/>
        </w:rPr>
        <w:t xml:space="preserve"> October 2019</w:t>
      </w:r>
      <w:bookmarkStart w:id="0" w:name="_GoBack"/>
      <w:bookmarkEnd w:id="0"/>
      <w:r w:rsidR="002B6F0C">
        <w:rPr>
          <w:rFonts w:ascii="Comic Sans MS" w:hAnsi="Comic Sans MS"/>
          <w:b/>
        </w:rPr>
        <w:tab/>
      </w:r>
      <w:r w:rsidR="002B6F0C">
        <w:rPr>
          <w:rFonts w:ascii="Comic Sans MS" w:hAnsi="Comic Sans MS"/>
          <w:b/>
        </w:rPr>
        <w:tab/>
      </w:r>
      <w:r w:rsidR="002B6F0C">
        <w:rPr>
          <w:rFonts w:ascii="Comic Sans MS" w:hAnsi="Comic Sans MS"/>
          <w:b/>
        </w:rPr>
        <w:tab/>
      </w:r>
      <w:r w:rsidR="00AA3AD7">
        <w:rPr>
          <w:rFonts w:ascii="Comic Sans MS" w:hAnsi="Comic Sans MS"/>
          <w:b/>
        </w:rPr>
        <w:t xml:space="preserve"> </w:t>
      </w:r>
    </w:p>
    <w:p w:rsidR="00AA3AD7" w:rsidRPr="00326EA9" w:rsidRDefault="00AA3AD7" w:rsidP="00AA3AD7">
      <w:pPr>
        <w:rPr>
          <w:rFonts w:ascii="Comic Sans MS" w:hAnsi="Comic Sans MS"/>
        </w:rPr>
      </w:pPr>
    </w:p>
    <w:p w:rsidR="00AA3AD7" w:rsidRDefault="00AA3AD7" w:rsidP="00AA3AD7">
      <w:pPr>
        <w:rPr>
          <w:rFonts w:ascii="Comic Sans MS" w:hAnsi="Comic Sans MS"/>
          <w:b/>
        </w:rPr>
      </w:pPr>
      <w:r>
        <w:rPr>
          <w:rFonts w:ascii="Comic Sans MS" w:hAnsi="Comic Sans MS"/>
          <w:b/>
        </w:rPr>
        <w:t xml:space="preserve">Next </w:t>
      </w:r>
      <w:r w:rsidRPr="00326EA9">
        <w:rPr>
          <w:rFonts w:ascii="Comic Sans MS" w:hAnsi="Comic Sans MS"/>
          <w:b/>
        </w:rPr>
        <w:t>Review Date</w:t>
      </w:r>
      <w:r>
        <w:rPr>
          <w:rFonts w:ascii="Comic Sans MS" w:hAnsi="Comic Sans MS"/>
          <w:b/>
        </w:rPr>
        <w:t>:</w:t>
      </w:r>
      <w:r w:rsidR="002B6F0C">
        <w:rPr>
          <w:rFonts w:ascii="Comic Sans MS" w:hAnsi="Comic Sans MS"/>
          <w:b/>
        </w:rPr>
        <w:tab/>
      </w:r>
      <w:r w:rsidR="00A65438">
        <w:rPr>
          <w:rFonts w:ascii="Comic Sans MS" w:hAnsi="Comic Sans MS"/>
          <w:b/>
        </w:rPr>
        <w:t>July 2021</w:t>
      </w:r>
      <w:r w:rsidR="002B6F0C">
        <w:rPr>
          <w:rFonts w:ascii="Comic Sans MS" w:hAnsi="Comic Sans MS"/>
          <w:b/>
        </w:rPr>
        <w:tab/>
      </w:r>
    </w:p>
    <w:p w:rsidR="00AA3AD7" w:rsidRDefault="00AA3AD7" w:rsidP="00AA3AD7">
      <w:pPr>
        <w:rPr>
          <w:rFonts w:ascii="Comic Sans MS" w:hAnsi="Comic Sans MS"/>
          <w:b/>
        </w:rPr>
      </w:pPr>
    </w:p>
    <w:p w:rsidR="00AA3AD7" w:rsidRDefault="00AA3AD7" w:rsidP="00AA3AD7">
      <w:pPr>
        <w:rPr>
          <w:rFonts w:ascii="Comic Sans MS" w:hAnsi="Comic Sans MS"/>
          <w:b/>
        </w:rPr>
      </w:pPr>
    </w:p>
    <w:p w:rsidR="00AA3AD7" w:rsidRDefault="00AA3AD7" w:rsidP="00AA3AD7">
      <w:pPr>
        <w:rPr>
          <w:rFonts w:ascii="Comic Sans MS" w:hAnsi="Comic Sans MS"/>
          <w:b/>
        </w:rPr>
      </w:pPr>
    </w:p>
    <w:p w:rsidR="00AA3AD7" w:rsidRPr="00AA3AD7" w:rsidRDefault="00AA3AD7" w:rsidP="00AA3AD7">
      <w:pPr>
        <w:rPr>
          <w:rFonts w:ascii="Calibri" w:hAnsi="Calibri" w:cs="Arial"/>
          <w:szCs w:val="22"/>
        </w:rPr>
      </w:pPr>
    </w:p>
    <w:p w:rsidR="00970749" w:rsidRDefault="00A65438" w:rsidP="00F62B6E">
      <w:pPr>
        <w:pStyle w:val="Heading1"/>
      </w:pPr>
      <w:r>
        <w:rPr>
          <w:noProof/>
          <w:lang w:val="en-US" w:eastAsia="en-US"/>
        </w:rPr>
        <w:lastRenderedPageBreak/>
        <w:object w:dxaOrig="1440" w:dyaOrig="1440">
          <v:shape id="_x0000_s1026" type="#_x0000_t75" style="position:absolute;left:0;text-align:left;margin-left:453.55pt;margin-top:0;width:42.95pt;height:64.45pt;z-index:251657728">
            <v:imagedata r:id="rId7" o:title=""/>
            <w10:wrap type="square"/>
          </v:shape>
          <o:OLEObject Type="Embed" ProgID="MSPhotoEd.3" ShapeID="_x0000_s1026" DrawAspect="Content" ObjectID="_1684570411" r:id="rId9"/>
        </w:object>
      </w:r>
    </w:p>
    <w:p w:rsidR="00970749" w:rsidRDefault="00970749" w:rsidP="00F62B6E">
      <w:pPr>
        <w:pStyle w:val="Heading1"/>
      </w:pPr>
    </w:p>
    <w:p w:rsidR="00F62B6E" w:rsidRDefault="00A65438" w:rsidP="00F62B6E">
      <w:pPr>
        <w:pStyle w:val="Heading1"/>
      </w:pPr>
      <w:r>
        <w:rPr>
          <w:noProof/>
        </w:rPr>
        <w:object w:dxaOrig="1440" w:dyaOrig="1440">
          <v:shape id="_x0000_s1028" type="#_x0000_t75" style="position:absolute;left:0;text-align:left;margin-left:3.55pt;margin-top:-47pt;width:42.95pt;height:64.45pt;z-index:251661312">
            <v:imagedata r:id="rId7" o:title=""/>
            <w10:wrap type="square"/>
          </v:shape>
          <o:OLEObject Type="Embed" ProgID="MSPhotoEd.3" ShapeID="_x0000_s1028" DrawAspect="Content" ObjectID="_1684570412" r:id="rId10"/>
        </w:object>
      </w:r>
      <w:r w:rsidR="00F62B6E">
        <w:t xml:space="preserve">GRAHAM JAMES PRIMARY </w:t>
      </w:r>
      <w:r w:rsidR="00460A31">
        <w:t>ACADEMY</w:t>
      </w:r>
    </w:p>
    <w:p w:rsidR="00F62B6E" w:rsidRDefault="002B6F0C" w:rsidP="00F62B6E">
      <w:pPr>
        <w:pStyle w:val="Heading1"/>
      </w:pPr>
      <w:r>
        <w:t>Charging for School Activities Policy</w:t>
      </w:r>
    </w:p>
    <w:p w:rsidR="00AA3AD7" w:rsidRPr="00AA3AD7" w:rsidRDefault="00AA3AD7" w:rsidP="00AA3AD7"/>
    <w:p w:rsidR="00CC2989" w:rsidRDefault="00CC2989" w:rsidP="002B6F0C">
      <w:pPr>
        <w:pStyle w:val="Heading2"/>
      </w:pPr>
    </w:p>
    <w:p w:rsidR="002B6F0C" w:rsidRDefault="002B6F0C" w:rsidP="002B6F0C">
      <w:r>
        <w:t>Commitment</w:t>
      </w:r>
    </w:p>
    <w:p w:rsidR="002B6F0C" w:rsidRDefault="002B6F0C" w:rsidP="002B6F0C"/>
    <w:p w:rsidR="002B6F0C" w:rsidRDefault="002B6F0C" w:rsidP="00F506B0">
      <w:pPr>
        <w:ind w:left="720"/>
      </w:pPr>
      <w:r>
        <w:t>Graham James Primary Academy has a commitment to providing a broad and balanced education, with no children excluded for financial reasons</w:t>
      </w:r>
      <w:r w:rsidR="00F506B0">
        <w:t xml:space="preserve">. The Academy will endeavour to ensure that the principles of best value are applied to all activities that require a charge to parents/ carers. </w:t>
      </w:r>
    </w:p>
    <w:p w:rsidR="00F506B0" w:rsidRDefault="00F506B0" w:rsidP="00F506B0"/>
    <w:p w:rsidR="00F506B0" w:rsidRDefault="00F506B0" w:rsidP="00F506B0"/>
    <w:p w:rsidR="00F506B0" w:rsidRDefault="00F506B0" w:rsidP="00F506B0">
      <w:r>
        <w:rPr>
          <w:noProof/>
        </w:rPr>
        <mc:AlternateContent>
          <mc:Choice Requires="wps">
            <w:drawing>
              <wp:anchor distT="0" distB="0" distL="114300" distR="114300" simplePos="0" relativeHeight="251725824" behindDoc="0" locked="0" layoutInCell="1" allowOverlap="1">
                <wp:simplePos x="0" y="0"/>
                <wp:positionH relativeFrom="column">
                  <wp:posOffset>431165</wp:posOffset>
                </wp:positionH>
                <wp:positionV relativeFrom="paragraph">
                  <wp:posOffset>136525</wp:posOffset>
                </wp:positionV>
                <wp:extent cx="5629275" cy="657225"/>
                <wp:effectExtent l="76200" t="57150" r="85725" b="104775"/>
                <wp:wrapNone/>
                <wp:docPr id="48" name="Rounded Rectangle 48"/>
                <wp:cNvGraphicFramePr/>
                <a:graphic xmlns:a="http://schemas.openxmlformats.org/drawingml/2006/main">
                  <a:graphicData uri="http://schemas.microsoft.com/office/word/2010/wordprocessingShape">
                    <wps:wsp>
                      <wps:cNvSpPr/>
                      <wps:spPr>
                        <a:xfrm>
                          <a:off x="0" y="0"/>
                          <a:ext cx="5629275" cy="657225"/>
                        </a:xfrm>
                        <a:prstGeom prst="roundRect">
                          <a:avLst/>
                        </a:prstGeom>
                      </wps:spPr>
                      <wps:style>
                        <a:lnRef idx="3">
                          <a:schemeClr val="lt1"/>
                        </a:lnRef>
                        <a:fillRef idx="1">
                          <a:schemeClr val="accent2"/>
                        </a:fillRef>
                        <a:effectRef idx="1">
                          <a:schemeClr val="accent2"/>
                        </a:effectRef>
                        <a:fontRef idx="minor">
                          <a:schemeClr val="lt1"/>
                        </a:fontRef>
                      </wps:style>
                      <wps:txbx>
                        <w:txbxContent>
                          <w:p w:rsidR="00F506B0" w:rsidRDefault="00F506B0" w:rsidP="00F506B0">
                            <w:pPr>
                              <w:jc w:val="center"/>
                            </w:pPr>
                            <w:r w:rsidRPr="00F506B0">
                              <w:t>The education of children in school is free. All materials, resources and equipment required for day to day learning will be provided to all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8" o:spid="_x0000_s1026" style="position:absolute;margin-left:33.95pt;margin-top:10.75pt;width:443.25pt;height:51.75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" fillcolor="#c0504d [3205]" strokecolor="white [3201]" strokeweight="3pt">
                <v:shadow on="t" color="black" opacity="24903f" origin=",.5" offset="0,.55556mm"/>
                <v:textbox>
                  <w:txbxContent>
                    <w:p w:rsidR="00F506B0" w:rsidRDefault="00F506B0" w:rsidP="00F506B0">
                      <w:pPr>
                        <w:jc w:val="center"/>
                      </w:pPr>
                      <w:r w:rsidRPr="00F506B0">
                        <w:t>The education of children in school is free. All materials, resources and equipment required for day to day learning will be provided to all children.</w:t>
                      </w:r>
                    </w:p>
                  </w:txbxContent>
                </v:textbox>
              </v:roundrect>
            </w:pict>
          </mc:Fallback>
        </mc:AlternateContent>
      </w:r>
    </w:p>
    <w:p w:rsidR="00F506B0" w:rsidRDefault="00F506B0" w:rsidP="00F506B0"/>
    <w:p w:rsidR="00F506B0" w:rsidRDefault="00F506B0" w:rsidP="00F506B0"/>
    <w:p w:rsidR="00F506B0" w:rsidRDefault="00F506B0" w:rsidP="00F506B0"/>
    <w:p w:rsidR="00F506B0" w:rsidRDefault="00F506B0" w:rsidP="00F506B0"/>
    <w:p w:rsidR="00F506B0" w:rsidRDefault="00F506B0" w:rsidP="00F506B0"/>
    <w:p w:rsidR="00F506B0" w:rsidRDefault="00F506B0" w:rsidP="00F506B0">
      <w:pPr>
        <w:ind w:left="720"/>
      </w:pPr>
    </w:p>
    <w:p w:rsidR="00F506B0" w:rsidRDefault="00F506B0" w:rsidP="00F506B0">
      <w:pPr>
        <w:ind w:left="720"/>
      </w:pPr>
    </w:p>
    <w:p w:rsidR="00F506B0" w:rsidRPr="00913282" w:rsidRDefault="00F506B0" w:rsidP="00F506B0">
      <w:pPr>
        <w:rPr>
          <w:b/>
          <w:u w:val="single"/>
        </w:rPr>
      </w:pPr>
      <w:r w:rsidRPr="00913282">
        <w:rPr>
          <w:b/>
          <w:u w:val="single"/>
        </w:rPr>
        <w:t>Voluntary Contributions</w:t>
      </w:r>
    </w:p>
    <w:p w:rsidR="00F506B0" w:rsidRDefault="00F506B0" w:rsidP="00F506B0">
      <w:pPr>
        <w:ind w:left="720"/>
      </w:pPr>
    </w:p>
    <w:p w:rsidR="00B66C37" w:rsidRDefault="00B66C37" w:rsidP="00F506B0">
      <w:pPr>
        <w:ind w:left="720"/>
      </w:pPr>
      <w:r>
        <w:t>The governing body may ask parents for a voluntary contribution towards the cost of:</w:t>
      </w:r>
    </w:p>
    <w:p w:rsidR="00B66C37" w:rsidRDefault="00B66C37" w:rsidP="00F506B0">
      <w:pPr>
        <w:ind w:left="720"/>
      </w:pPr>
    </w:p>
    <w:p w:rsidR="00B66C37" w:rsidRDefault="00B66C37" w:rsidP="00B66C37">
      <w:pPr>
        <w:pStyle w:val="ListParagraph"/>
        <w:numPr>
          <w:ilvl w:val="0"/>
          <w:numId w:val="22"/>
        </w:numPr>
      </w:pPr>
      <w:r>
        <w:t>Any activity which takes place during school hours</w:t>
      </w:r>
      <w:r w:rsidR="000B2F49">
        <w:t xml:space="preserve"> (including transport)</w:t>
      </w:r>
    </w:p>
    <w:p w:rsidR="00B66C37" w:rsidRDefault="00B66C37" w:rsidP="00B66C37"/>
    <w:p w:rsidR="00B66C37" w:rsidRDefault="00B66C37" w:rsidP="00B66C37">
      <w:pPr>
        <w:pStyle w:val="ListParagraph"/>
        <w:numPr>
          <w:ilvl w:val="0"/>
          <w:numId w:val="22"/>
        </w:numPr>
      </w:pPr>
      <w:r>
        <w:t xml:space="preserve">School equipment </w:t>
      </w:r>
    </w:p>
    <w:p w:rsidR="00B66C37" w:rsidRDefault="00B66C37" w:rsidP="00B66C37">
      <w:pPr>
        <w:pStyle w:val="ListParagraph"/>
      </w:pPr>
    </w:p>
    <w:p w:rsidR="00B66C37" w:rsidRDefault="00B66C37" w:rsidP="00B66C37">
      <w:pPr>
        <w:pStyle w:val="ListParagraph"/>
        <w:numPr>
          <w:ilvl w:val="0"/>
          <w:numId w:val="22"/>
        </w:numPr>
      </w:pPr>
      <w:r>
        <w:t>School funds generally</w:t>
      </w:r>
    </w:p>
    <w:p w:rsidR="00B66C37" w:rsidRDefault="00B66C37" w:rsidP="00F506B0">
      <w:pPr>
        <w:ind w:left="720"/>
      </w:pPr>
    </w:p>
    <w:p w:rsidR="00F506B0" w:rsidRDefault="00B66C37" w:rsidP="00F506B0">
      <w:pPr>
        <w:ind w:left="720"/>
      </w:pPr>
      <w:r>
        <w:t xml:space="preserve">The contribution must be genuinely voluntary, though, and the children of the parents who are unable or unwilling to contribute may not be discriminated against. No child should be excluded from any activity simply because his or her parents are unwilling or unable to pay. </w:t>
      </w:r>
    </w:p>
    <w:p w:rsidR="00B66C37" w:rsidRDefault="00B66C37" w:rsidP="00F506B0">
      <w:pPr>
        <w:ind w:left="720"/>
      </w:pPr>
    </w:p>
    <w:p w:rsidR="00B66C37" w:rsidRDefault="00B66C37" w:rsidP="00F506B0">
      <w:pPr>
        <w:ind w:left="720"/>
      </w:pPr>
      <w:r>
        <w:t xml:space="preserve">Where there are not enough voluntary contributions to make the activity possible, and there is no way to make up the shortfall, then it must be cancelled. </w:t>
      </w:r>
    </w:p>
    <w:p w:rsidR="00B66C37" w:rsidRDefault="00B66C37" w:rsidP="00F506B0">
      <w:pPr>
        <w:ind w:left="720"/>
      </w:pPr>
    </w:p>
    <w:p w:rsidR="00B66C37" w:rsidRDefault="00B66C37" w:rsidP="00F506B0">
      <w:pPr>
        <w:ind w:left="720"/>
      </w:pPr>
      <w:r>
        <w:t xml:space="preserve">There is no legal reason why a school should not invite parents/ carers to make voluntary contributions towards the cost of providing activities within and outside school hours. </w:t>
      </w:r>
    </w:p>
    <w:p w:rsidR="00B66C37" w:rsidRDefault="00B66C37" w:rsidP="00F506B0">
      <w:pPr>
        <w:ind w:left="720"/>
      </w:pPr>
    </w:p>
    <w:p w:rsidR="00B66C37" w:rsidRDefault="00B66C37" w:rsidP="00F506B0">
      <w:pPr>
        <w:ind w:left="720"/>
      </w:pPr>
    </w:p>
    <w:p w:rsidR="00004840" w:rsidRPr="00004840" w:rsidRDefault="00F506B0" w:rsidP="00004840">
      <w:pPr>
        <w:ind w:left="720"/>
        <w:jc w:val="center"/>
        <w:rPr>
          <w:b/>
          <w:i/>
        </w:rPr>
      </w:pPr>
      <w:r w:rsidRPr="00004840">
        <w:rPr>
          <w:b/>
          <w:i/>
        </w:rPr>
        <w:t xml:space="preserve">It is important to note that no child should be excluded from an activity simply because his/ her parents are unwilling </w:t>
      </w:r>
      <w:r w:rsidR="00004840" w:rsidRPr="00004840">
        <w:rPr>
          <w:b/>
          <w:i/>
        </w:rPr>
        <w:t>or unable to pay.</w:t>
      </w:r>
    </w:p>
    <w:p w:rsidR="00004840" w:rsidRPr="00004840" w:rsidRDefault="00004840" w:rsidP="00F506B0">
      <w:pPr>
        <w:ind w:left="720"/>
        <w:rPr>
          <w:b/>
          <w:i/>
        </w:rPr>
      </w:pPr>
    </w:p>
    <w:p w:rsidR="00004840" w:rsidRDefault="00004840" w:rsidP="00004840"/>
    <w:p w:rsidR="00004840" w:rsidRDefault="00004840" w:rsidP="00004840"/>
    <w:p w:rsidR="00004840" w:rsidRPr="00913282" w:rsidRDefault="00004840" w:rsidP="00004840">
      <w:pPr>
        <w:rPr>
          <w:b/>
          <w:u w:val="single"/>
        </w:rPr>
      </w:pPr>
      <w:r w:rsidRPr="00913282">
        <w:rPr>
          <w:b/>
          <w:u w:val="single"/>
        </w:rPr>
        <w:t>Residential trips</w:t>
      </w:r>
    </w:p>
    <w:p w:rsidR="00F506B0" w:rsidRDefault="00F506B0" w:rsidP="00F506B0">
      <w:pPr>
        <w:ind w:left="720"/>
      </w:pPr>
    </w:p>
    <w:p w:rsidR="00004840" w:rsidRDefault="00004840" w:rsidP="00F506B0">
      <w:pPr>
        <w:ind w:left="720"/>
      </w:pPr>
      <w:r>
        <w:t xml:space="preserve">Schools are permitted to charge for the cost of board and lodging during residential school trips. The cost must not exceed the actual cost of the provision. </w:t>
      </w:r>
    </w:p>
    <w:p w:rsidR="00004840" w:rsidRDefault="00004840" w:rsidP="00F506B0">
      <w:pPr>
        <w:ind w:left="720"/>
      </w:pPr>
    </w:p>
    <w:p w:rsidR="00004840" w:rsidRDefault="00004840" w:rsidP="00F506B0">
      <w:pPr>
        <w:ind w:left="720"/>
      </w:pPr>
      <w:r>
        <w:t xml:space="preserve">Schools </w:t>
      </w:r>
      <w:r w:rsidRPr="00913282">
        <w:rPr>
          <w:b/>
          <w:i/>
          <w:u w:val="single"/>
        </w:rPr>
        <w:t xml:space="preserve">cannot </w:t>
      </w:r>
      <w:r>
        <w:t>charge for:</w:t>
      </w:r>
    </w:p>
    <w:p w:rsidR="00004840" w:rsidRDefault="00004840" w:rsidP="00F506B0">
      <w:pPr>
        <w:ind w:left="720"/>
      </w:pPr>
      <w:r>
        <w:lastRenderedPageBreak/>
        <w:tab/>
      </w:r>
    </w:p>
    <w:p w:rsidR="00004840" w:rsidRDefault="00004840" w:rsidP="00004840">
      <w:pPr>
        <w:pStyle w:val="ListParagraph"/>
        <w:numPr>
          <w:ilvl w:val="0"/>
          <w:numId w:val="21"/>
        </w:numPr>
      </w:pPr>
      <w:r>
        <w:t>Education provided on any visit that takes place during school hours;</w:t>
      </w:r>
    </w:p>
    <w:p w:rsidR="00004840" w:rsidRDefault="00004840" w:rsidP="00004840">
      <w:pPr>
        <w:pStyle w:val="ListParagraph"/>
        <w:ind w:left="2520"/>
      </w:pPr>
    </w:p>
    <w:p w:rsidR="00004840" w:rsidRDefault="00004840" w:rsidP="00913282">
      <w:pPr>
        <w:pStyle w:val="ListParagraph"/>
        <w:numPr>
          <w:ilvl w:val="0"/>
          <w:numId w:val="21"/>
        </w:numPr>
      </w:pPr>
      <w:r>
        <w:t>Education provided on any visit that takes place outside of school hours if it is part of the National Curriculum</w:t>
      </w:r>
      <w:r w:rsidR="00913282">
        <w:t xml:space="preserve">, or part of a syllabus for a prescribed public examination that the pupil is being prepared for at the Academy, or part of religious education. (If the trip takes place outside school hours and does not form part of the above, the academy can make a charge for transport); </w:t>
      </w:r>
      <w:r>
        <w:t>and</w:t>
      </w:r>
    </w:p>
    <w:p w:rsidR="00004840" w:rsidRDefault="00004840" w:rsidP="00004840">
      <w:pPr>
        <w:pStyle w:val="ListParagraph"/>
        <w:ind w:left="2520"/>
      </w:pPr>
    </w:p>
    <w:p w:rsidR="00004840" w:rsidRDefault="00004840" w:rsidP="00004840">
      <w:pPr>
        <w:pStyle w:val="ListParagraph"/>
        <w:numPr>
          <w:ilvl w:val="0"/>
          <w:numId w:val="21"/>
        </w:numPr>
      </w:pPr>
      <w:r>
        <w:t xml:space="preserve">Supply teachers to cover those teachers who are absent from the academy accompanying pupils on a residential visit/ trip. </w:t>
      </w:r>
    </w:p>
    <w:p w:rsidR="002B6F0C" w:rsidRDefault="002B6F0C" w:rsidP="002B6F0C">
      <w:pPr>
        <w:ind w:left="720"/>
      </w:pPr>
      <w:r>
        <w:t xml:space="preserve"> </w:t>
      </w:r>
    </w:p>
    <w:p w:rsidR="00913282" w:rsidRDefault="00913282" w:rsidP="002B6F0C">
      <w:pPr>
        <w:ind w:left="720"/>
      </w:pPr>
    </w:p>
    <w:p w:rsidR="00004840" w:rsidRDefault="00913282" w:rsidP="002B6F0C">
      <w:pPr>
        <w:ind w:left="720"/>
      </w:pPr>
      <w:r>
        <w:t>Schools can charge for:</w:t>
      </w:r>
    </w:p>
    <w:p w:rsidR="00913282" w:rsidRDefault="00913282" w:rsidP="002B6F0C">
      <w:pPr>
        <w:ind w:left="720"/>
      </w:pPr>
    </w:p>
    <w:p w:rsidR="00913282" w:rsidRDefault="00913282" w:rsidP="00913282">
      <w:pPr>
        <w:pStyle w:val="ListParagraph"/>
        <w:numPr>
          <w:ilvl w:val="0"/>
          <w:numId w:val="21"/>
        </w:numPr>
      </w:pPr>
      <w:r>
        <w:t>Board and lodging (the charge must not exceed the actual cost)</w:t>
      </w:r>
    </w:p>
    <w:p w:rsidR="00913282" w:rsidRDefault="00913282" w:rsidP="00913282"/>
    <w:p w:rsidR="001A6A3B" w:rsidRDefault="00913282" w:rsidP="00820BB7">
      <w:pPr>
        <w:ind w:left="720"/>
      </w:pPr>
      <w:r>
        <w:t>When a school informs parents about a forthcoming visit, they should make it clear that parents who can prove the</w:t>
      </w:r>
      <w:r w:rsidR="00820BB7">
        <w:t>y</w:t>
      </w:r>
      <w:r>
        <w:t xml:space="preserve"> are in receipt of the following benefits will be exempt from paying the cost of board and </w:t>
      </w:r>
      <w:r w:rsidR="00820BB7">
        <w:t>lodging:</w:t>
      </w:r>
    </w:p>
    <w:p w:rsidR="00820BB7" w:rsidRDefault="00820BB7" w:rsidP="00820BB7">
      <w:pPr>
        <w:ind w:left="720"/>
      </w:pPr>
    </w:p>
    <w:p w:rsidR="00820BB7" w:rsidRDefault="00820BB7" w:rsidP="00820BB7">
      <w:pPr>
        <w:pStyle w:val="ListParagraph"/>
        <w:numPr>
          <w:ilvl w:val="0"/>
          <w:numId w:val="21"/>
        </w:numPr>
      </w:pPr>
      <w:r>
        <w:t>Income Support</w:t>
      </w:r>
    </w:p>
    <w:p w:rsidR="00820BB7" w:rsidRDefault="00820BB7" w:rsidP="00820BB7">
      <w:pPr>
        <w:pStyle w:val="ListParagraph"/>
        <w:numPr>
          <w:ilvl w:val="0"/>
          <w:numId w:val="21"/>
        </w:numPr>
      </w:pPr>
      <w:r>
        <w:t>Income Based Jobseekers Allowance</w:t>
      </w:r>
    </w:p>
    <w:p w:rsidR="00820BB7" w:rsidRDefault="00820BB7" w:rsidP="00820BB7">
      <w:pPr>
        <w:pStyle w:val="ListParagraph"/>
        <w:numPr>
          <w:ilvl w:val="0"/>
          <w:numId w:val="21"/>
        </w:numPr>
      </w:pPr>
      <w:r>
        <w:t>Support under part VI of the Immigration and Asylum Act 1999</w:t>
      </w:r>
    </w:p>
    <w:p w:rsidR="00820BB7" w:rsidRDefault="00820BB7" w:rsidP="00820BB7">
      <w:pPr>
        <w:pStyle w:val="ListParagraph"/>
        <w:numPr>
          <w:ilvl w:val="0"/>
          <w:numId w:val="21"/>
        </w:numPr>
      </w:pPr>
      <w:r>
        <w:t>Child Tax Credit, provided the parent is not entitled to Working Tax Credit and Child Tax Credit, where the parent is not entitled to Working Tax Credit dependant on income</w:t>
      </w:r>
    </w:p>
    <w:p w:rsidR="00820BB7" w:rsidRDefault="00820BB7" w:rsidP="00820BB7">
      <w:pPr>
        <w:pStyle w:val="ListParagraph"/>
        <w:numPr>
          <w:ilvl w:val="0"/>
          <w:numId w:val="21"/>
        </w:numPr>
      </w:pPr>
      <w:r>
        <w:t xml:space="preserve">Guarantee element of State Pension Credit  </w:t>
      </w:r>
    </w:p>
    <w:p w:rsidR="00820BB7" w:rsidRDefault="00820BB7" w:rsidP="00820BB7"/>
    <w:p w:rsidR="00820BB7" w:rsidRDefault="00820BB7" w:rsidP="00820BB7">
      <w:pPr>
        <w:ind w:left="720"/>
      </w:pPr>
    </w:p>
    <w:p w:rsidR="00820BB7" w:rsidRPr="00B715FC" w:rsidRDefault="00820BB7" w:rsidP="00820BB7">
      <w:pPr>
        <w:rPr>
          <w:b/>
        </w:rPr>
      </w:pPr>
      <w:r w:rsidRPr="00B715FC">
        <w:rPr>
          <w:b/>
        </w:rPr>
        <w:t xml:space="preserve">Music Tuition </w:t>
      </w:r>
    </w:p>
    <w:p w:rsidR="00820BB7" w:rsidRDefault="00820BB7" w:rsidP="00820BB7">
      <w:pPr>
        <w:ind w:left="720"/>
      </w:pPr>
    </w:p>
    <w:p w:rsidR="00820BB7" w:rsidRDefault="00820BB7" w:rsidP="00820BB7">
      <w:pPr>
        <w:ind w:left="720"/>
      </w:pPr>
      <w:r>
        <w:t xml:space="preserve">Where music tuition is offered as a curriculum activity, it will be free of charge. Where it is offered by outside providers in school time, the charge made by the provider will be passed onto the parent/ carer – These will be voluntary lessons. </w:t>
      </w:r>
    </w:p>
    <w:p w:rsidR="00820BB7" w:rsidRDefault="00820BB7" w:rsidP="00820BB7"/>
    <w:p w:rsidR="00820BB7" w:rsidRDefault="00820BB7" w:rsidP="00820BB7"/>
    <w:p w:rsidR="00820BB7" w:rsidRPr="00B715FC" w:rsidRDefault="000B2F49" w:rsidP="000B2F49">
      <w:pPr>
        <w:rPr>
          <w:b/>
        </w:rPr>
      </w:pPr>
      <w:r w:rsidRPr="00B715FC">
        <w:rPr>
          <w:b/>
        </w:rPr>
        <w:t>Charges for ‘finished products’</w:t>
      </w:r>
    </w:p>
    <w:p w:rsidR="000B2F49" w:rsidRDefault="000B2F49" w:rsidP="000B2F49"/>
    <w:p w:rsidR="000B2F49" w:rsidRDefault="000B2F49" w:rsidP="000B2F49">
      <w:pPr>
        <w:ind w:left="720"/>
      </w:pPr>
      <w:r>
        <w:t xml:space="preserve">Schools can make a charge to cover the costs of material/ ingredients for subjects such as design or food technology. </w:t>
      </w:r>
    </w:p>
    <w:p w:rsidR="000B2F49" w:rsidRDefault="000B2F49" w:rsidP="000B2F49"/>
    <w:p w:rsidR="000B2F49" w:rsidRDefault="000B2F49" w:rsidP="000B2F49"/>
    <w:p w:rsidR="000B2F49" w:rsidRPr="00B715FC" w:rsidRDefault="000B2F49" w:rsidP="000B2F49">
      <w:pPr>
        <w:rPr>
          <w:b/>
        </w:rPr>
      </w:pPr>
      <w:r w:rsidRPr="00B715FC">
        <w:rPr>
          <w:b/>
        </w:rPr>
        <w:t>Optional Extras</w:t>
      </w:r>
    </w:p>
    <w:p w:rsidR="000B2F49" w:rsidRDefault="000B2F49" w:rsidP="000B2F49"/>
    <w:p w:rsidR="000B2F49" w:rsidRDefault="000B2F49" w:rsidP="006942AB">
      <w:pPr>
        <w:ind w:left="720"/>
      </w:pPr>
      <w:r>
        <w:t xml:space="preserve">This kind of activity can be charged for where the activity takes place outside </w:t>
      </w:r>
      <w:r w:rsidR="006942AB">
        <w:t>school hours. This can include:</w:t>
      </w:r>
    </w:p>
    <w:p w:rsidR="006942AB" w:rsidRDefault="006942AB" w:rsidP="006942AB">
      <w:pPr>
        <w:pStyle w:val="ListParagraph"/>
        <w:numPr>
          <w:ilvl w:val="0"/>
          <w:numId w:val="21"/>
        </w:numPr>
      </w:pPr>
      <w:r>
        <w:t>Pupils travel costs</w:t>
      </w:r>
    </w:p>
    <w:p w:rsidR="006942AB" w:rsidRDefault="006942AB" w:rsidP="006942AB">
      <w:pPr>
        <w:pStyle w:val="ListParagraph"/>
        <w:numPr>
          <w:ilvl w:val="0"/>
          <w:numId w:val="21"/>
        </w:numPr>
      </w:pPr>
      <w:r>
        <w:t>Board and lodging</w:t>
      </w:r>
    </w:p>
    <w:p w:rsidR="006942AB" w:rsidRDefault="006942AB" w:rsidP="006942AB">
      <w:pPr>
        <w:pStyle w:val="ListParagraph"/>
        <w:numPr>
          <w:ilvl w:val="0"/>
          <w:numId w:val="21"/>
        </w:numPr>
      </w:pPr>
      <w:r>
        <w:t>Materials, books and equipment</w:t>
      </w:r>
    </w:p>
    <w:p w:rsidR="006942AB" w:rsidRDefault="006942AB" w:rsidP="006942AB">
      <w:pPr>
        <w:pStyle w:val="ListParagraph"/>
        <w:numPr>
          <w:ilvl w:val="0"/>
          <w:numId w:val="21"/>
        </w:numPr>
      </w:pPr>
      <w:r>
        <w:t>Non-teaching staff costs</w:t>
      </w:r>
    </w:p>
    <w:p w:rsidR="006942AB" w:rsidRDefault="006942AB" w:rsidP="006942AB">
      <w:pPr>
        <w:pStyle w:val="ListParagraph"/>
        <w:numPr>
          <w:ilvl w:val="0"/>
          <w:numId w:val="21"/>
        </w:numPr>
      </w:pPr>
      <w:r>
        <w:t>Entrance fees to museums, theatres etc</w:t>
      </w:r>
    </w:p>
    <w:p w:rsidR="006942AB" w:rsidRDefault="006942AB" w:rsidP="006942AB">
      <w:pPr>
        <w:pStyle w:val="ListParagraph"/>
        <w:numPr>
          <w:ilvl w:val="0"/>
          <w:numId w:val="21"/>
        </w:numPr>
      </w:pPr>
      <w:r>
        <w:t>Insurance costs</w:t>
      </w:r>
    </w:p>
    <w:p w:rsidR="006942AB" w:rsidRDefault="006942AB" w:rsidP="006942AB"/>
    <w:p w:rsidR="006942AB" w:rsidRPr="00B715FC" w:rsidRDefault="006942AB" w:rsidP="006942AB">
      <w:pPr>
        <w:rPr>
          <w:b/>
        </w:rPr>
      </w:pPr>
      <w:r w:rsidRPr="00B715FC">
        <w:rPr>
          <w:b/>
        </w:rPr>
        <w:t>Clothing</w:t>
      </w:r>
    </w:p>
    <w:p w:rsidR="006942AB" w:rsidRDefault="006942AB" w:rsidP="006942AB"/>
    <w:p w:rsidR="006942AB" w:rsidRDefault="006942AB" w:rsidP="006942AB">
      <w:pPr>
        <w:ind w:left="720"/>
      </w:pPr>
      <w:r>
        <w:t xml:space="preserve">Although no charge can be made for “equipment” for use in connection with education provided during school hours, clothing is specifically excluded from the definition of equipment. Parents </w:t>
      </w:r>
      <w:r>
        <w:lastRenderedPageBreak/>
        <w:t xml:space="preserve">can therefore be asked to provide their child/ren with such things as a PE kit, protective aprons and sports kit. </w:t>
      </w:r>
    </w:p>
    <w:p w:rsidR="001A6A3B" w:rsidRDefault="001A6A3B" w:rsidP="00144E71">
      <w:pPr>
        <w:pStyle w:val="Heading2"/>
      </w:pPr>
    </w:p>
    <w:p w:rsidR="00036937" w:rsidRPr="00B715FC" w:rsidRDefault="00B715FC" w:rsidP="00036937">
      <w:pPr>
        <w:rPr>
          <w:b/>
        </w:rPr>
      </w:pPr>
      <w:r w:rsidRPr="00B715FC">
        <w:rPr>
          <w:b/>
        </w:rPr>
        <w:t>Charging for breakages, damage or loss</w:t>
      </w:r>
    </w:p>
    <w:p w:rsidR="00B715FC" w:rsidRDefault="00B715FC" w:rsidP="00036937"/>
    <w:p w:rsidR="00B715FC" w:rsidRDefault="00B715FC" w:rsidP="00B715FC">
      <w:pPr>
        <w:ind w:left="720"/>
      </w:pPr>
      <w:r>
        <w:t xml:space="preserve">At Graham James Primary Academy, we recognise that accidental damage can occur. However, the school may seek to recover the costs incurred as a result of any item of school property being damaged, broken or lost as a result of misbehaviour, thoughtless behaviour or carelessness. </w:t>
      </w:r>
    </w:p>
    <w:p w:rsidR="00B715FC" w:rsidRDefault="00B715FC" w:rsidP="00B715FC">
      <w:pPr>
        <w:ind w:left="720"/>
      </w:pPr>
    </w:p>
    <w:p w:rsidR="00B715FC" w:rsidRDefault="00B715FC" w:rsidP="00B715FC">
      <w:pPr>
        <w:ind w:left="720"/>
      </w:pPr>
      <w:r>
        <w:t xml:space="preserve">Damage to books, equipment or fabric of the building is unacceptable and offenders are expected to make good the cost of such damage. </w:t>
      </w:r>
    </w:p>
    <w:p w:rsidR="00B715FC" w:rsidRDefault="00B715FC" w:rsidP="00B715FC">
      <w:pPr>
        <w:ind w:left="720"/>
      </w:pPr>
    </w:p>
    <w:p w:rsidR="00B715FC" w:rsidRDefault="00B715FC" w:rsidP="00B715FC">
      <w:pPr>
        <w:ind w:left="720"/>
      </w:pPr>
      <w:r>
        <w:t>Parents will be charged for wilful damage by their children, to school property.</w:t>
      </w:r>
    </w:p>
    <w:p w:rsidR="00B715FC" w:rsidRDefault="00B715FC" w:rsidP="00B715FC">
      <w:pPr>
        <w:ind w:left="720"/>
      </w:pPr>
    </w:p>
    <w:p w:rsidR="00B715FC" w:rsidRDefault="00B715FC" w:rsidP="00B715FC">
      <w:pPr>
        <w:ind w:left="720"/>
      </w:pPr>
      <w:r>
        <w:t xml:space="preserve">In the event of books being lost or damaged, parents/carers will be asked to replace or refund the total cost of each book. </w:t>
      </w:r>
      <w:r>
        <w:tab/>
      </w:r>
    </w:p>
    <w:p w:rsidR="00036937" w:rsidRDefault="00036937" w:rsidP="00036937"/>
    <w:p w:rsidR="00036937" w:rsidRDefault="00036937" w:rsidP="00036937"/>
    <w:p w:rsidR="00036937" w:rsidRDefault="00036937" w:rsidP="00036937"/>
    <w:p w:rsidR="00036937" w:rsidRDefault="00036937" w:rsidP="00036937"/>
    <w:p w:rsidR="00036937" w:rsidRDefault="00036937" w:rsidP="00036937"/>
    <w:p w:rsidR="00036937" w:rsidRPr="00036937" w:rsidRDefault="00036937" w:rsidP="00036937"/>
    <w:p w:rsidR="00CC571B" w:rsidRPr="00CC571B" w:rsidRDefault="00CC571B" w:rsidP="00CC571B"/>
    <w:p w:rsidR="0084072D" w:rsidRPr="00CC571B" w:rsidRDefault="0084072D" w:rsidP="00BA0A9D">
      <w:pPr>
        <w:pStyle w:val="Heading2"/>
        <w:rPr>
          <w:u w:val="single"/>
        </w:rPr>
      </w:pPr>
      <w:r w:rsidRPr="00CC571B">
        <w:rPr>
          <w:u w:val="single"/>
        </w:rPr>
        <w:t>Monitoring and review</w:t>
      </w:r>
    </w:p>
    <w:p w:rsidR="00CC571B" w:rsidRPr="00CC571B" w:rsidRDefault="00CC571B" w:rsidP="00CC571B"/>
    <w:p w:rsidR="0084072D" w:rsidRPr="00A17D91" w:rsidRDefault="0084072D" w:rsidP="00325F72">
      <w:pPr>
        <w:pStyle w:val="BodyText"/>
      </w:pPr>
      <w:r w:rsidRPr="00A17D91">
        <w:t xml:space="preserve"> </w:t>
      </w:r>
    </w:p>
    <w:p w:rsidR="0084072D" w:rsidRPr="00A17D91" w:rsidRDefault="00CC571B" w:rsidP="00BA0A9D">
      <w:pPr>
        <w:pStyle w:val="BodyText"/>
      </w:pPr>
      <w:r>
        <w:tab/>
      </w:r>
      <w:r w:rsidR="00325F72">
        <w:t>T</w:t>
      </w:r>
      <w:r w:rsidR="0084072D" w:rsidRPr="00A17D91">
        <w:t xml:space="preserve">his policy </w:t>
      </w:r>
      <w:r w:rsidR="00325F72">
        <w:t xml:space="preserve">will be reviewed </w:t>
      </w:r>
      <w:r w:rsidR="0084072D" w:rsidRPr="00A17D91">
        <w:t xml:space="preserve">every two years. </w:t>
      </w:r>
      <w:r w:rsidR="009E6136">
        <w:t xml:space="preserve">However, </w:t>
      </w:r>
      <w:r w:rsidR="0084072D" w:rsidRPr="00A17D91">
        <w:t>the policy</w:t>
      </w:r>
      <w:r w:rsidR="009E6136">
        <w:t xml:space="preserve"> may be reviewed</w:t>
      </w:r>
      <w:r w:rsidR="0084072D" w:rsidRPr="00A17D91">
        <w:t xml:space="preserve"> earlier than this if the government introduces new regulations, or if recommendations</w:t>
      </w:r>
      <w:r w:rsidR="009E6136">
        <w:t xml:space="preserve"> are received</w:t>
      </w:r>
      <w:r w:rsidR="0084072D" w:rsidRPr="00A17D91">
        <w:t xml:space="preserve"> on how the policy might be improved.</w:t>
      </w:r>
    </w:p>
    <w:p w:rsidR="0084072D" w:rsidRDefault="0084072D" w:rsidP="00E13B20">
      <w:pPr>
        <w:pStyle w:val="BodyText"/>
      </w:pPr>
    </w:p>
    <w:p w:rsidR="00A17D91" w:rsidRDefault="00A17D91" w:rsidP="00BA0A9D">
      <w:pPr>
        <w:pStyle w:val="Heading3"/>
      </w:pPr>
    </w:p>
    <w:p w:rsidR="00620B94" w:rsidRDefault="00620B94" w:rsidP="00620B94">
      <w:pPr>
        <w:rPr>
          <w:rFonts w:ascii="Lucida Handwriting" w:hAnsi="Lucida Handwriting"/>
        </w:rPr>
      </w:pPr>
      <w:r>
        <w:rPr>
          <w:rFonts w:ascii="Lucida Handwriting" w:hAnsi="Lucida Handwriting"/>
        </w:rPr>
        <w:t xml:space="preserve">Mrs Petra Back             Mr </w:t>
      </w:r>
      <w:r w:rsidR="0075677A">
        <w:rPr>
          <w:rFonts w:ascii="Lucida Handwriting" w:hAnsi="Lucida Handwriting"/>
        </w:rPr>
        <w:t>Richard Turner</w:t>
      </w:r>
      <w:r>
        <w:rPr>
          <w:rFonts w:ascii="Lucida Handwriting" w:hAnsi="Lucida Handwriting"/>
        </w:rPr>
        <w:t xml:space="preserve">                  Mr Bradley Lane</w:t>
      </w:r>
    </w:p>
    <w:p w:rsidR="00620B94" w:rsidRDefault="00620B94" w:rsidP="00620B94">
      <w:pPr>
        <w:rPr>
          <w:rFonts w:ascii="Lucida Handwriting" w:hAnsi="Lucida Handwriting"/>
        </w:rPr>
      </w:pPr>
    </w:p>
    <w:p w:rsidR="00E13B20" w:rsidRDefault="00620B94" w:rsidP="00970749">
      <w:pPr>
        <w:pStyle w:val="BodyText"/>
        <w:rPr>
          <w:b/>
        </w:rPr>
      </w:pPr>
      <w:r>
        <w:rPr>
          <w:b/>
        </w:rPr>
        <w:t>Head</w:t>
      </w:r>
      <w:r w:rsidR="007F761F">
        <w:rPr>
          <w:b/>
        </w:rPr>
        <w:t xml:space="preserve"> T</w:t>
      </w:r>
      <w:r>
        <w:rPr>
          <w:b/>
        </w:rPr>
        <w:t>eacher                          Deputy Headteacher                        Chair of Governors</w:t>
      </w:r>
      <w:r>
        <w:rPr>
          <w:b/>
        </w:rPr>
        <w:tab/>
      </w:r>
    </w:p>
    <w:p w:rsidR="005E60A7" w:rsidRDefault="005E60A7" w:rsidP="00970749">
      <w:pPr>
        <w:pStyle w:val="BodyText"/>
        <w:rPr>
          <w:b/>
        </w:rPr>
      </w:pPr>
    </w:p>
    <w:p w:rsidR="005E60A7" w:rsidRDefault="005E60A7" w:rsidP="00970749">
      <w:pPr>
        <w:pStyle w:val="BodyText"/>
        <w:rPr>
          <w:b/>
        </w:rPr>
      </w:pPr>
    </w:p>
    <w:p w:rsidR="005E60A7" w:rsidRDefault="005E60A7" w:rsidP="00970749">
      <w:pPr>
        <w:pStyle w:val="BodyText"/>
        <w:rPr>
          <w:b/>
        </w:rPr>
      </w:pPr>
    </w:p>
    <w:p w:rsidR="005E60A7" w:rsidRDefault="005E60A7" w:rsidP="00970749">
      <w:pPr>
        <w:pStyle w:val="BodyText"/>
        <w:rPr>
          <w:b/>
        </w:rPr>
      </w:pPr>
    </w:p>
    <w:p w:rsidR="005E60A7" w:rsidRDefault="005E60A7" w:rsidP="00970749">
      <w:pPr>
        <w:pStyle w:val="BodyText"/>
        <w:rPr>
          <w:b/>
        </w:rPr>
      </w:pPr>
    </w:p>
    <w:p w:rsidR="005E60A7" w:rsidRDefault="005E60A7" w:rsidP="00970749">
      <w:pPr>
        <w:pStyle w:val="BodyText"/>
        <w:rPr>
          <w:b/>
        </w:rPr>
      </w:pPr>
    </w:p>
    <w:p w:rsidR="005E60A7" w:rsidRDefault="005E60A7" w:rsidP="00970749">
      <w:pPr>
        <w:pStyle w:val="BodyText"/>
        <w:rPr>
          <w:b/>
        </w:rPr>
      </w:pPr>
    </w:p>
    <w:p w:rsidR="00FA2553" w:rsidRPr="0035535F" w:rsidRDefault="00FA2553" w:rsidP="0035535F">
      <w:pPr>
        <w:pStyle w:val="BodyText"/>
        <w:rPr>
          <w:szCs w:val="22"/>
        </w:rPr>
      </w:pPr>
    </w:p>
    <w:sectPr w:rsidR="00FA2553" w:rsidRPr="0035535F" w:rsidSect="0097074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38B" w:rsidRDefault="0060638B">
      <w:r>
        <w:separator/>
      </w:r>
    </w:p>
  </w:endnote>
  <w:endnote w:type="continuationSeparator" w:id="0">
    <w:p w:rsidR="0060638B" w:rsidRDefault="006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38B" w:rsidRDefault="0060638B">
      <w:r>
        <w:separator/>
      </w:r>
    </w:p>
  </w:footnote>
  <w:footnote w:type="continuationSeparator" w:id="0">
    <w:p w:rsidR="0060638B" w:rsidRDefault="00606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A5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0D12"/>
    <w:multiLevelType w:val="hybridMultilevel"/>
    <w:tmpl w:val="E35613A0"/>
    <w:lvl w:ilvl="0" w:tplc="23ACDC5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9D538A2"/>
    <w:multiLevelType w:val="hybridMultilevel"/>
    <w:tmpl w:val="AE1282CE"/>
    <w:lvl w:ilvl="0" w:tplc="4976A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F1D21"/>
    <w:multiLevelType w:val="hybridMultilevel"/>
    <w:tmpl w:val="CB3A0A0C"/>
    <w:lvl w:ilvl="0" w:tplc="7E1EB094">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3" w15:restartNumberingAfterBreak="0">
    <w:nsid w:val="1EF132AB"/>
    <w:multiLevelType w:val="hybridMultilevel"/>
    <w:tmpl w:val="4F66612A"/>
    <w:lvl w:ilvl="0" w:tplc="F96A24C6">
      <w:start w:val="1"/>
      <w:numFmt w:val="decimal"/>
      <w:lvlText w:val="%1)"/>
      <w:lvlJc w:val="left"/>
      <w:pPr>
        <w:ind w:left="720" w:hanging="360"/>
      </w:pPr>
      <w:rPr>
        <w:rFonts w:ascii="Arial" w:eastAsia="Times New Roman" w:hAnsi="Arial" w:cs="Times New Roman"/>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2614A8"/>
    <w:multiLevelType w:val="hybridMultilevel"/>
    <w:tmpl w:val="BAE8D354"/>
    <w:lvl w:ilvl="0" w:tplc="549C76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DE49DB"/>
    <w:multiLevelType w:val="hybridMultilevel"/>
    <w:tmpl w:val="AA22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197224"/>
    <w:multiLevelType w:val="hybridMultilevel"/>
    <w:tmpl w:val="50867BA2"/>
    <w:lvl w:ilvl="0" w:tplc="7CAEB410">
      <w:start w:val="1"/>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4CEE1467"/>
    <w:multiLevelType w:val="hybridMultilevel"/>
    <w:tmpl w:val="D9CE6E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D40651"/>
    <w:multiLevelType w:val="hybridMultilevel"/>
    <w:tmpl w:val="13367B7E"/>
    <w:lvl w:ilvl="0" w:tplc="946A30A2">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19" w15:restartNumberingAfterBreak="0">
    <w:nsid w:val="6C571ECD"/>
    <w:multiLevelType w:val="hybridMultilevel"/>
    <w:tmpl w:val="6F1ACA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A66F2B"/>
    <w:multiLevelType w:val="hybridMultilevel"/>
    <w:tmpl w:val="E35E411C"/>
    <w:lvl w:ilvl="0" w:tplc="5FE8A956">
      <w:start w:val="1"/>
      <w:numFmt w:val="bullet"/>
      <w:lvlText w:val="-"/>
      <w:lvlJc w:val="left"/>
      <w:pPr>
        <w:ind w:left="2520" w:hanging="360"/>
      </w:pPr>
      <w:rPr>
        <w:rFonts w:ascii="Arial" w:eastAsia="Times New Roman" w:hAnsi="Aria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1" w15:restartNumberingAfterBreak="0">
    <w:nsid w:val="7BED0C77"/>
    <w:multiLevelType w:val="hybridMultilevel"/>
    <w:tmpl w:val="8CF2BA5A"/>
    <w:lvl w:ilvl="0" w:tplc="22FA4020">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21"/>
  </w:num>
  <w:num w:numId="15">
    <w:abstractNumId w:val="10"/>
  </w:num>
  <w:num w:numId="16">
    <w:abstractNumId w:val="17"/>
  </w:num>
  <w:num w:numId="17">
    <w:abstractNumId w:val="18"/>
  </w:num>
  <w:num w:numId="18">
    <w:abstractNumId w:val="12"/>
  </w:num>
  <w:num w:numId="19">
    <w:abstractNumId w:val="19"/>
  </w:num>
  <w:num w:numId="20">
    <w:abstractNumId w:val="13"/>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04840"/>
    <w:rsid w:val="00036937"/>
    <w:rsid w:val="000656A0"/>
    <w:rsid w:val="00071D97"/>
    <w:rsid w:val="00076E3F"/>
    <w:rsid w:val="000B2F49"/>
    <w:rsid w:val="000E43FF"/>
    <w:rsid w:val="001039D6"/>
    <w:rsid w:val="00127ECB"/>
    <w:rsid w:val="00144E71"/>
    <w:rsid w:val="001A6A3B"/>
    <w:rsid w:val="001B46A4"/>
    <w:rsid w:val="001F7907"/>
    <w:rsid w:val="002157BE"/>
    <w:rsid w:val="00215DCE"/>
    <w:rsid w:val="002274E3"/>
    <w:rsid w:val="00281DB0"/>
    <w:rsid w:val="002B6F0C"/>
    <w:rsid w:val="00301588"/>
    <w:rsid w:val="00325F72"/>
    <w:rsid w:val="00330A8D"/>
    <w:rsid w:val="0035535F"/>
    <w:rsid w:val="0035548F"/>
    <w:rsid w:val="00390A35"/>
    <w:rsid w:val="003A0451"/>
    <w:rsid w:val="00430212"/>
    <w:rsid w:val="004339CD"/>
    <w:rsid w:val="00460A31"/>
    <w:rsid w:val="004D3EAA"/>
    <w:rsid w:val="004F19DE"/>
    <w:rsid w:val="004F29C1"/>
    <w:rsid w:val="005019BC"/>
    <w:rsid w:val="00504E8F"/>
    <w:rsid w:val="00515CBC"/>
    <w:rsid w:val="0054413D"/>
    <w:rsid w:val="00574175"/>
    <w:rsid w:val="005B54F3"/>
    <w:rsid w:val="005D56D9"/>
    <w:rsid w:val="005E60A7"/>
    <w:rsid w:val="005F6EFE"/>
    <w:rsid w:val="00600F42"/>
    <w:rsid w:val="0060638B"/>
    <w:rsid w:val="00620B94"/>
    <w:rsid w:val="00685D94"/>
    <w:rsid w:val="00693A2E"/>
    <w:rsid w:val="006942AB"/>
    <w:rsid w:val="006A5817"/>
    <w:rsid w:val="006C711D"/>
    <w:rsid w:val="006D1868"/>
    <w:rsid w:val="006E2053"/>
    <w:rsid w:val="006F6A8F"/>
    <w:rsid w:val="00704270"/>
    <w:rsid w:val="007068BA"/>
    <w:rsid w:val="00716E24"/>
    <w:rsid w:val="0075677A"/>
    <w:rsid w:val="00761FB0"/>
    <w:rsid w:val="00783B84"/>
    <w:rsid w:val="007C203D"/>
    <w:rsid w:val="007E0B6C"/>
    <w:rsid w:val="007F761F"/>
    <w:rsid w:val="00803B63"/>
    <w:rsid w:val="00820BB7"/>
    <w:rsid w:val="0082135D"/>
    <w:rsid w:val="0084072D"/>
    <w:rsid w:val="00863F51"/>
    <w:rsid w:val="008A0D0B"/>
    <w:rsid w:val="008A656E"/>
    <w:rsid w:val="008C7BC2"/>
    <w:rsid w:val="008E44E8"/>
    <w:rsid w:val="008E4645"/>
    <w:rsid w:val="008F41C6"/>
    <w:rsid w:val="00913282"/>
    <w:rsid w:val="0095006E"/>
    <w:rsid w:val="00953939"/>
    <w:rsid w:val="00954041"/>
    <w:rsid w:val="00970749"/>
    <w:rsid w:val="00973800"/>
    <w:rsid w:val="009D6E5C"/>
    <w:rsid w:val="009E6136"/>
    <w:rsid w:val="009F7682"/>
    <w:rsid w:val="00A17D91"/>
    <w:rsid w:val="00A54713"/>
    <w:rsid w:val="00A65438"/>
    <w:rsid w:val="00A72591"/>
    <w:rsid w:val="00A9698D"/>
    <w:rsid w:val="00AA3AD7"/>
    <w:rsid w:val="00AE28AD"/>
    <w:rsid w:val="00AE2E2A"/>
    <w:rsid w:val="00B037FD"/>
    <w:rsid w:val="00B66C37"/>
    <w:rsid w:val="00B715FC"/>
    <w:rsid w:val="00BA0A9D"/>
    <w:rsid w:val="00C30B73"/>
    <w:rsid w:val="00C52714"/>
    <w:rsid w:val="00C82FF4"/>
    <w:rsid w:val="00CB1245"/>
    <w:rsid w:val="00CC2989"/>
    <w:rsid w:val="00CC571B"/>
    <w:rsid w:val="00CD6013"/>
    <w:rsid w:val="00CE7822"/>
    <w:rsid w:val="00D62860"/>
    <w:rsid w:val="00DB1D32"/>
    <w:rsid w:val="00DB1D7A"/>
    <w:rsid w:val="00DE01B7"/>
    <w:rsid w:val="00E13B20"/>
    <w:rsid w:val="00E26E3E"/>
    <w:rsid w:val="00E62BC5"/>
    <w:rsid w:val="00E80DA2"/>
    <w:rsid w:val="00EA013C"/>
    <w:rsid w:val="00EC74BA"/>
    <w:rsid w:val="00ED1F97"/>
    <w:rsid w:val="00ED4249"/>
    <w:rsid w:val="00ED560F"/>
    <w:rsid w:val="00F27F34"/>
    <w:rsid w:val="00F3230C"/>
    <w:rsid w:val="00F506B0"/>
    <w:rsid w:val="00F62B6E"/>
    <w:rsid w:val="00F64EB2"/>
    <w:rsid w:val="00F92922"/>
    <w:rsid w:val="00F977EE"/>
    <w:rsid w:val="00FA2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23A66DBF"/>
  <w15:docId w15:val="{8B4E61C9-B415-4CE9-AA8E-1332F8A5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F3"/>
    <w:rPr>
      <w:rFonts w:ascii="Arial" w:hAnsi="Arial"/>
      <w:sz w:val="22"/>
      <w:szCs w:val="24"/>
      <w:lang w:val="en-GB" w:eastAsia="en-GB"/>
    </w:rPr>
  </w:style>
  <w:style w:type="paragraph" w:styleId="Heading1">
    <w:name w:val="heading 1"/>
    <w:basedOn w:val="Normal"/>
    <w:next w:val="Normal"/>
    <w:qFormat/>
    <w:rsid w:val="005B54F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5B54F3"/>
    <w:pPr>
      <w:keepNext/>
      <w:spacing w:before="240" w:after="60"/>
      <w:outlineLvl w:val="1"/>
    </w:pPr>
    <w:rPr>
      <w:rFonts w:cs="Arial"/>
      <w:b/>
      <w:bCs/>
      <w:iCs/>
      <w:sz w:val="24"/>
      <w:szCs w:val="28"/>
    </w:rPr>
  </w:style>
  <w:style w:type="paragraph" w:styleId="Heading3">
    <w:name w:val="heading 3"/>
    <w:basedOn w:val="Normal"/>
    <w:next w:val="Normal"/>
    <w:qFormat/>
    <w:rsid w:val="005B54F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link w:val="BodyTextChar"/>
    <w:rsid w:val="005B54F3"/>
    <w:pPr>
      <w:spacing w:after="120"/>
      <w:ind w:left="720" w:hanging="720"/>
    </w:pPr>
  </w:style>
  <w:style w:type="paragraph" w:styleId="Header">
    <w:name w:val="header"/>
    <w:basedOn w:val="Normal"/>
    <w:rsid w:val="005B54F3"/>
    <w:pPr>
      <w:tabs>
        <w:tab w:val="center" w:pos="4153"/>
        <w:tab w:val="right" w:pos="8306"/>
      </w:tabs>
      <w:jc w:val="center"/>
    </w:pPr>
    <w:rPr>
      <w:sz w:val="18"/>
    </w:rPr>
  </w:style>
  <w:style w:type="paragraph" w:styleId="ListBullet4">
    <w:name w:val="List Bullet 4"/>
    <w:basedOn w:val="Normal"/>
    <w:rsid w:val="005B54F3"/>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bidi="ar-SA"/>
    </w:rPr>
  </w:style>
  <w:style w:type="paragraph" w:styleId="Footer">
    <w:name w:val="footer"/>
    <w:basedOn w:val="Normal"/>
    <w:rsid w:val="008A656E"/>
    <w:pPr>
      <w:tabs>
        <w:tab w:val="center" w:pos="4153"/>
        <w:tab w:val="right" w:pos="8306"/>
      </w:tabs>
    </w:pPr>
  </w:style>
  <w:style w:type="paragraph" w:styleId="BalloonText">
    <w:name w:val="Balloon Text"/>
    <w:basedOn w:val="Normal"/>
    <w:semiHidden/>
    <w:rsid w:val="008E4645"/>
    <w:rPr>
      <w:rFonts w:ascii="Tahoma" w:hAnsi="Tahoma" w:cs="Tahoma"/>
      <w:sz w:val="16"/>
      <w:szCs w:val="16"/>
    </w:rPr>
  </w:style>
  <w:style w:type="character" w:customStyle="1" w:styleId="BodyTextChar">
    <w:name w:val="Body Text Char"/>
    <w:basedOn w:val="DefaultParagraphFont"/>
    <w:link w:val="BodyText"/>
    <w:rsid w:val="00620B94"/>
    <w:rPr>
      <w:rFonts w:ascii="Arial" w:hAnsi="Arial"/>
      <w:sz w:val="22"/>
      <w:szCs w:val="24"/>
      <w:lang w:val="en-GB" w:eastAsia="en-GB"/>
    </w:rPr>
  </w:style>
  <w:style w:type="paragraph" w:customStyle="1" w:styleId="s5">
    <w:name w:val="s5"/>
    <w:basedOn w:val="Normal"/>
    <w:rsid w:val="00AA3AD7"/>
    <w:pPr>
      <w:spacing w:before="100" w:beforeAutospacing="1" w:after="100" w:afterAutospacing="1"/>
    </w:pPr>
    <w:rPr>
      <w:rFonts w:ascii="Times New Roman" w:eastAsia="Calibri" w:hAnsi="Times New Roman"/>
      <w:sz w:val="24"/>
    </w:rPr>
  </w:style>
  <w:style w:type="paragraph" w:styleId="ListParagraph">
    <w:name w:val="List Paragraph"/>
    <w:basedOn w:val="Normal"/>
    <w:uiPriority w:val="34"/>
    <w:qFormat/>
    <w:rsid w:val="00693A2E"/>
    <w:pPr>
      <w:ind w:left="720"/>
      <w:contextualSpacing/>
    </w:pPr>
  </w:style>
  <w:style w:type="table" w:styleId="TableGrid">
    <w:name w:val="Table Grid"/>
    <w:basedOn w:val="TableNormal"/>
    <w:rsid w:val="0010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77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1</TotalTime>
  <Pages>4</Pages>
  <Words>812</Words>
  <Characters>4254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Richard Turner</cp:lastModifiedBy>
  <cp:revision>2</cp:revision>
  <cp:lastPrinted>2017-06-12T10:31:00Z</cp:lastPrinted>
  <dcterms:created xsi:type="dcterms:W3CDTF">2021-06-07T10:27:00Z</dcterms:created>
  <dcterms:modified xsi:type="dcterms:W3CDTF">2021-06-07T10:27:00Z</dcterms:modified>
</cp:coreProperties>
</file>