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14" w:rsidRPr="009F468F" w:rsidRDefault="00321356">
      <w:pPr>
        <w:rPr>
          <w:b/>
          <w:sz w:val="36"/>
          <w:szCs w:val="36"/>
        </w:rPr>
      </w:pPr>
      <w:r w:rsidRPr="009F468F">
        <w:rPr>
          <w:b/>
          <w:sz w:val="36"/>
          <w:szCs w:val="36"/>
        </w:rPr>
        <w:t>Equalities Data Analysis</w:t>
      </w:r>
    </w:p>
    <w:p w:rsidR="00321356" w:rsidRPr="009F468F" w:rsidRDefault="00321356">
      <w:pPr>
        <w:rPr>
          <w:b/>
          <w:sz w:val="36"/>
          <w:szCs w:val="36"/>
        </w:rPr>
      </w:pPr>
      <w:r w:rsidRPr="009F468F">
        <w:rPr>
          <w:b/>
          <w:sz w:val="36"/>
          <w:szCs w:val="36"/>
        </w:rPr>
        <w:t xml:space="preserve">KS2 SATS </w:t>
      </w:r>
      <w:r w:rsidR="00EE15B4">
        <w:rPr>
          <w:b/>
          <w:sz w:val="36"/>
          <w:szCs w:val="36"/>
        </w:rPr>
        <w:t xml:space="preserve">Results </w:t>
      </w:r>
      <w:r w:rsidR="009F468F" w:rsidRPr="009F468F">
        <w:rPr>
          <w:b/>
          <w:sz w:val="36"/>
          <w:szCs w:val="36"/>
        </w:rPr>
        <w:t>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35"/>
        <w:gridCol w:w="1436"/>
        <w:gridCol w:w="1435"/>
        <w:gridCol w:w="1436"/>
        <w:gridCol w:w="1436"/>
      </w:tblGrid>
      <w:tr w:rsidR="00321356" w:rsidTr="009F468F">
        <w:tc>
          <w:tcPr>
            <w:tcW w:w="1838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Group</w:t>
            </w:r>
          </w:p>
        </w:tc>
        <w:tc>
          <w:tcPr>
            <w:tcW w:w="1435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Combined</w:t>
            </w:r>
          </w:p>
        </w:tc>
        <w:tc>
          <w:tcPr>
            <w:tcW w:w="1436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R</w:t>
            </w:r>
          </w:p>
        </w:tc>
        <w:tc>
          <w:tcPr>
            <w:tcW w:w="1435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SPAG</w:t>
            </w:r>
          </w:p>
        </w:tc>
        <w:tc>
          <w:tcPr>
            <w:tcW w:w="1436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W</w:t>
            </w:r>
          </w:p>
        </w:tc>
        <w:tc>
          <w:tcPr>
            <w:tcW w:w="1436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M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Year 6</w:t>
            </w:r>
          </w:p>
        </w:tc>
        <w:tc>
          <w:tcPr>
            <w:tcW w:w="1435" w:type="dxa"/>
          </w:tcPr>
          <w:p w:rsidR="00321356" w:rsidRDefault="00321356">
            <w:r>
              <w:t>77%</w:t>
            </w:r>
          </w:p>
        </w:tc>
        <w:tc>
          <w:tcPr>
            <w:tcW w:w="1436" w:type="dxa"/>
          </w:tcPr>
          <w:p w:rsidR="00321356" w:rsidRDefault="00321356">
            <w:r>
              <w:t>88%</w:t>
            </w:r>
          </w:p>
        </w:tc>
        <w:tc>
          <w:tcPr>
            <w:tcW w:w="1435" w:type="dxa"/>
          </w:tcPr>
          <w:p w:rsidR="00321356" w:rsidRDefault="00321356">
            <w:r>
              <w:t>85%</w:t>
            </w:r>
          </w:p>
        </w:tc>
        <w:tc>
          <w:tcPr>
            <w:tcW w:w="1436" w:type="dxa"/>
          </w:tcPr>
          <w:p w:rsidR="00321356" w:rsidRDefault="00321356">
            <w:r>
              <w:t>77%</w:t>
            </w:r>
          </w:p>
        </w:tc>
        <w:tc>
          <w:tcPr>
            <w:tcW w:w="1436" w:type="dxa"/>
          </w:tcPr>
          <w:p w:rsidR="00321356" w:rsidRDefault="00321356">
            <w:r>
              <w:t>96%</w:t>
            </w:r>
          </w:p>
        </w:tc>
      </w:tr>
      <w:tr w:rsidR="00966281" w:rsidTr="009F468F">
        <w:tc>
          <w:tcPr>
            <w:tcW w:w="1838" w:type="dxa"/>
          </w:tcPr>
          <w:p w:rsidR="00966281" w:rsidRPr="009F468F" w:rsidRDefault="00966281">
            <w:pPr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1435" w:type="dxa"/>
          </w:tcPr>
          <w:p w:rsidR="00966281" w:rsidRDefault="00966281">
            <w:r>
              <w:t>79%</w:t>
            </w:r>
          </w:p>
        </w:tc>
        <w:tc>
          <w:tcPr>
            <w:tcW w:w="1436" w:type="dxa"/>
          </w:tcPr>
          <w:p w:rsidR="00966281" w:rsidRDefault="00966281">
            <w:r>
              <w:t>93%</w:t>
            </w:r>
          </w:p>
        </w:tc>
        <w:tc>
          <w:tcPr>
            <w:tcW w:w="1435" w:type="dxa"/>
          </w:tcPr>
          <w:p w:rsidR="00966281" w:rsidRDefault="00966281">
            <w:r>
              <w:t>93%</w:t>
            </w:r>
          </w:p>
        </w:tc>
        <w:tc>
          <w:tcPr>
            <w:tcW w:w="1436" w:type="dxa"/>
          </w:tcPr>
          <w:p w:rsidR="00966281" w:rsidRDefault="00966281">
            <w:r>
              <w:t>79%</w:t>
            </w:r>
          </w:p>
        </w:tc>
        <w:tc>
          <w:tcPr>
            <w:tcW w:w="1436" w:type="dxa"/>
          </w:tcPr>
          <w:p w:rsidR="00966281" w:rsidRDefault="00966281">
            <w:r>
              <w:t>100%</w:t>
            </w:r>
          </w:p>
        </w:tc>
      </w:tr>
      <w:tr w:rsidR="00966281" w:rsidTr="009F468F">
        <w:tc>
          <w:tcPr>
            <w:tcW w:w="1838" w:type="dxa"/>
          </w:tcPr>
          <w:p w:rsidR="00966281" w:rsidRPr="009F468F" w:rsidRDefault="00966281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1435" w:type="dxa"/>
          </w:tcPr>
          <w:p w:rsidR="00966281" w:rsidRDefault="00966281">
            <w:r>
              <w:t>75%</w:t>
            </w:r>
          </w:p>
        </w:tc>
        <w:tc>
          <w:tcPr>
            <w:tcW w:w="1436" w:type="dxa"/>
          </w:tcPr>
          <w:p w:rsidR="00966281" w:rsidRDefault="00966281">
            <w:r>
              <w:t>83%</w:t>
            </w:r>
          </w:p>
        </w:tc>
        <w:tc>
          <w:tcPr>
            <w:tcW w:w="1435" w:type="dxa"/>
          </w:tcPr>
          <w:p w:rsidR="00966281" w:rsidRDefault="00966281">
            <w:r>
              <w:t>83%</w:t>
            </w:r>
          </w:p>
        </w:tc>
        <w:tc>
          <w:tcPr>
            <w:tcW w:w="1436" w:type="dxa"/>
          </w:tcPr>
          <w:p w:rsidR="00966281" w:rsidRDefault="00966281">
            <w:r>
              <w:t>75%</w:t>
            </w:r>
          </w:p>
        </w:tc>
        <w:tc>
          <w:tcPr>
            <w:tcW w:w="1436" w:type="dxa"/>
          </w:tcPr>
          <w:p w:rsidR="00966281" w:rsidRDefault="00966281">
            <w:r>
              <w:t>92%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>
            <w:pPr>
              <w:rPr>
                <w:b/>
              </w:rPr>
            </w:pPr>
            <w:r w:rsidRPr="009F468F">
              <w:rPr>
                <w:b/>
              </w:rPr>
              <w:t>White British FSM</w:t>
            </w:r>
          </w:p>
        </w:tc>
        <w:tc>
          <w:tcPr>
            <w:tcW w:w="1435" w:type="dxa"/>
          </w:tcPr>
          <w:p w:rsidR="00321356" w:rsidRDefault="00321356">
            <w:r>
              <w:t>100%</w:t>
            </w:r>
          </w:p>
        </w:tc>
        <w:tc>
          <w:tcPr>
            <w:tcW w:w="1436" w:type="dxa"/>
          </w:tcPr>
          <w:p w:rsidR="00321356" w:rsidRDefault="00321356">
            <w:r>
              <w:t>100%</w:t>
            </w:r>
          </w:p>
        </w:tc>
        <w:tc>
          <w:tcPr>
            <w:tcW w:w="1435" w:type="dxa"/>
          </w:tcPr>
          <w:p w:rsidR="00321356" w:rsidRDefault="00321356">
            <w:r>
              <w:t>100%</w:t>
            </w:r>
          </w:p>
        </w:tc>
        <w:tc>
          <w:tcPr>
            <w:tcW w:w="1436" w:type="dxa"/>
          </w:tcPr>
          <w:p w:rsidR="00321356" w:rsidRDefault="00321356">
            <w:r>
              <w:t>100%</w:t>
            </w:r>
          </w:p>
        </w:tc>
        <w:tc>
          <w:tcPr>
            <w:tcW w:w="1436" w:type="dxa"/>
          </w:tcPr>
          <w:p w:rsidR="00321356" w:rsidRDefault="00321356">
            <w:r>
              <w:t>100%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White British Non-FSM</w:t>
            </w:r>
          </w:p>
        </w:tc>
        <w:tc>
          <w:tcPr>
            <w:tcW w:w="1435" w:type="dxa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</w:tcPr>
          <w:p w:rsidR="00321356" w:rsidRDefault="00321356" w:rsidP="00321356">
            <w:r>
              <w:t>100%</w:t>
            </w:r>
          </w:p>
        </w:tc>
        <w:tc>
          <w:tcPr>
            <w:tcW w:w="1435" w:type="dxa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</w:tcPr>
          <w:p w:rsidR="00321356" w:rsidRDefault="00321356" w:rsidP="00321356">
            <w:r>
              <w:t>100%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Bangladeshi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33%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33%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33%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33%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66%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Congolese</w:t>
            </w:r>
          </w:p>
        </w:tc>
        <w:tc>
          <w:tcPr>
            <w:tcW w:w="1435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5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Black African</w:t>
            </w:r>
          </w:p>
        </w:tc>
        <w:tc>
          <w:tcPr>
            <w:tcW w:w="1435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5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  <w:tc>
          <w:tcPr>
            <w:tcW w:w="1436" w:type="dxa"/>
            <w:shd w:val="clear" w:color="auto" w:fill="808080" w:themeFill="background1" w:themeFillShade="80"/>
          </w:tcPr>
          <w:p w:rsidR="00321356" w:rsidRDefault="00321356" w:rsidP="00321356"/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Black Somali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Black Caribbean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100%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FSM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75%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66%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75%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66%</w:t>
            </w:r>
          </w:p>
        </w:tc>
        <w:tc>
          <w:tcPr>
            <w:tcW w:w="1436" w:type="dxa"/>
            <w:shd w:val="clear" w:color="auto" w:fill="auto"/>
          </w:tcPr>
          <w:p w:rsidR="00321356" w:rsidRDefault="00321356" w:rsidP="00321356">
            <w:r>
              <w:t>92%</w:t>
            </w:r>
          </w:p>
        </w:tc>
      </w:tr>
      <w:tr w:rsidR="00321356" w:rsidTr="009F468F">
        <w:tc>
          <w:tcPr>
            <w:tcW w:w="1838" w:type="dxa"/>
          </w:tcPr>
          <w:p w:rsidR="00321356" w:rsidRPr="009F468F" w:rsidRDefault="00321356" w:rsidP="00321356">
            <w:pPr>
              <w:rPr>
                <w:b/>
              </w:rPr>
            </w:pPr>
            <w:r w:rsidRPr="009F468F">
              <w:rPr>
                <w:b/>
              </w:rPr>
              <w:t>Non-FSM</w:t>
            </w:r>
          </w:p>
        </w:tc>
        <w:tc>
          <w:tcPr>
            <w:tcW w:w="1435" w:type="dxa"/>
            <w:shd w:val="clear" w:color="auto" w:fill="auto"/>
          </w:tcPr>
          <w:p w:rsidR="00321356" w:rsidRDefault="00321356" w:rsidP="00321356">
            <w:r>
              <w:t>86%</w:t>
            </w:r>
          </w:p>
        </w:tc>
        <w:tc>
          <w:tcPr>
            <w:tcW w:w="1436" w:type="dxa"/>
            <w:shd w:val="clear" w:color="auto" w:fill="auto"/>
          </w:tcPr>
          <w:p w:rsidR="00321356" w:rsidRDefault="009F468F" w:rsidP="00321356">
            <w:r>
              <w:t>93%</w:t>
            </w:r>
          </w:p>
        </w:tc>
        <w:tc>
          <w:tcPr>
            <w:tcW w:w="1435" w:type="dxa"/>
            <w:shd w:val="clear" w:color="auto" w:fill="auto"/>
          </w:tcPr>
          <w:p w:rsidR="00321356" w:rsidRDefault="009F468F" w:rsidP="00321356">
            <w:r>
              <w:t>93%</w:t>
            </w:r>
          </w:p>
        </w:tc>
        <w:tc>
          <w:tcPr>
            <w:tcW w:w="1436" w:type="dxa"/>
            <w:shd w:val="clear" w:color="auto" w:fill="auto"/>
          </w:tcPr>
          <w:p w:rsidR="00321356" w:rsidRDefault="009F468F" w:rsidP="00321356">
            <w:r>
              <w:t>86%</w:t>
            </w:r>
          </w:p>
        </w:tc>
        <w:tc>
          <w:tcPr>
            <w:tcW w:w="1436" w:type="dxa"/>
            <w:shd w:val="clear" w:color="auto" w:fill="auto"/>
          </w:tcPr>
          <w:p w:rsidR="00321356" w:rsidRDefault="009F468F" w:rsidP="00321356">
            <w:r>
              <w:t>100%</w:t>
            </w:r>
          </w:p>
        </w:tc>
      </w:tr>
      <w:tr w:rsidR="009F468F" w:rsidTr="009F468F">
        <w:tc>
          <w:tcPr>
            <w:tcW w:w="1838" w:type="dxa"/>
          </w:tcPr>
          <w:p w:rsidR="009F468F" w:rsidRPr="009F468F" w:rsidRDefault="009F468F" w:rsidP="00321356">
            <w:pPr>
              <w:rPr>
                <w:b/>
              </w:rPr>
            </w:pPr>
            <w:r w:rsidRPr="009F468F">
              <w:rPr>
                <w:b/>
              </w:rPr>
              <w:t>EAL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66%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83%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78%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66%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94%</w:t>
            </w:r>
          </w:p>
        </w:tc>
      </w:tr>
      <w:tr w:rsidR="009F468F" w:rsidTr="009F468F">
        <w:tc>
          <w:tcPr>
            <w:tcW w:w="1838" w:type="dxa"/>
          </w:tcPr>
          <w:p w:rsidR="009F468F" w:rsidRPr="009F468F" w:rsidRDefault="009F468F" w:rsidP="00321356">
            <w:pPr>
              <w:rPr>
                <w:b/>
              </w:rPr>
            </w:pPr>
            <w:r w:rsidRPr="009F468F">
              <w:rPr>
                <w:b/>
              </w:rPr>
              <w:t>EHCP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100%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100%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100%</w:t>
            </w:r>
          </w:p>
        </w:tc>
      </w:tr>
      <w:tr w:rsidR="009F468F" w:rsidTr="009F468F">
        <w:tc>
          <w:tcPr>
            <w:tcW w:w="1838" w:type="dxa"/>
          </w:tcPr>
          <w:p w:rsidR="009F468F" w:rsidRPr="009F468F" w:rsidRDefault="009F468F" w:rsidP="00321356">
            <w:pPr>
              <w:rPr>
                <w:b/>
              </w:rPr>
            </w:pPr>
            <w:r w:rsidRPr="009F468F">
              <w:rPr>
                <w:b/>
              </w:rPr>
              <w:t>All SEND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50%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66%</w:t>
            </w:r>
          </w:p>
        </w:tc>
        <w:tc>
          <w:tcPr>
            <w:tcW w:w="1435" w:type="dxa"/>
            <w:shd w:val="clear" w:color="auto" w:fill="auto"/>
          </w:tcPr>
          <w:p w:rsidR="009F468F" w:rsidRDefault="009F468F" w:rsidP="00321356">
            <w:r>
              <w:t>66%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50%</w:t>
            </w:r>
          </w:p>
        </w:tc>
        <w:tc>
          <w:tcPr>
            <w:tcW w:w="1436" w:type="dxa"/>
            <w:shd w:val="clear" w:color="auto" w:fill="auto"/>
          </w:tcPr>
          <w:p w:rsidR="009F468F" w:rsidRDefault="009F468F" w:rsidP="00321356">
            <w:r>
              <w:t>83%</w:t>
            </w:r>
          </w:p>
        </w:tc>
      </w:tr>
      <w:tr w:rsidR="009F468F" w:rsidTr="009F468F">
        <w:tc>
          <w:tcPr>
            <w:tcW w:w="1838" w:type="dxa"/>
          </w:tcPr>
          <w:p w:rsidR="009F468F" w:rsidRPr="009F468F" w:rsidRDefault="009F468F" w:rsidP="00321356">
            <w:pPr>
              <w:rPr>
                <w:b/>
              </w:rPr>
            </w:pPr>
            <w:r w:rsidRPr="009F468F">
              <w:rPr>
                <w:b/>
              </w:rPr>
              <w:t>Looked After Children</w:t>
            </w:r>
          </w:p>
        </w:tc>
        <w:tc>
          <w:tcPr>
            <w:tcW w:w="1435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5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</w:tr>
      <w:tr w:rsidR="009F468F" w:rsidTr="009F468F">
        <w:tc>
          <w:tcPr>
            <w:tcW w:w="1838" w:type="dxa"/>
          </w:tcPr>
          <w:p w:rsidR="009F468F" w:rsidRPr="009F468F" w:rsidRDefault="009F468F" w:rsidP="00321356">
            <w:pPr>
              <w:rPr>
                <w:b/>
              </w:rPr>
            </w:pPr>
            <w:r w:rsidRPr="009F468F">
              <w:rPr>
                <w:b/>
              </w:rPr>
              <w:t>Refugees</w:t>
            </w:r>
          </w:p>
        </w:tc>
        <w:tc>
          <w:tcPr>
            <w:tcW w:w="1435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5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  <w:tc>
          <w:tcPr>
            <w:tcW w:w="1436" w:type="dxa"/>
            <w:shd w:val="clear" w:color="auto" w:fill="808080" w:themeFill="background1" w:themeFillShade="80"/>
          </w:tcPr>
          <w:p w:rsidR="009F468F" w:rsidRDefault="009F468F" w:rsidP="00321356"/>
        </w:tc>
      </w:tr>
    </w:tbl>
    <w:p w:rsidR="00321356" w:rsidRDefault="00321356"/>
    <w:p w:rsidR="00966281" w:rsidRDefault="00EF2B79" w:rsidP="00EF2B79">
      <w:pPr>
        <w:pStyle w:val="ListParagraph"/>
        <w:numPr>
          <w:ilvl w:val="0"/>
          <w:numId w:val="1"/>
        </w:numPr>
      </w:pPr>
      <w:r>
        <w:t>Most differences in data can be explained</w:t>
      </w:r>
      <w:r w:rsidR="006325B4">
        <w:t xml:space="preserve"> by the differences in numbers o</w:t>
      </w:r>
      <w:bookmarkStart w:id="0" w:name="_GoBack"/>
      <w:bookmarkEnd w:id="0"/>
      <w:r>
        <w:t>f children in each group e.g. slightly more boys than girls in the cohort</w:t>
      </w:r>
    </w:p>
    <w:p w:rsidR="00EF2B79" w:rsidRDefault="00EF2B79" w:rsidP="00EF2B79">
      <w:pPr>
        <w:pStyle w:val="ListParagraph"/>
        <w:numPr>
          <w:ilvl w:val="0"/>
          <w:numId w:val="1"/>
        </w:numPr>
      </w:pPr>
      <w:r>
        <w:t xml:space="preserve">Where differences are starker, these groups contain children that mostly have more than one vulnerability e.g. vulnerable ethnic group, FSM, EAL and SEND. </w:t>
      </w:r>
    </w:p>
    <w:p w:rsidR="00EF2B79" w:rsidRDefault="00EF2B79" w:rsidP="00EF2B79">
      <w:pPr>
        <w:pStyle w:val="ListParagraph"/>
        <w:numPr>
          <w:ilvl w:val="0"/>
          <w:numId w:val="1"/>
        </w:numPr>
      </w:pPr>
      <w:r>
        <w:t>Where data is not reported there were no pupils in this group.</w:t>
      </w:r>
    </w:p>
    <w:sectPr w:rsidR="00EF2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2378"/>
    <w:multiLevelType w:val="hybridMultilevel"/>
    <w:tmpl w:val="C2A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56"/>
    <w:rsid w:val="00064E81"/>
    <w:rsid w:val="00321356"/>
    <w:rsid w:val="006325B4"/>
    <w:rsid w:val="007F0E5B"/>
    <w:rsid w:val="00966281"/>
    <w:rsid w:val="009F468F"/>
    <w:rsid w:val="00EE15B4"/>
    <w:rsid w:val="00E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BEFB-D63D-47CF-A92B-D25D442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Cnetso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McCleave</dc:creator>
  <cp:keywords/>
  <dc:description/>
  <cp:lastModifiedBy>Keeley McCleave</cp:lastModifiedBy>
  <cp:revision>5</cp:revision>
  <dcterms:created xsi:type="dcterms:W3CDTF">2022-07-05T09:40:00Z</dcterms:created>
  <dcterms:modified xsi:type="dcterms:W3CDTF">2022-09-08T13:30:00Z</dcterms:modified>
</cp:coreProperties>
</file>