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rFonts w:ascii="Patrick Hand" w:cs="Patrick Hand" w:eastAsia="Patrick Hand" w:hAnsi="Patrick Ha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260.0" w:type="dxa"/>
        <w:jc w:val="left"/>
        <w:tblInd w:w="-15.0" w:type="dxa"/>
        <w:tblBorders>
          <w:top w:color="38761d" w:space="0" w:sz="48" w:val="single"/>
          <w:left w:color="38761d" w:space="0" w:sz="48" w:val="single"/>
          <w:bottom w:color="38761d" w:space="0" w:sz="48" w:val="single"/>
          <w:right w:color="38761d" w:space="0" w:sz="48" w:val="single"/>
          <w:insideH w:color="38761d" w:space="0" w:sz="48" w:val="single"/>
          <w:insideV w:color="38761d" w:space="0" w:sz="48" w:val="single"/>
        </w:tblBorders>
        <w:tblLayout w:type="fixed"/>
        <w:tblLook w:val="0600"/>
      </w:tblPr>
      <w:tblGrid>
        <w:gridCol w:w="10260"/>
        <w:tblGridChange w:id="0">
          <w:tblGrid>
            <w:gridCol w:w="10260"/>
          </w:tblGrid>
        </w:tblGridChange>
      </w:tblGrid>
      <w:tr>
        <w:trPr>
          <w:trHeight w:val="480" w:hRule="atLeast"/>
        </w:trPr>
        <w:tc>
          <w:tcPr>
            <w:vMerge w:val="restart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Maths Homework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  <w:rtl w:val="0"/>
              </w:rPr>
              <w:t xml:space="preserve">Due Thursday 25th May 2017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i w:val="1"/>
                <w:sz w:val="24"/>
                <w:szCs w:val="24"/>
                <w:highlight w:val="white"/>
                <w:rtl w:val="0"/>
              </w:rPr>
              <w:t xml:space="preserve">Please continue practising telling the time at home</w:t>
            </w:r>
            <w:r w:rsidDel="00000000" w:rsidR="00000000" w:rsidRPr="00000000">
              <w:rPr>
                <w:rFonts w:ascii="Patrick Hand" w:cs="Patrick Hand" w:eastAsia="Patrick Hand" w:hAnsi="Patrick Hand"/>
                <w:i w:val="1"/>
                <w:sz w:val="24"/>
                <w:szCs w:val="24"/>
                <w:highlight w:val="white"/>
                <w:rtl w:val="0"/>
              </w:rPr>
              <w:t xml:space="preserve">.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Draw the hands on the clock for the times shown underneath. Remember the hour hand is </w:t>
            </w:r>
            <w:r w:rsidDel="00000000" w:rsidR="00000000" w:rsidRPr="00000000"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  <w:rtl w:val="0"/>
              </w:rPr>
              <w:t xml:space="preserve">shorter </w:t>
            </w:r>
            <w:r w:rsidDel="00000000" w:rsidR="00000000" w:rsidRPr="00000000">
              <w:rPr>
                <w:rFonts w:ascii="Patrick Hand" w:cs="Patrick Hand" w:eastAsia="Patrick Hand" w:hAnsi="Patrick Hand"/>
                <w:sz w:val="24"/>
                <w:szCs w:val="24"/>
                <w:highlight w:val="white"/>
                <w:rtl w:val="0"/>
              </w:rPr>
              <w:t xml:space="preserve">than the minute hand.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4638675" cy="2038350"/>
                  <wp:effectExtent b="0" l="0" r="0" t="0"/>
                  <wp:docPr id="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75" cy="2038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4781550" cy="2000250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0" cy="2000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drawing>
                <wp:inline distB="114300" distT="114300" distL="114300" distR="114300">
                  <wp:extent cx="4924425" cy="2219325"/>
                  <wp:effectExtent b="0" l="0" r="0" t="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5" cy="2219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38761d" w:space="0" w:sz="24" w:val="single"/>
              <w:left w:color="38761d" w:space="0" w:sz="24" w:val="single"/>
              <w:bottom w:color="38761d" w:space="0" w:sz="24" w:val="single"/>
              <w:right w:color="38761d" w:space="0" w:sz="2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Patrick Hand" w:cs="Patrick Hand" w:eastAsia="Patrick Hand" w:hAnsi="Patrick Hand"/>
                <w:color w:val="40404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atrick Hand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trickHand-regular.ttf"/></Relationships>
</file>