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rFonts w:ascii="Patrick Hand" w:cs="Patrick Hand" w:eastAsia="Patrick Hand" w:hAnsi="Patrick Han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260.0" w:type="dxa"/>
        <w:jc w:val="left"/>
        <w:tblInd w:w="-15.0" w:type="dxa"/>
        <w:tblBorders>
          <w:top w:color="38761d" w:space="0" w:sz="48" w:val="single"/>
          <w:left w:color="38761d" w:space="0" w:sz="48" w:val="single"/>
          <w:bottom w:color="38761d" w:space="0" w:sz="48" w:val="single"/>
          <w:right w:color="38761d" w:space="0" w:sz="48" w:val="single"/>
          <w:insideH w:color="38761d" w:space="0" w:sz="48" w:val="single"/>
          <w:insideV w:color="38761d" w:space="0" w:sz="48" w:val="single"/>
        </w:tblBorders>
        <w:tblLayout w:type="fixed"/>
        <w:tblLook w:val="0600"/>
      </w:tblPr>
      <w:tblGrid>
        <w:gridCol w:w="10260"/>
        <w:tblGridChange w:id="0">
          <w:tblGrid>
            <w:gridCol w:w="10260"/>
          </w:tblGrid>
        </w:tblGridChange>
      </w:tblGrid>
      <w:tr>
        <w:trPr>
          <w:trHeight w:val="480" w:hRule="atLeast"/>
        </w:trPr>
        <w:tc>
          <w:tcPr>
            <w:vMerge w:val="restart"/>
            <w:tcBorders>
              <w:top w:color="38761d" w:space="0" w:sz="24" w:val="single"/>
              <w:left w:color="38761d" w:space="0" w:sz="24" w:val="single"/>
              <w:bottom w:color="38761d" w:space="0" w:sz="24" w:val="single"/>
              <w:right w:color="38761d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4"/>
                <w:szCs w:val="24"/>
                <w:u w:val="single"/>
                <w:rtl w:val="0"/>
              </w:rPr>
              <w:t xml:space="preserve">Maths Homework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4"/>
                <w:szCs w:val="24"/>
                <w:u w:val="single"/>
                <w:rtl w:val="0"/>
              </w:rPr>
              <w:t xml:space="preserve">Due Thursday 25th May 2017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4"/>
                <w:szCs w:val="24"/>
                <w:highlight w:val="white"/>
                <w:rtl w:val="0"/>
              </w:rPr>
              <w:t xml:space="preserve">Please continue practising telling the time at home</w:t>
            </w:r>
            <w:r w:rsidDel="00000000" w:rsidR="00000000" w:rsidRPr="00000000">
              <w:rPr>
                <w:rFonts w:ascii="Patrick Hand" w:cs="Patrick Hand" w:eastAsia="Patrick Hand" w:hAnsi="Patrick Hand"/>
                <w:sz w:val="24"/>
                <w:szCs w:val="24"/>
                <w:highlight w:val="white"/>
                <w:rtl w:val="0"/>
              </w:rPr>
              <w:t xml:space="preserve">. 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4"/>
                <w:szCs w:val="24"/>
                <w:highlight w:val="white"/>
                <w:rtl w:val="0"/>
              </w:rPr>
              <w:t xml:space="preserve">Draw the hands on the clock for the times shown underneath. Remember the hour hand is </w:t>
            </w: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4"/>
                <w:szCs w:val="24"/>
                <w:highlight w:val="white"/>
                <w:rtl w:val="0"/>
              </w:rPr>
              <w:t xml:space="preserve">shorter </w:t>
            </w:r>
            <w:r w:rsidDel="00000000" w:rsidR="00000000" w:rsidRPr="00000000">
              <w:rPr>
                <w:rFonts w:ascii="Patrick Hand" w:cs="Patrick Hand" w:eastAsia="Patrick Hand" w:hAnsi="Patrick Hand"/>
                <w:sz w:val="24"/>
                <w:szCs w:val="24"/>
                <w:highlight w:val="white"/>
                <w:rtl w:val="0"/>
              </w:rPr>
              <w:t xml:space="preserve">than the minute hand.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4"/>
                <w:szCs w:val="24"/>
                <w:highlight w:val="white"/>
              </w:rPr>
            </w:pPr>
            <w:r w:rsidDel="00000000" w:rsidR="00000000" w:rsidRPr="00000000">
              <w:drawing>
                <wp:inline distB="114300" distT="114300" distL="114300" distR="114300">
                  <wp:extent cx="4829175" cy="3971925"/>
                  <wp:effectExtent b="0" l="0" r="0" t="0"/>
                  <wp:docPr id="4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9175" cy="39719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4"/>
                <w:szCs w:val="24"/>
                <w:highlight w:val="white"/>
                <w:rtl w:val="0"/>
              </w:rPr>
              <w:t xml:space="preserve">Write the time underneath the clocks. Look at the Roman Numerals and link them to the numbers they represent.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4"/>
                <w:szCs w:val="24"/>
                <w:highlight w:val="white"/>
              </w:rPr>
            </w:pPr>
            <w:r w:rsidDel="00000000" w:rsidR="00000000" w:rsidRPr="00000000">
              <w:drawing>
                <wp:inline distB="114300" distT="114300" distL="114300" distR="114300">
                  <wp:extent cx="1333500" cy="1304925"/>
                  <wp:effectExtent b="0" l="0" r="0" t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3049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Patrick Hand" w:cs="Patrick Hand" w:eastAsia="Patrick Hand" w:hAnsi="Patrick Hand"/>
                <w:sz w:val="24"/>
                <w:szCs w:val="24"/>
                <w:highlight w:val="white"/>
                <w:rtl w:val="0"/>
              </w:rPr>
              <w:t xml:space="preserve">    </w:t>
            </w:r>
            <w:r w:rsidDel="00000000" w:rsidR="00000000" w:rsidRPr="00000000">
              <w:drawing>
                <wp:inline distB="114300" distT="114300" distL="114300" distR="114300">
                  <wp:extent cx="1447800" cy="1447800"/>
                  <wp:effectExtent b="0" l="0" r="0" t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Patrick Hand" w:cs="Patrick Hand" w:eastAsia="Patrick Hand" w:hAnsi="Patrick Hand"/>
                <w:sz w:val="24"/>
                <w:szCs w:val="24"/>
                <w:highlight w:val="white"/>
                <w:rtl w:val="0"/>
              </w:rPr>
              <w:t xml:space="preserve">   </w:t>
            </w:r>
            <w:r w:rsidDel="00000000" w:rsidR="00000000" w:rsidRPr="00000000">
              <w:drawing>
                <wp:inline distB="114300" distT="114300" distL="114300" distR="114300">
                  <wp:extent cx="1066800" cy="1076325"/>
                  <wp:effectExtent b="0" l="0" r="0" t="0"/>
                  <wp:docPr id="3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76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4"/>
                <w:szCs w:val="24"/>
                <w:highlight w:val="white"/>
                <w:rtl w:val="0"/>
              </w:rPr>
              <w:t xml:space="preserve">Challenge: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Patrick Hand" w:cs="Patrick Hand" w:eastAsia="Patrick Hand" w:hAnsi="Patrick Hand"/>
                <w:b w:val="1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4"/>
                <w:szCs w:val="24"/>
                <w:highlight w:val="white"/>
                <w:rtl w:val="0"/>
              </w:rPr>
              <w:t xml:space="preserve">How many minutes are in 2 hours?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Patrick Hand" w:cs="Patrick Hand" w:eastAsia="Patrick Hand" w:hAnsi="Patrick Hand"/>
                <w:b w:val="1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4"/>
                <w:szCs w:val="24"/>
                <w:highlight w:val="white"/>
                <w:rtl w:val="0"/>
              </w:rPr>
              <w:t xml:space="preserve">½ minute = _____seconds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Patrick Hand" w:cs="Patrick Hand" w:eastAsia="Patrick Hand" w:hAnsi="Patrick Hand"/>
                <w:b w:val="1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4"/>
                <w:szCs w:val="24"/>
                <w:highlight w:val="white"/>
                <w:rtl w:val="0"/>
              </w:rPr>
              <w:t xml:space="preserve">¼ of an hour = _____ minutes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Patrick Hand" w:cs="Patrick Hand" w:eastAsia="Patrick Hand" w:hAnsi="Patrick Hand"/>
                <w:b w:val="1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4"/>
                <w:szCs w:val="24"/>
                <w:highlight w:val="white"/>
                <w:rtl w:val="0"/>
              </w:rPr>
              <w:t xml:space="preserve">What time is noon?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Patrick Hand" w:cs="Patrick Hand" w:eastAsia="Patrick Hand" w:hAnsi="Patrick Hand"/>
                <w:b w:val="1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4"/>
                <w:szCs w:val="24"/>
                <w:highlight w:val="white"/>
                <w:rtl w:val="0"/>
              </w:rPr>
              <w:t xml:space="preserve">How many minutes are there in 1 ½ hours?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4"/>
                <w:szCs w:val="24"/>
                <w:highlight w:val="white"/>
                <w:rtl w:val="0"/>
              </w:rPr>
              <w:t xml:space="preserve">Months of the year: Which months have 30 days?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top w:color="38761d" w:space="0" w:sz="24" w:val="single"/>
              <w:left w:color="38761d" w:space="0" w:sz="24" w:val="single"/>
              <w:bottom w:color="38761d" w:space="0" w:sz="24" w:val="single"/>
              <w:right w:color="38761d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color w:val="40404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atrick Hand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8.png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trickHand-regular.ttf"/></Relationships>
</file>