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64" w:rsidRPr="00C90302" w:rsidRDefault="007A7C64" w:rsidP="007A7C64">
      <w:pPr>
        <w:jc w:val="center"/>
        <w:rPr>
          <w:rFonts w:ascii="Times New Roman" w:eastAsia="Times New Roman" w:hAnsi="Times New Roman" w:cs="Times New Roman"/>
          <w:b/>
          <w:sz w:val="28"/>
          <w:u w:val="single"/>
        </w:rPr>
      </w:pPr>
      <w:r w:rsidRPr="00C90302">
        <w:rPr>
          <w:rFonts w:ascii="Times New Roman" w:eastAsia="Times New Roman" w:hAnsi="Times New Roman" w:cs="Times New Roman"/>
          <w:b/>
          <w:sz w:val="28"/>
          <w:u w:val="single"/>
        </w:rPr>
        <w:t>PUPIL PREMIUM STRATEGY STATEMENT</w:t>
      </w:r>
    </w:p>
    <w:p w:rsidR="00C90302" w:rsidRDefault="00C90302" w:rsidP="007A7C64">
      <w:pPr>
        <w:jc w:val="center"/>
        <w:rPr>
          <w:rFonts w:ascii="Times New Roman" w:eastAsia="Times New Roman" w:hAnsi="Times New Roman" w:cs="Times New Roman"/>
          <w:b/>
          <w:sz w:val="28"/>
          <w:u w:val="single"/>
        </w:rPr>
      </w:pPr>
      <w:r w:rsidRPr="00C90302">
        <w:rPr>
          <w:rFonts w:ascii="Times New Roman" w:eastAsia="Times New Roman" w:hAnsi="Times New Roman" w:cs="Times New Roman"/>
          <w:b/>
          <w:sz w:val="28"/>
          <w:u w:val="single"/>
        </w:rPr>
        <w:t>2019 -2020</w:t>
      </w:r>
    </w:p>
    <w:p w:rsidR="00C90302" w:rsidRDefault="00C90302" w:rsidP="007A7C64">
      <w:pPr>
        <w:jc w:val="center"/>
        <w:rPr>
          <w:rFonts w:ascii="Times New Roman" w:eastAsia="Times New Roman" w:hAnsi="Times New Roman" w:cs="Times New Roman"/>
          <w:b/>
          <w:sz w:val="28"/>
          <w:u w:val="single"/>
        </w:rPr>
      </w:pPr>
    </w:p>
    <w:p w:rsidR="00C90302" w:rsidRPr="00C90302" w:rsidRDefault="00C90302" w:rsidP="007A7C64">
      <w:pPr>
        <w:jc w:val="center"/>
        <w:rPr>
          <w:rFonts w:ascii="Times New Roman" w:eastAsia="Times New Roman" w:hAnsi="Times New Roman" w:cs="Times New Roman"/>
          <w:b/>
          <w:sz w:val="28"/>
          <w:u w:val="single"/>
        </w:rPr>
      </w:pPr>
    </w:p>
    <w:tbl>
      <w:tblPr>
        <w:tblStyle w:val="TableGrid"/>
        <w:tblW w:w="0" w:type="auto"/>
        <w:tblLook w:val="04A0" w:firstRow="1" w:lastRow="0" w:firstColumn="1" w:lastColumn="0" w:noHBand="0" w:noVBand="1"/>
      </w:tblPr>
      <w:tblGrid>
        <w:gridCol w:w="3073"/>
        <w:gridCol w:w="1515"/>
        <w:gridCol w:w="3653"/>
        <w:gridCol w:w="1116"/>
        <w:gridCol w:w="3112"/>
        <w:gridCol w:w="1418"/>
      </w:tblGrid>
      <w:tr w:rsidR="007A7C64" w:rsidRPr="00AA0CC0" w:rsidTr="00AA0CC0">
        <w:trPr>
          <w:trHeight w:val="552"/>
        </w:trPr>
        <w:tc>
          <w:tcPr>
            <w:tcW w:w="13887" w:type="dxa"/>
            <w:gridSpan w:val="6"/>
            <w:shd w:val="clear" w:color="auto" w:fill="FFFF00"/>
            <w:vAlign w:val="center"/>
          </w:tcPr>
          <w:p w:rsidR="007A7C64" w:rsidRPr="00AA0CC0" w:rsidRDefault="007A7C64" w:rsidP="007A7C64">
            <w:pPr>
              <w:pStyle w:val="ListParagraph"/>
              <w:numPr>
                <w:ilvl w:val="0"/>
                <w:numId w:val="1"/>
              </w:numPr>
              <w:rPr>
                <w:rFonts w:ascii="Times New Roman" w:hAnsi="Times New Roman" w:cs="Times New Roman"/>
                <w:b/>
                <w:sz w:val="24"/>
                <w:szCs w:val="24"/>
              </w:rPr>
            </w:pPr>
            <w:r w:rsidRPr="00AA0CC0">
              <w:rPr>
                <w:rFonts w:ascii="Times New Roman" w:hAnsi="Times New Roman" w:cs="Times New Roman"/>
                <w:b/>
                <w:sz w:val="24"/>
                <w:szCs w:val="24"/>
              </w:rPr>
              <w:t>Summary Information</w:t>
            </w:r>
          </w:p>
        </w:tc>
      </w:tr>
      <w:tr w:rsidR="007A7C64" w:rsidRPr="00AA0CC0" w:rsidTr="00AA0CC0">
        <w:trPr>
          <w:trHeight w:val="552"/>
        </w:trPr>
        <w:tc>
          <w:tcPr>
            <w:tcW w:w="3073"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School</w:t>
            </w:r>
          </w:p>
        </w:tc>
        <w:tc>
          <w:tcPr>
            <w:tcW w:w="10814" w:type="dxa"/>
            <w:gridSpan w:val="5"/>
            <w:vAlign w:val="center"/>
          </w:tcPr>
          <w:p w:rsidR="007A7C64" w:rsidRPr="00AA0CC0" w:rsidRDefault="007A7C64" w:rsidP="007A7C64">
            <w:pPr>
              <w:rPr>
                <w:rFonts w:ascii="Times New Roman" w:hAnsi="Times New Roman" w:cs="Times New Roman"/>
                <w:sz w:val="24"/>
                <w:szCs w:val="24"/>
              </w:rPr>
            </w:pPr>
            <w:r w:rsidRPr="00AA0CC0">
              <w:rPr>
                <w:rFonts w:ascii="Times New Roman" w:hAnsi="Times New Roman" w:cs="Times New Roman"/>
                <w:sz w:val="24"/>
                <w:szCs w:val="24"/>
              </w:rPr>
              <w:t>Toner Avenue Primary School</w:t>
            </w:r>
          </w:p>
        </w:tc>
      </w:tr>
      <w:tr w:rsidR="007A7C64" w:rsidRPr="00AA0CC0" w:rsidTr="00AA0CC0">
        <w:trPr>
          <w:trHeight w:val="552"/>
        </w:trPr>
        <w:tc>
          <w:tcPr>
            <w:tcW w:w="3073"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Academic Year</w:t>
            </w:r>
          </w:p>
        </w:tc>
        <w:tc>
          <w:tcPr>
            <w:tcW w:w="1515" w:type="dxa"/>
            <w:vAlign w:val="center"/>
          </w:tcPr>
          <w:p w:rsidR="007A7C64" w:rsidRPr="00AA0CC0" w:rsidRDefault="007A7C64" w:rsidP="007A7C64">
            <w:pPr>
              <w:rPr>
                <w:rFonts w:ascii="Times New Roman" w:hAnsi="Times New Roman" w:cs="Times New Roman"/>
                <w:sz w:val="24"/>
                <w:szCs w:val="24"/>
              </w:rPr>
            </w:pPr>
            <w:r w:rsidRPr="00AA0CC0">
              <w:rPr>
                <w:rFonts w:ascii="Times New Roman" w:hAnsi="Times New Roman" w:cs="Times New Roman"/>
                <w:sz w:val="24"/>
                <w:szCs w:val="24"/>
              </w:rPr>
              <w:t>2019 - 2020</w:t>
            </w:r>
          </w:p>
        </w:tc>
        <w:tc>
          <w:tcPr>
            <w:tcW w:w="3653"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Total PP Budget</w:t>
            </w:r>
          </w:p>
        </w:tc>
        <w:tc>
          <w:tcPr>
            <w:tcW w:w="1116" w:type="dxa"/>
            <w:vAlign w:val="center"/>
          </w:tcPr>
          <w:p w:rsidR="007A7C64" w:rsidRPr="00AA0CC0" w:rsidRDefault="007A7C64" w:rsidP="007A7C64">
            <w:pPr>
              <w:rPr>
                <w:rFonts w:ascii="Times New Roman" w:hAnsi="Times New Roman" w:cs="Times New Roman"/>
                <w:sz w:val="24"/>
                <w:szCs w:val="24"/>
              </w:rPr>
            </w:pPr>
            <w:r w:rsidRPr="00AA0CC0">
              <w:rPr>
                <w:rFonts w:ascii="Times New Roman" w:hAnsi="Times New Roman" w:cs="Times New Roman"/>
                <w:sz w:val="24"/>
                <w:szCs w:val="24"/>
              </w:rPr>
              <w:t>£155,040</w:t>
            </w:r>
          </w:p>
        </w:tc>
        <w:tc>
          <w:tcPr>
            <w:tcW w:w="3112"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Date of most recent review</w:t>
            </w:r>
          </w:p>
        </w:tc>
        <w:tc>
          <w:tcPr>
            <w:tcW w:w="1418" w:type="dxa"/>
            <w:vAlign w:val="center"/>
          </w:tcPr>
          <w:p w:rsidR="007A7C64" w:rsidRPr="00AA0CC0" w:rsidRDefault="007A7C64" w:rsidP="007A7C64">
            <w:pPr>
              <w:rPr>
                <w:rFonts w:ascii="Times New Roman" w:hAnsi="Times New Roman" w:cs="Times New Roman"/>
                <w:sz w:val="24"/>
                <w:szCs w:val="24"/>
              </w:rPr>
            </w:pPr>
            <w:r w:rsidRPr="00AA0CC0">
              <w:rPr>
                <w:rFonts w:ascii="Times New Roman" w:hAnsi="Times New Roman" w:cs="Times New Roman"/>
                <w:sz w:val="24"/>
                <w:szCs w:val="24"/>
              </w:rPr>
              <w:t>October 2019</w:t>
            </w:r>
          </w:p>
        </w:tc>
      </w:tr>
      <w:tr w:rsidR="007A7C64" w:rsidRPr="00AA0CC0" w:rsidTr="00AA0CC0">
        <w:trPr>
          <w:trHeight w:val="552"/>
        </w:trPr>
        <w:tc>
          <w:tcPr>
            <w:tcW w:w="3073"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Total Number of Pupils</w:t>
            </w:r>
          </w:p>
        </w:tc>
        <w:tc>
          <w:tcPr>
            <w:tcW w:w="1515" w:type="dxa"/>
            <w:vAlign w:val="center"/>
          </w:tcPr>
          <w:p w:rsidR="007A7C64" w:rsidRPr="00AA0CC0" w:rsidRDefault="00CB4D8A" w:rsidP="007A7C64">
            <w:pPr>
              <w:rPr>
                <w:rFonts w:ascii="Times New Roman" w:hAnsi="Times New Roman" w:cs="Times New Roman"/>
                <w:sz w:val="24"/>
                <w:szCs w:val="24"/>
              </w:rPr>
            </w:pPr>
            <w:r>
              <w:rPr>
                <w:rFonts w:ascii="Times New Roman" w:hAnsi="Times New Roman" w:cs="Times New Roman"/>
                <w:sz w:val="24"/>
                <w:szCs w:val="24"/>
              </w:rPr>
              <w:t>362</w:t>
            </w:r>
          </w:p>
        </w:tc>
        <w:tc>
          <w:tcPr>
            <w:tcW w:w="3653"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Number of pupils eligible for PP</w:t>
            </w:r>
          </w:p>
        </w:tc>
        <w:tc>
          <w:tcPr>
            <w:tcW w:w="1116" w:type="dxa"/>
            <w:vAlign w:val="center"/>
          </w:tcPr>
          <w:p w:rsidR="007A7C64" w:rsidRPr="00AA0CC0" w:rsidRDefault="0038761F" w:rsidP="007A7C64">
            <w:pPr>
              <w:rPr>
                <w:rFonts w:ascii="Times New Roman" w:hAnsi="Times New Roman" w:cs="Times New Roman"/>
                <w:sz w:val="24"/>
                <w:szCs w:val="24"/>
              </w:rPr>
            </w:pPr>
            <w:r>
              <w:rPr>
                <w:rFonts w:ascii="Times New Roman" w:hAnsi="Times New Roman" w:cs="Times New Roman"/>
                <w:sz w:val="24"/>
                <w:szCs w:val="24"/>
              </w:rPr>
              <w:t>117</w:t>
            </w:r>
          </w:p>
        </w:tc>
        <w:tc>
          <w:tcPr>
            <w:tcW w:w="3112" w:type="dxa"/>
            <w:vAlign w:val="center"/>
          </w:tcPr>
          <w:p w:rsidR="007A7C64" w:rsidRPr="00AA0CC0" w:rsidRDefault="007A7C64" w:rsidP="007A7C64">
            <w:pPr>
              <w:rPr>
                <w:rFonts w:ascii="Times New Roman" w:hAnsi="Times New Roman" w:cs="Times New Roman"/>
                <w:b/>
                <w:sz w:val="24"/>
                <w:szCs w:val="24"/>
              </w:rPr>
            </w:pPr>
            <w:r w:rsidRPr="00AA0CC0">
              <w:rPr>
                <w:rFonts w:ascii="Times New Roman" w:hAnsi="Times New Roman" w:cs="Times New Roman"/>
                <w:b/>
                <w:sz w:val="24"/>
                <w:szCs w:val="24"/>
              </w:rPr>
              <w:t xml:space="preserve">Date for next internal review </w:t>
            </w:r>
          </w:p>
        </w:tc>
        <w:tc>
          <w:tcPr>
            <w:tcW w:w="1418" w:type="dxa"/>
            <w:vAlign w:val="center"/>
          </w:tcPr>
          <w:p w:rsidR="007A7C64" w:rsidRPr="00AA0CC0" w:rsidRDefault="007A7C64" w:rsidP="007A7C64">
            <w:pPr>
              <w:rPr>
                <w:rFonts w:ascii="Times New Roman" w:hAnsi="Times New Roman" w:cs="Times New Roman"/>
                <w:sz w:val="24"/>
                <w:szCs w:val="24"/>
              </w:rPr>
            </w:pPr>
            <w:r w:rsidRPr="00AA0CC0">
              <w:rPr>
                <w:rFonts w:ascii="Times New Roman" w:hAnsi="Times New Roman" w:cs="Times New Roman"/>
                <w:sz w:val="24"/>
                <w:szCs w:val="24"/>
              </w:rPr>
              <w:t>July 2020</w:t>
            </w:r>
          </w:p>
        </w:tc>
      </w:tr>
    </w:tbl>
    <w:p w:rsidR="0032708D" w:rsidRDefault="0032708D"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Pr="00AA0CC0" w:rsidRDefault="00C90302" w:rsidP="007A7C64">
      <w:pPr>
        <w:jc w:val="center"/>
        <w:rPr>
          <w:rFonts w:ascii="Times New Roman" w:hAnsi="Times New Roman" w:cs="Times New Roman"/>
          <w:sz w:val="24"/>
          <w:szCs w:val="24"/>
        </w:rPr>
      </w:pPr>
    </w:p>
    <w:tbl>
      <w:tblPr>
        <w:tblStyle w:val="TableGrid"/>
        <w:tblW w:w="13887" w:type="dxa"/>
        <w:tblLook w:val="04A0" w:firstRow="1" w:lastRow="0" w:firstColumn="1" w:lastColumn="0" w:noHBand="0" w:noVBand="1"/>
      </w:tblPr>
      <w:tblGrid>
        <w:gridCol w:w="6533"/>
        <w:gridCol w:w="1838"/>
        <w:gridCol w:w="1839"/>
        <w:gridCol w:w="1838"/>
        <w:gridCol w:w="1839"/>
      </w:tblGrid>
      <w:tr w:rsidR="00AA0CC0" w:rsidRPr="00AA0CC0" w:rsidTr="00AA0CC0">
        <w:trPr>
          <w:trHeight w:val="552"/>
        </w:trPr>
        <w:tc>
          <w:tcPr>
            <w:tcW w:w="13887" w:type="dxa"/>
            <w:gridSpan w:val="5"/>
            <w:shd w:val="clear" w:color="auto" w:fill="FFFF00"/>
            <w:vAlign w:val="center"/>
          </w:tcPr>
          <w:p w:rsidR="00AA0CC0" w:rsidRPr="00AA0CC0" w:rsidRDefault="00AA0CC0" w:rsidP="00AA0CC0">
            <w:pPr>
              <w:pStyle w:val="ListParagraph"/>
              <w:numPr>
                <w:ilvl w:val="0"/>
                <w:numId w:val="1"/>
              </w:numPr>
              <w:rPr>
                <w:rFonts w:ascii="Times New Roman" w:hAnsi="Times New Roman" w:cs="Times New Roman"/>
                <w:b/>
                <w:sz w:val="24"/>
                <w:szCs w:val="24"/>
              </w:rPr>
            </w:pPr>
            <w:r w:rsidRPr="00AA0CC0">
              <w:rPr>
                <w:rFonts w:ascii="Times New Roman" w:hAnsi="Times New Roman" w:cs="Times New Roman"/>
                <w:b/>
                <w:sz w:val="24"/>
                <w:szCs w:val="24"/>
              </w:rPr>
              <w:lastRenderedPageBreak/>
              <w:t>Current Attainment</w:t>
            </w:r>
          </w:p>
        </w:tc>
      </w:tr>
      <w:tr w:rsidR="00AA0CC0" w:rsidRPr="00AA0CC0" w:rsidTr="00AA0CC0">
        <w:trPr>
          <w:trHeight w:val="552"/>
        </w:trPr>
        <w:tc>
          <w:tcPr>
            <w:tcW w:w="6533" w:type="dxa"/>
            <w:vMerge w:val="restart"/>
            <w:vAlign w:val="center"/>
          </w:tcPr>
          <w:p w:rsidR="00AA0CC0" w:rsidRPr="00AA0CC0" w:rsidRDefault="00AA0CC0" w:rsidP="00AA0CC0">
            <w:pPr>
              <w:jc w:val="center"/>
              <w:rPr>
                <w:rFonts w:ascii="Times New Roman" w:hAnsi="Times New Roman" w:cs="Times New Roman"/>
                <w:sz w:val="24"/>
                <w:szCs w:val="24"/>
              </w:rPr>
            </w:pPr>
          </w:p>
        </w:tc>
        <w:tc>
          <w:tcPr>
            <w:tcW w:w="3677" w:type="dxa"/>
            <w:gridSpan w:val="2"/>
            <w:vAlign w:val="center"/>
          </w:tcPr>
          <w:p w:rsidR="00AA0CC0" w:rsidRPr="00AA0CC0" w:rsidRDefault="00AA0CC0" w:rsidP="007A7C64">
            <w:pPr>
              <w:jc w:val="center"/>
              <w:rPr>
                <w:rFonts w:ascii="Times New Roman" w:hAnsi="Times New Roman" w:cs="Times New Roman"/>
                <w:b/>
                <w:sz w:val="24"/>
                <w:szCs w:val="24"/>
              </w:rPr>
            </w:pPr>
            <w:r w:rsidRPr="00AA0CC0">
              <w:rPr>
                <w:rFonts w:ascii="Times New Roman" w:hAnsi="Times New Roman" w:cs="Times New Roman"/>
                <w:b/>
                <w:sz w:val="24"/>
                <w:szCs w:val="24"/>
              </w:rPr>
              <w:t>2018 – 2019</w:t>
            </w:r>
          </w:p>
        </w:tc>
        <w:tc>
          <w:tcPr>
            <w:tcW w:w="3677" w:type="dxa"/>
            <w:gridSpan w:val="2"/>
            <w:vAlign w:val="center"/>
          </w:tcPr>
          <w:p w:rsidR="00AA0CC0" w:rsidRPr="00AA0CC0" w:rsidRDefault="00AA0CC0" w:rsidP="00AA0CC0">
            <w:pPr>
              <w:jc w:val="center"/>
              <w:rPr>
                <w:rFonts w:ascii="Times New Roman" w:hAnsi="Times New Roman" w:cs="Times New Roman"/>
                <w:b/>
                <w:sz w:val="24"/>
                <w:szCs w:val="24"/>
              </w:rPr>
            </w:pPr>
            <w:r w:rsidRPr="00AA0CC0">
              <w:rPr>
                <w:rFonts w:ascii="Times New Roman" w:hAnsi="Times New Roman" w:cs="Times New Roman"/>
                <w:b/>
                <w:sz w:val="24"/>
                <w:szCs w:val="24"/>
              </w:rPr>
              <w:t>2017 - 2018</w:t>
            </w:r>
          </w:p>
        </w:tc>
      </w:tr>
      <w:tr w:rsidR="00AA0CC0" w:rsidRPr="00AA0CC0" w:rsidTr="00AA0CC0">
        <w:trPr>
          <w:trHeight w:val="552"/>
        </w:trPr>
        <w:tc>
          <w:tcPr>
            <w:tcW w:w="6533" w:type="dxa"/>
            <w:vMerge/>
            <w:vAlign w:val="center"/>
          </w:tcPr>
          <w:p w:rsidR="00AA0CC0" w:rsidRPr="00AA0CC0" w:rsidRDefault="00AA0CC0" w:rsidP="00AA0CC0">
            <w:pPr>
              <w:jc w:val="center"/>
              <w:rPr>
                <w:rFonts w:ascii="Times New Roman" w:hAnsi="Times New Roman" w:cs="Times New Roman"/>
                <w:sz w:val="24"/>
                <w:szCs w:val="24"/>
              </w:rPr>
            </w:pPr>
          </w:p>
        </w:tc>
        <w:tc>
          <w:tcPr>
            <w:tcW w:w="1838" w:type="dxa"/>
            <w:vAlign w:val="center"/>
          </w:tcPr>
          <w:p w:rsidR="00AA0CC0" w:rsidRPr="00AA0CC0" w:rsidRDefault="00AA0CC0" w:rsidP="00AA0CC0">
            <w:pPr>
              <w:jc w:val="center"/>
              <w:rPr>
                <w:rFonts w:ascii="Times New Roman" w:hAnsi="Times New Roman" w:cs="Times New Roman"/>
                <w:b/>
                <w:sz w:val="24"/>
                <w:szCs w:val="24"/>
              </w:rPr>
            </w:pPr>
            <w:r w:rsidRPr="00AA0CC0">
              <w:rPr>
                <w:rFonts w:ascii="Times New Roman" w:hAnsi="Times New Roman" w:cs="Times New Roman"/>
                <w:b/>
                <w:sz w:val="24"/>
                <w:szCs w:val="24"/>
              </w:rPr>
              <w:t>Pupils Eligible for PP</w:t>
            </w:r>
          </w:p>
        </w:tc>
        <w:tc>
          <w:tcPr>
            <w:tcW w:w="1839" w:type="dxa"/>
            <w:vAlign w:val="center"/>
          </w:tcPr>
          <w:p w:rsidR="00AA0CC0" w:rsidRPr="00AA0CC0" w:rsidRDefault="00AA0CC0" w:rsidP="00AA0CC0">
            <w:pPr>
              <w:jc w:val="center"/>
              <w:rPr>
                <w:rFonts w:ascii="Times New Roman" w:hAnsi="Times New Roman" w:cs="Times New Roman"/>
                <w:b/>
                <w:sz w:val="24"/>
                <w:szCs w:val="24"/>
              </w:rPr>
            </w:pPr>
            <w:r w:rsidRPr="00AA0CC0">
              <w:rPr>
                <w:rFonts w:ascii="Times New Roman" w:hAnsi="Times New Roman" w:cs="Times New Roman"/>
                <w:b/>
                <w:sz w:val="24"/>
                <w:szCs w:val="24"/>
              </w:rPr>
              <w:t>Pupils not eligible for PP</w:t>
            </w:r>
          </w:p>
        </w:tc>
        <w:tc>
          <w:tcPr>
            <w:tcW w:w="1838" w:type="dxa"/>
            <w:vAlign w:val="center"/>
          </w:tcPr>
          <w:p w:rsidR="00AA0CC0" w:rsidRPr="00AA0CC0" w:rsidRDefault="00AA0CC0" w:rsidP="00AA0CC0">
            <w:pPr>
              <w:jc w:val="center"/>
              <w:rPr>
                <w:rFonts w:ascii="Times New Roman" w:hAnsi="Times New Roman" w:cs="Times New Roman"/>
                <w:b/>
                <w:sz w:val="24"/>
                <w:szCs w:val="24"/>
              </w:rPr>
            </w:pPr>
            <w:r w:rsidRPr="00AA0CC0">
              <w:rPr>
                <w:rFonts w:ascii="Times New Roman" w:hAnsi="Times New Roman" w:cs="Times New Roman"/>
                <w:b/>
                <w:sz w:val="24"/>
                <w:szCs w:val="24"/>
              </w:rPr>
              <w:t>Pupils Eligible for PP</w:t>
            </w:r>
          </w:p>
        </w:tc>
        <w:tc>
          <w:tcPr>
            <w:tcW w:w="1839" w:type="dxa"/>
            <w:vAlign w:val="center"/>
          </w:tcPr>
          <w:p w:rsidR="00AA0CC0" w:rsidRPr="00AA0CC0" w:rsidRDefault="00AA0CC0" w:rsidP="00AA0CC0">
            <w:pPr>
              <w:jc w:val="center"/>
              <w:rPr>
                <w:rFonts w:ascii="Times New Roman" w:hAnsi="Times New Roman" w:cs="Times New Roman"/>
                <w:b/>
                <w:sz w:val="24"/>
                <w:szCs w:val="24"/>
              </w:rPr>
            </w:pPr>
            <w:r w:rsidRPr="00AA0CC0">
              <w:rPr>
                <w:rFonts w:ascii="Times New Roman" w:hAnsi="Times New Roman" w:cs="Times New Roman"/>
                <w:b/>
                <w:sz w:val="24"/>
                <w:szCs w:val="24"/>
              </w:rPr>
              <w:t>Pupils not eligible for PP</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 of children attaining the expected standard in Reading</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68</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71</w:t>
            </w:r>
          </w:p>
        </w:tc>
        <w:tc>
          <w:tcPr>
            <w:tcW w:w="1838"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53</w:t>
            </w:r>
          </w:p>
        </w:tc>
        <w:tc>
          <w:tcPr>
            <w:tcW w:w="1839"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80</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Reading progress measure</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101</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105</w:t>
            </w:r>
          </w:p>
        </w:tc>
        <w:tc>
          <w:tcPr>
            <w:tcW w:w="1838"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97</w:t>
            </w:r>
          </w:p>
        </w:tc>
        <w:tc>
          <w:tcPr>
            <w:tcW w:w="1839"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105</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Reading scaled score</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-1.49</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-0.31</w:t>
            </w:r>
          </w:p>
        </w:tc>
        <w:tc>
          <w:tcPr>
            <w:tcW w:w="1838"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-5.61</w:t>
            </w:r>
          </w:p>
        </w:tc>
        <w:tc>
          <w:tcPr>
            <w:tcW w:w="1839"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-1.71</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 of children attaining the expected standard in Writing</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73</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100</w:t>
            </w:r>
          </w:p>
        </w:tc>
        <w:tc>
          <w:tcPr>
            <w:tcW w:w="1838"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53</w:t>
            </w:r>
          </w:p>
        </w:tc>
        <w:tc>
          <w:tcPr>
            <w:tcW w:w="1839" w:type="dxa"/>
            <w:vAlign w:val="center"/>
          </w:tcPr>
          <w:p w:rsidR="00AA0CC0" w:rsidRPr="00AA0CC0" w:rsidRDefault="00AA0CC0" w:rsidP="00AA0CC0">
            <w:pPr>
              <w:jc w:val="center"/>
              <w:rPr>
                <w:rFonts w:ascii="Times New Roman" w:hAnsi="Times New Roman" w:cs="Times New Roman"/>
                <w:sz w:val="24"/>
                <w:szCs w:val="24"/>
              </w:rPr>
            </w:pPr>
            <w:r>
              <w:rPr>
                <w:rFonts w:ascii="Times New Roman" w:hAnsi="Times New Roman" w:cs="Times New Roman"/>
                <w:sz w:val="24"/>
                <w:szCs w:val="24"/>
              </w:rPr>
              <w:t>100</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Writing progress measure</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-1.81</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0.47</w:t>
            </w:r>
          </w:p>
        </w:tc>
        <w:tc>
          <w:tcPr>
            <w:tcW w:w="1838"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-3.80</w:t>
            </w:r>
          </w:p>
        </w:tc>
        <w:tc>
          <w:tcPr>
            <w:tcW w:w="1839"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1.28</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 of children attaining the expected standard in Maths</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64</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91</w:t>
            </w:r>
          </w:p>
        </w:tc>
        <w:tc>
          <w:tcPr>
            <w:tcW w:w="1838"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59</w:t>
            </w:r>
          </w:p>
        </w:tc>
        <w:tc>
          <w:tcPr>
            <w:tcW w:w="1839"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87</w:t>
            </w:r>
          </w:p>
        </w:tc>
      </w:tr>
      <w:tr w:rsidR="00AA0CC0" w:rsidRPr="00AA0CC0" w:rsidTr="00AA0CC0">
        <w:trPr>
          <w:trHeight w:val="454"/>
        </w:trPr>
        <w:tc>
          <w:tcPr>
            <w:tcW w:w="6533" w:type="dxa"/>
            <w:vAlign w:val="center"/>
          </w:tcPr>
          <w:p w:rsidR="00AA0CC0" w:rsidRPr="00AA0CC0" w:rsidRDefault="00AA0CC0" w:rsidP="00AA0CC0">
            <w:pPr>
              <w:jc w:val="both"/>
              <w:rPr>
                <w:rFonts w:ascii="Times New Roman" w:hAnsi="Times New Roman" w:cs="Times New Roman"/>
                <w:b/>
                <w:sz w:val="24"/>
                <w:szCs w:val="24"/>
              </w:rPr>
            </w:pPr>
            <w:r w:rsidRPr="00AA0CC0">
              <w:rPr>
                <w:rFonts w:ascii="Times New Roman" w:hAnsi="Times New Roman" w:cs="Times New Roman"/>
                <w:b/>
                <w:sz w:val="24"/>
                <w:szCs w:val="24"/>
              </w:rPr>
              <w:t>Maths progress measure</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-2.12</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-0.48</w:t>
            </w:r>
          </w:p>
        </w:tc>
        <w:tc>
          <w:tcPr>
            <w:tcW w:w="1838"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-1.55</w:t>
            </w:r>
          </w:p>
        </w:tc>
        <w:tc>
          <w:tcPr>
            <w:tcW w:w="1839"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-0.37</w:t>
            </w:r>
          </w:p>
        </w:tc>
      </w:tr>
      <w:tr w:rsidR="00AA0CC0" w:rsidRPr="00AA0CC0" w:rsidTr="00AA0CC0">
        <w:trPr>
          <w:trHeight w:val="454"/>
        </w:trPr>
        <w:tc>
          <w:tcPr>
            <w:tcW w:w="6533" w:type="dxa"/>
            <w:vAlign w:val="center"/>
          </w:tcPr>
          <w:p w:rsidR="00AA0CC0" w:rsidRPr="00AA0CC0" w:rsidRDefault="00AA0CC0" w:rsidP="00AA0CC0">
            <w:pPr>
              <w:rPr>
                <w:rFonts w:ascii="Times New Roman" w:hAnsi="Times New Roman" w:cs="Times New Roman"/>
                <w:b/>
                <w:sz w:val="24"/>
                <w:szCs w:val="24"/>
              </w:rPr>
            </w:pPr>
            <w:r w:rsidRPr="00AA0CC0">
              <w:rPr>
                <w:rFonts w:ascii="Times New Roman" w:hAnsi="Times New Roman" w:cs="Times New Roman"/>
                <w:b/>
                <w:sz w:val="24"/>
                <w:szCs w:val="24"/>
              </w:rPr>
              <w:t>Maths scaled score</w:t>
            </w:r>
          </w:p>
        </w:tc>
        <w:tc>
          <w:tcPr>
            <w:tcW w:w="1838"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101.2</w:t>
            </w:r>
          </w:p>
        </w:tc>
        <w:tc>
          <w:tcPr>
            <w:tcW w:w="1839" w:type="dxa"/>
            <w:vAlign w:val="center"/>
          </w:tcPr>
          <w:p w:rsidR="00AA0CC0" w:rsidRPr="00AA0CC0" w:rsidRDefault="00AA0CC0" w:rsidP="00AA0CC0">
            <w:pPr>
              <w:jc w:val="center"/>
              <w:rPr>
                <w:rFonts w:ascii="Times New Roman" w:hAnsi="Times New Roman" w:cs="Times New Roman"/>
                <w:sz w:val="24"/>
                <w:szCs w:val="24"/>
              </w:rPr>
            </w:pPr>
            <w:r w:rsidRPr="00AA0CC0">
              <w:rPr>
                <w:rFonts w:ascii="Times New Roman" w:hAnsi="Times New Roman" w:cs="Times New Roman"/>
                <w:sz w:val="24"/>
                <w:szCs w:val="24"/>
              </w:rPr>
              <w:t>104.9</w:t>
            </w:r>
          </w:p>
        </w:tc>
        <w:tc>
          <w:tcPr>
            <w:tcW w:w="1838"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100.1</w:t>
            </w:r>
          </w:p>
        </w:tc>
        <w:tc>
          <w:tcPr>
            <w:tcW w:w="1839" w:type="dxa"/>
            <w:vAlign w:val="center"/>
          </w:tcPr>
          <w:p w:rsidR="00AA0CC0" w:rsidRPr="00AA0CC0" w:rsidRDefault="006C7386" w:rsidP="00AA0CC0">
            <w:pPr>
              <w:jc w:val="center"/>
              <w:rPr>
                <w:rFonts w:ascii="Times New Roman" w:hAnsi="Times New Roman" w:cs="Times New Roman"/>
                <w:sz w:val="24"/>
                <w:szCs w:val="24"/>
              </w:rPr>
            </w:pPr>
            <w:r>
              <w:rPr>
                <w:rFonts w:ascii="Times New Roman" w:hAnsi="Times New Roman" w:cs="Times New Roman"/>
                <w:sz w:val="24"/>
                <w:szCs w:val="24"/>
              </w:rPr>
              <w:t>105.3</w:t>
            </w:r>
          </w:p>
        </w:tc>
      </w:tr>
    </w:tbl>
    <w:p w:rsidR="007A7C64" w:rsidRDefault="007A7C64" w:rsidP="007A7C64">
      <w:pPr>
        <w:jc w:val="center"/>
        <w:rPr>
          <w:rFonts w:ascii="Times New Roman" w:hAnsi="Times New Roman" w:cs="Times New Roman"/>
          <w:sz w:val="24"/>
          <w:szCs w:val="24"/>
        </w:rPr>
      </w:pPr>
    </w:p>
    <w:p w:rsidR="007A7C64" w:rsidRDefault="007A7C64"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12960"/>
      </w:tblGrid>
      <w:tr w:rsidR="006C7386" w:rsidTr="006C7386">
        <w:trPr>
          <w:trHeight w:val="550"/>
        </w:trPr>
        <w:tc>
          <w:tcPr>
            <w:tcW w:w="13948" w:type="dxa"/>
            <w:gridSpan w:val="2"/>
            <w:shd w:val="clear" w:color="auto" w:fill="FFFF00"/>
            <w:vAlign w:val="center"/>
          </w:tcPr>
          <w:p w:rsidR="006C7386" w:rsidRPr="006C7386" w:rsidRDefault="006C7386" w:rsidP="000B4370">
            <w:pPr>
              <w:pStyle w:val="ListParagraph"/>
              <w:numPr>
                <w:ilvl w:val="0"/>
                <w:numId w:val="1"/>
              </w:numPr>
              <w:spacing w:after="120"/>
              <w:rPr>
                <w:rFonts w:ascii="Times New Roman" w:hAnsi="Times New Roman" w:cs="Times New Roman"/>
                <w:b/>
                <w:sz w:val="24"/>
                <w:szCs w:val="24"/>
              </w:rPr>
            </w:pPr>
            <w:r w:rsidRPr="006C7386">
              <w:rPr>
                <w:rFonts w:ascii="Times New Roman" w:hAnsi="Times New Roman" w:cs="Times New Roman"/>
                <w:b/>
                <w:sz w:val="24"/>
                <w:szCs w:val="24"/>
              </w:rPr>
              <w:lastRenderedPageBreak/>
              <w:t>Barriers to future attainment (For pupils eligible for PP)</w:t>
            </w:r>
          </w:p>
        </w:tc>
      </w:tr>
      <w:tr w:rsidR="006C7386" w:rsidTr="000E72CD">
        <w:trPr>
          <w:trHeight w:val="340"/>
        </w:trPr>
        <w:tc>
          <w:tcPr>
            <w:tcW w:w="13948" w:type="dxa"/>
            <w:gridSpan w:val="2"/>
            <w:shd w:val="clear" w:color="auto" w:fill="BDD6EE" w:themeFill="accent1" w:themeFillTint="66"/>
            <w:vAlign w:val="center"/>
          </w:tcPr>
          <w:p w:rsidR="006C7386" w:rsidRPr="006C7386" w:rsidRDefault="006C7386" w:rsidP="000B4370">
            <w:pPr>
              <w:spacing w:after="120"/>
              <w:rPr>
                <w:rFonts w:ascii="Times New Roman" w:hAnsi="Times New Roman" w:cs="Times New Roman"/>
                <w:b/>
                <w:i/>
                <w:sz w:val="24"/>
                <w:szCs w:val="24"/>
              </w:rPr>
            </w:pPr>
            <w:r w:rsidRPr="006C7386">
              <w:rPr>
                <w:rFonts w:ascii="Times New Roman" w:hAnsi="Times New Roman" w:cs="Times New Roman"/>
                <w:b/>
                <w:i/>
                <w:sz w:val="24"/>
                <w:szCs w:val="24"/>
              </w:rPr>
              <w:t>In School Barriers (issues to be addressed in school)</w:t>
            </w:r>
          </w:p>
        </w:tc>
      </w:tr>
      <w:tr w:rsidR="006C7386" w:rsidTr="006C7386">
        <w:trPr>
          <w:trHeight w:val="340"/>
        </w:trPr>
        <w:tc>
          <w:tcPr>
            <w:tcW w:w="988" w:type="dxa"/>
            <w:vAlign w:val="center"/>
          </w:tcPr>
          <w:p w:rsidR="006C7386" w:rsidRPr="006C7386" w:rsidRDefault="006C7386"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A</w:t>
            </w:r>
          </w:p>
        </w:tc>
        <w:tc>
          <w:tcPr>
            <w:tcW w:w="12960" w:type="dxa"/>
            <w:vAlign w:val="center"/>
          </w:tcPr>
          <w:p w:rsidR="006C7386" w:rsidRPr="006C7386" w:rsidRDefault="000F581D" w:rsidP="000B4370">
            <w:pPr>
              <w:spacing w:after="120"/>
              <w:rPr>
                <w:rFonts w:ascii="Times New Roman" w:hAnsi="Times New Roman" w:cs="Times New Roman"/>
                <w:sz w:val="24"/>
                <w:szCs w:val="24"/>
              </w:rPr>
            </w:pPr>
            <w:r>
              <w:rPr>
                <w:rFonts w:ascii="Times New Roman" w:hAnsi="Times New Roman" w:cs="Times New Roman"/>
                <w:sz w:val="24"/>
                <w:szCs w:val="24"/>
              </w:rPr>
              <w:t>Children enter Reception with</w:t>
            </w:r>
            <w:r w:rsidR="000E72CD">
              <w:rPr>
                <w:rFonts w:ascii="Times New Roman" w:hAnsi="Times New Roman" w:cs="Times New Roman"/>
                <w:sz w:val="24"/>
                <w:szCs w:val="24"/>
              </w:rPr>
              <w:t xml:space="preserve"> skills that are below average. Across the Prime Areas, 86% of PP pupils were below average, 21% were significantly below. </w:t>
            </w:r>
            <w:r>
              <w:rPr>
                <w:rFonts w:ascii="Times New Roman" w:hAnsi="Times New Roman" w:cs="Times New Roman"/>
                <w:sz w:val="24"/>
                <w:szCs w:val="24"/>
              </w:rPr>
              <w:t xml:space="preserve"> </w:t>
            </w:r>
          </w:p>
        </w:tc>
      </w:tr>
      <w:tr w:rsidR="006C7386" w:rsidTr="006C7386">
        <w:trPr>
          <w:trHeight w:val="340"/>
        </w:trPr>
        <w:tc>
          <w:tcPr>
            <w:tcW w:w="988" w:type="dxa"/>
            <w:vAlign w:val="center"/>
          </w:tcPr>
          <w:p w:rsidR="006C7386" w:rsidRPr="006C7386" w:rsidRDefault="006C7386"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B</w:t>
            </w:r>
          </w:p>
        </w:tc>
        <w:tc>
          <w:tcPr>
            <w:tcW w:w="12960" w:type="dxa"/>
            <w:vAlign w:val="center"/>
          </w:tcPr>
          <w:p w:rsidR="006C7386" w:rsidRPr="006C7386" w:rsidRDefault="000F581D" w:rsidP="000B4370">
            <w:pPr>
              <w:spacing w:after="120"/>
              <w:rPr>
                <w:rFonts w:ascii="Times New Roman" w:hAnsi="Times New Roman" w:cs="Times New Roman"/>
                <w:sz w:val="24"/>
                <w:szCs w:val="24"/>
              </w:rPr>
            </w:pPr>
            <w:r>
              <w:rPr>
                <w:rFonts w:ascii="Times New Roman" w:hAnsi="Times New Roman" w:cs="Times New Roman"/>
                <w:sz w:val="24"/>
                <w:szCs w:val="24"/>
              </w:rPr>
              <w:t>Low level of parental support for PP children</w:t>
            </w:r>
          </w:p>
        </w:tc>
      </w:tr>
      <w:tr w:rsidR="006C7386" w:rsidTr="006C7386">
        <w:trPr>
          <w:trHeight w:val="340"/>
        </w:trPr>
        <w:tc>
          <w:tcPr>
            <w:tcW w:w="988" w:type="dxa"/>
            <w:vAlign w:val="center"/>
          </w:tcPr>
          <w:p w:rsidR="006C7386" w:rsidRPr="006C7386" w:rsidRDefault="006C7386"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C</w:t>
            </w:r>
          </w:p>
        </w:tc>
        <w:tc>
          <w:tcPr>
            <w:tcW w:w="12960" w:type="dxa"/>
            <w:vAlign w:val="center"/>
          </w:tcPr>
          <w:p w:rsidR="006C7386" w:rsidRPr="006C7386" w:rsidRDefault="000F581D" w:rsidP="000B4370">
            <w:pPr>
              <w:spacing w:after="120"/>
              <w:rPr>
                <w:rFonts w:ascii="Times New Roman" w:hAnsi="Times New Roman" w:cs="Times New Roman"/>
                <w:sz w:val="24"/>
                <w:szCs w:val="24"/>
              </w:rPr>
            </w:pPr>
            <w:r>
              <w:rPr>
                <w:rFonts w:ascii="Times New Roman" w:hAnsi="Times New Roman" w:cs="Times New Roman"/>
                <w:sz w:val="24"/>
                <w:szCs w:val="24"/>
              </w:rPr>
              <w:t>High numbers of disadvantaged families accessing support services (ELSA, SEMH Support, Early Help and CIN, CP Plans)</w:t>
            </w:r>
          </w:p>
        </w:tc>
      </w:tr>
      <w:tr w:rsidR="006C7386" w:rsidTr="006C7386">
        <w:trPr>
          <w:trHeight w:val="340"/>
        </w:trPr>
        <w:tc>
          <w:tcPr>
            <w:tcW w:w="988" w:type="dxa"/>
            <w:vAlign w:val="center"/>
          </w:tcPr>
          <w:p w:rsidR="006C7386" w:rsidRPr="006C7386" w:rsidRDefault="006C7386"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D</w:t>
            </w:r>
          </w:p>
        </w:tc>
        <w:tc>
          <w:tcPr>
            <w:tcW w:w="12960" w:type="dxa"/>
            <w:vAlign w:val="center"/>
          </w:tcPr>
          <w:p w:rsidR="006C7386" w:rsidRPr="006C7386" w:rsidRDefault="00681F70" w:rsidP="000B4370">
            <w:pPr>
              <w:spacing w:after="120"/>
              <w:rPr>
                <w:rFonts w:ascii="Times New Roman" w:hAnsi="Times New Roman" w:cs="Times New Roman"/>
                <w:sz w:val="24"/>
                <w:szCs w:val="24"/>
              </w:rPr>
            </w:pPr>
            <w:r>
              <w:rPr>
                <w:rFonts w:ascii="Times New Roman" w:hAnsi="Times New Roman" w:cs="Times New Roman"/>
                <w:sz w:val="24"/>
                <w:szCs w:val="24"/>
              </w:rPr>
              <w:t xml:space="preserve">Lack of enrichment opportunities for PP pupils. </w:t>
            </w:r>
          </w:p>
        </w:tc>
      </w:tr>
      <w:tr w:rsidR="000E72CD" w:rsidTr="000E72CD">
        <w:trPr>
          <w:trHeight w:val="340"/>
        </w:trPr>
        <w:tc>
          <w:tcPr>
            <w:tcW w:w="13948" w:type="dxa"/>
            <w:gridSpan w:val="2"/>
            <w:shd w:val="clear" w:color="auto" w:fill="BDD6EE" w:themeFill="accent1" w:themeFillTint="66"/>
            <w:vAlign w:val="center"/>
          </w:tcPr>
          <w:p w:rsidR="000E72CD" w:rsidRPr="000E72CD" w:rsidRDefault="000E72CD" w:rsidP="000B4370">
            <w:pPr>
              <w:spacing w:after="120"/>
              <w:rPr>
                <w:rFonts w:ascii="Times New Roman" w:hAnsi="Times New Roman" w:cs="Times New Roman"/>
                <w:b/>
                <w:i/>
                <w:sz w:val="24"/>
                <w:szCs w:val="24"/>
              </w:rPr>
            </w:pPr>
            <w:r w:rsidRPr="000E72CD">
              <w:rPr>
                <w:rFonts w:ascii="Times New Roman" w:hAnsi="Times New Roman" w:cs="Times New Roman"/>
                <w:b/>
                <w:i/>
                <w:sz w:val="24"/>
                <w:szCs w:val="24"/>
              </w:rPr>
              <w:t xml:space="preserve">External Barriers </w:t>
            </w:r>
          </w:p>
        </w:tc>
      </w:tr>
      <w:tr w:rsidR="000E72CD" w:rsidTr="006C7386">
        <w:trPr>
          <w:trHeight w:val="340"/>
        </w:trPr>
        <w:tc>
          <w:tcPr>
            <w:tcW w:w="988" w:type="dxa"/>
            <w:vAlign w:val="center"/>
          </w:tcPr>
          <w:p w:rsidR="000E72CD" w:rsidRPr="006C7386" w:rsidRDefault="00681F70"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E</w:t>
            </w:r>
          </w:p>
        </w:tc>
        <w:tc>
          <w:tcPr>
            <w:tcW w:w="12960" w:type="dxa"/>
            <w:vAlign w:val="center"/>
          </w:tcPr>
          <w:p w:rsidR="000E72CD" w:rsidRDefault="000E72CD" w:rsidP="00CD242A">
            <w:pPr>
              <w:spacing w:after="120"/>
              <w:rPr>
                <w:rFonts w:ascii="Times New Roman" w:hAnsi="Times New Roman" w:cs="Times New Roman"/>
                <w:sz w:val="24"/>
                <w:szCs w:val="24"/>
              </w:rPr>
            </w:pPr>
            <w:r>
              <w:rPr>
                <w:rFonts w:ascii="Times New Roman" w:hAnsi="Times New Roman" w:cs="Times New Roman"/>
                <w:sz w:val="24"/>
                <w:szCs w:val="24"/>
              </w:rPr>
              <w:t xml:space="preserve">Attendance of disadvantaged children is lower than that of other children </w:t>
            </w:r>
            <w:bookmarkStart w:id="0" w:name="_GoBack"/>
            <w:bookmarkEnd w:id="0"/>
          </w:p>
        </w:tc>
      </w:tr>
    </w:tbl>
    <w:p w:rsidR="007A7C64" w:rsidRDefault="007A7C64"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988"/>
        <w:gridCol w:w="9213"/>
        <w:gridCol w:w="3747"/>
      </w:tblGrid>
      <w:tr w:rsidR="000B4370" w:rsidRPr="006C7386" w:rsidTr="000B4370">
        <w:trPr>
          <w:trHeight w:val="550"/>
        </w:trPr>
        <w:tc>
          <w:tcPr>
            <w:tcW w:w="13948" w:type="dxa"/>
            <w:gridSpan w:val="3"/>
            <w:shd w:val="clear" w:color="auto" w:fill="FFFF00"/>
            <w:vAlign w:val="center"/>
          </w:tcPr>
          <w:p w:rsidR="000B4370" w:rsidRPr="00681F70" w:rsidRDefault="000B4370" w:rsidP="000B437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Desired Outcomes (and how they will be measured)</w:t>
            </w:r>
          </w:p>
        </w:tc>
      </w:tr>
      <w:tr w:rsidR="000B4370" w:rsidRPr="006C7386" w:rsidTr="000B4370">
        <w:trPr>
          <w:trHeight w:val="340"/>
        </w:trPr>
        <w:tc>
          <w:tcPr>
            <w:tcW w:w="988" w:type="dxa"/>
            <w:shd w:val="clear" w:color="auto" w:fill="BDD6EE" w:themeFill="accent1" w:themeFillTint="66"/>
          </w:tcPr>
          <w:p w:rsidR="000B4370" w:rsidRDefault="000B4370" w:rsidP="00681F70">
            <w:pPr>
              <w:jc w:val="center"/>
              <w:rPr>
                <w:rFonts w:ascii="Times New Roman" w:hAnsi="Times New Roman" w:cs="Times New Roman"/>
                <w:b/>
                <w:i/>
                <w:sz w:val="24"/>
                <w:szCs w:val="24"/>
              </w:rPr>
            </w:pPr>
          </w:p>
        </w:tc>
        <w:tc>
          <w:tcPr>
            <w:tcW w:w="9213" w:type="dxa"/>
            <w:shd w:val="clear" w:color="auto" w:fill="BDD6EE" w:themeFill="accent1" w:themeFillTint="66"/>
            <w:vAlign w:val="center"/>
          </w:tcPr>
          <w:p w:rsidR="000B4370" w:rsidRPr="006C7386" w:rsidRDefault="000B4370" w:rsidP="00681F70">
            <w:pPr>
              <w:jc w:val="center"/>
              <w:rPr>
                <w:rFonts w:ascii="Times New Roman" w:hAnsi="Times New Roman" w:cs="Times New Roman"/>
                <w:b/>
                <w:i/>
                <w:sz w:val="24"/>
                <w:szCs w:val="24"/>
              </w:rPr>
            </w:pPr>
            <w:r>
              <w:rPr>
                <w:rFonts w:ascii="Times New Roman" w:hAnsi="Times New Roman" w:cs="Times New Roman"/>
                <w:b/>
                <w:i/>
                <w:sz w:val="24"/>
                <w:szCs w:val="24"/>
              </w:rPr>
              <w:t>Outcome</w:t>
            </w:r>
          </w:p>
        </w:tc>
        <w:tc>
          <w:tcPr>
            <w:tcW w:w="3747" w:type="dxa"/>
            <w:shd w:val="clear" w:color="auto" w:fill="BDD6EE" w:themeFill="accent1" w:themeFillTint="66"/>
            <w:vAlign w:val="center"/>
          </w:tcPr>
          <w:p w:rsidR="000B4370" w:rsidRPr="006C7386" w:rsidRDefault="000B4370" w:rsidP="00681F70">
            <w:pPr>
              <w:jc w:val="center"/>
              <w:rPr>
                <w:rFonts w:ascii="Times New Roman" w:hAnsi="Times New Roman" w:cs="Times New Roman"/>
                <w:b/>
                <w:i/>
                <w:sz w:val="24"/>
                <w:szCs w:val="24"/>
              </w:rPr>
            </w:pPr>
            <w:r>
              <w:rPr>
                <w:rFonts w:ascii="Times New Roman" w:hAnsi="Times New Roman" w:cs="Times New Roman"/>
                <w:b/>
                <w:i/>
                <w:sz w:val="24"/>
                <w:szCs w:val="24"/>
              </w:rPr>
              <w:t>Success Criteria</w:t>
            </w:r>
          </w:p>
        </w:tc>
      </w:tr>
      <w:tr w:rsidR="000B4370" w:rsidRPr="006C7386" w:rsidTr="000B4370">
        <w:trPr>
          <w:trHeight w:val="340"/>
        </w:trPr>
        <w:tc>
          <w:tcPr>
            <w:tcW w:w="988" w:type="dxa"/>
            <w:shd w:val="clear" w:color="auto" w:fill="FFFFFF" w:themeFill="background1"/>
            <w:vAlign w:val="center"/>
          </w:tcPr>
          <w:p w:rsidR="000B4370" w:rsidRPr="000B4370" w:rsidRDefault="000B4370"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A</w:t>
            </w:r>
          </w:p>
        </w:tc>
        <w:tc>
          <w:tcPr>
            <w:tcW w:w="9213" w:type="dxa"/>
            <w:shd w:val="clear" w:color="auto" w:fill="FFFFFF" w:themeFill="background1"/>
            <w:vAlign w:val="center"/>
          </w:tcPr>
          <w:p w:rsidR="000B4370" w:rsidRPr="00681F70" w:rsidRDefault="000B4370" w:rsidP="00C90302">
            <w:pPr>
              <w:spacing w:after="120"/>
              <w:jc w:val="both"/>
              <w:rPr>
                <w:rFonts w:ascii="Times New Roman" w:hAnsi="Times New Roman" w:cs="Times New Roman"/>
                <w:sz w:val="24"/>
                <w:szCs w:val="24"/>
              </w:rPr>
            </w:pPr>
            <w:r>
              <w:rPr>
                <w:rFonts w:ascii="Times New Roman" w:hAnsi="Times New Roman" w:cs="Times New Roman"/>
                <w:sz w:val="24"/>
                <w:szCs w:val="24"/>
              </w:rPr>
              <w:t>Improve the progress of disadvantaged pupils in each subject by the end of Key Stage 2 with a particular focus in mathematics.</w:t>
            </w:r>
          </w:p>
        </w:tc>
        <w:tc>
          <w:tcPr>
            <w:tcW w:w="3747" w:type="dxa"/>
            <w:shd w:val="clear" w:color="auto" w:fill="FFFFFF" w:themeFill="background1"/>
            <w:vAlign w:val="center"/>
          </w:tcPr>
          <w:p w:rsidR="000B4370" w:rsidRPr="00681F70" w:rsidRDefault="000B4370" w:rsidP="000B4370">
            <w:pPr>
              <w:spacing w:after="120"/>
              <w:rPr>
                <w:rFonts w:ascii="Times New Roman" w:hAnsi="Times New Roman" w:cs="Times New Roman"/>
                <w:sz w:val="24"/>
                <w:szCs w:val="24"/>
              </w:rPr>
            </w:pPr>
            <w:r>
              <w:rPr>
                <w:rFonts w:ascii="Times New Roman" w:hAnsi="Times New Roman" w:cs="Times New Roman"/>
                <w:sz w:val="24"/>
                <w:szCs w:val="24"/>
              </w:rPr>
              <w:t>Progress score is at least 0 in each subject.</w:t>
            </w:r>
          </w:p>
        </w:tc>
      </w:tr>
      <w:tr w:rsidR="000B4370" w:rsidRPr="006C7386" w:rsidTr="000B4370">
        <w:trPr>
          <w:trHeight w:val="340"/>
        </w:trPr>
        <w:tc>
          <w:tcPr>
            <w:tcW w:w="988" w:type="dxa"/>
            <w:shd w:val="clear" w:color="auto" w:fill="FFFFFF" w:themeFill="background1"/>
            <w:vAlign w:val="center"/>
          </w:tcPr>
          <w:p w:rsidR="000B4370" w:rsidRPr="000B4370" w:rsidRDefault="000B4370"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B</w:t>
            </w:r>
          </w:p>
        </w:tc>
        <w:tc>
          <w:tcPr>
            <w:tcW w:w="9213" w:type="dxa"/>
            <w:shd w:val="clear" w:color="auto" w:fill="FFFFFF" w:themeFill="background1"/>
            <w:vAlign w:val="center"/>
          </w:tcPr>
          <w:p w:rsidR="000B4370" w:rsidRPr="00681F70" w:rsidRDefault="000B4370" w:rsidP="000B4370">
            <w:pPr>
              <w:spacing w:after="120"/>
              <w:jc w:val="both"/>
              <w:rPr>
                <w:rFonts w:ascii="Times New Roman" w:hAnsi="Times New Roman" w:cs="Times New Roman"/>
                <w:sz w:val="24"/>
                <w:szCs w:val="24"/>
              </w:rPr>
            </w:pPr>
            <w:r>
              <w:rPr>
                <w:rFonts w:ascii="Times New Roman" w:hAnsi="Times New Roman" w:cs="Times New Roman"/>
                <w:sz w:val="24"/>
                <w:szCs w:val="24"/>
              </w:rPr>
              <w:t>Further narrow the gap at the end of Key Stage 2 in Reading, Writing and Maths between attainment of disadvantaged pupils and non-disadvantaged pupils, in particular in writing.</w:t>
            </w:r>
          </w:p>
        </w:tc>
        <w:tc>
          <w:tcPr>
            <w:tcW w:w="3747" w:type="dxa"/>
            <w:shd w:val="clear" w:color="auto" w:fill="FFFFFF" w:themeFill="background1"/>
            <w:vAlign w:val="center"/>
          </w:tcPr>
          <w:p w:rsidR="000B4370" w:rsidRPr="00681F70" w:rsidRDefault="000B4370" w:rsidP="000B4370">
            <w:pPr>
              <w:spacing w:after="120"/>
              <w:rPr>
                <w:rFonts w:ascii="Times New Roman" w:hAnsi="Times New Roman" w:cs="Times New Roman"/>
                <w:sz w:val="24"/>
                <w:szCs w:val="24"/>
              </w:rPr>
            </w:pPr>
            <w:r>
              <w:rPr>
                <w:rFonts w:ascii="Times New Roman" w:hAnsi="Times New Roman" w:cs="Times New Roman"/>
                <w:sz w:val="24"/>
                <w:szCs w:val="24"/>
              </w:rPr>
              <w:t>Gap narrowed from 27% to 10% at most.</w:t>
            </w:r>
          </w:p>
        </w:tc>
      </w:tr>
      <w:tr w:rsidR="000B4370" w:rsidRPr="006C7386" w:rsidTr="000B4370">
        <w:trPr>
          <w:trHeight w:val="340"/>
        </w:trPr>
        <w:tc>
          <w:tcPr>
            <w:tcW w:w="988" w:type="dxa"/>
            <w:shd w:val="clear" w:color="auto" w:fill="FFFFFF" w:themeFill="background1"/>
            <w:vAlign w:val="center"/>
          </w:tcPr>
          <w:p w:rsidR="000B4370" w:rsidRPr="000B4370" w:rsidRDefault="000B4370"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C</w:t>
            </w:r>
          </w:p>
        </w:tc>
        <w:tc>
          <w:tcPr>
            <w:tcW w:w="9213" w:type="dxa"/>
            <w:shd w:val="clear" w:color="auto" w:fill="FFFFFF" w:themeFill="background1"/>
            <w:vAlign w:val="center"/>
          </w:tcPr>
          <w:p w:rsidR="000B4370" w:rsidRDefault="000B4370" w:rsidP="000B4370">
            <w:pPr>
              <w:spacing w:after="120"/>
              <w:jc w:val="both"/>
              <w:rPr>
                <w:rFonts w:ascii="Times New Roman" w:hAnsi="Times New Roman" w:cs="Times New Roman"/>
                <w:sz w:val="24"/>
                <w:szCs w:val="24"/>
              </w:rPr>
            </w:pPr>
            <w:r>
              <w:rPr>
                <w:rFonts w:ascii="Times New Roman" w:hAnsi="Times New Roman" w:cs="Times New Roman"/>
                <w:sz w:val="24"/>
                <w:szCs w:val="24"/>
              </w:rPr>
              <w:t>Maintain the parity between the percentage of disadvantaged pupils and non-disadvantaged pupils who pass the phonics screen.</w:t>
            </w:r>
          </w:p>
        </w:tc>
        <w:tc>
          <w:tcPr>
            <w:tcW w:w="3747" w:type="dxa"/>
            <w:shd w:val="clear" w:color="auto" w:fill="FFFFFF" w:themeFill="background1"/>
            <w:vAlign w:val="center"/>
          </w:tcPr>
          <w:p w:rsidR="000B4370" w:rsidRDefault="000B4370" w:rsidP="000B4370">
            <w:pPr>
              <w:spacing w:after="120"/>
              <w:rPr>
                <w:rFonts w:ascii="Times New Roman" w:hAnsi="Times New Roman" w:cs="Times New Roman"/>
                <w:sz w:val="24"/>
                <w:szCs w:val="24"/>
              </w:rPr>
            </w:pPr>
            <w:r>
              <w:rPr>
                <w:rFonts w:ascii="Times New Roman" w:hAnsi="Times New Roman" w:cs="Times New Roman"/>
                <w:sz w:val="24"/>
                <w:szCs w:val="24"/>
              </w:rPr>
              <w:t>Gap maintains at 0%</w:t>
            </w:r>
          </w:p>
        </w:tc>
      </w:tr>
      <w:tr w:rsidR="000B4370" w:rsidRPr="006C7386" w:rsidTr="000B4370">
        <w:trPr>
          <w:trHeight w:val="340"/>
        </w:trPr>
        <w:tc>
          <w:tcPr>
            <w:tcW w:w="988" w:type="dxa"/>
            <w:shd w:val="clear" w:color="auto" w:fill="FFFFFF" w:themeFill="background1"/>
            <w:vAlign w:val="center"/>
          </w:tcPr>
          <w:p w:rsidR="000B4370" w:rsidRDefault="00CA65A5" w:rsidP="000B4370">
            <w:pPr>
              <w:spacing w:after="120"/>
              <w:jc w:val="center"/>
              <w:rPr>
                <w:rFonts w:ascii="Times New Roman" w:hAnsi="Times New Roman" w:cs="Times New Roman"/>
                <w:b/>
                <w:sz w:val="24"/>
                <w:szCs w:val="24"/>
              </w:rPr>
            </w:pPr>
            <w:r>
              <w:rPr>
                <w:rFonts w:ascii="Times New Roman" w:hAnsi="Times New Roman" w:cs="Times New Roman"/>
                <w:b/>
                <w:sz w:val="24"/>
                <w:szCs w:val="24"/>
              </w:rPr>
              <w:t>D</w:t>
            </w:r>
          </w:p>
        </w:tc>
        <w:tc>
          <w:tcPr>
            <w:tcW w:w="9213" w:type="dxa"/>
            <w:shd w:val="clear" w:color="auto" w:fill="FFFFFF" w:themeFill="background1"/>
            <w:vAlign w:val="center"/>
          </w:tcPr>
          <w:p w:rsidR="000B4370" w:rsidRDefault="000B4370" w:rsidP="000B4370">
            <w:pPr>
              <w:spacing w:after="120"/>
              <w:jc w:val="both"/>
              <w:rPr>
                <w:rFonts w:ascii="Times New Roman" w:hAnsi="Times New Roman" w:cs="Times New Roman"/>
                <w:sz w:val="24"/>
                <w:szCs w:val="24"/>
              </w:rPr>
            </w:pPr>
            <w:r>
              <w:rPr>
                <w:rFonts w:ascii="Times New Roman" w:hAnsi="Times New Roman" w:cs="Times New Roman"/>
                <w:sz w:val="24"/>
                <w:szCs w:val="24"/>
              </w:rPr>
              <w:t>For Reception, those disadvantaged pupils who enter with skills significantly below those that are typical for their age catch up quickly so that they can access the Early Years’ Curriculum. Particular focus on Personal, Social, Emotional Development and Communication and Language</w:t>
            </w:r>
          </w:p>
        </w:tc>
        <w:tc>
          <w:tcPr>
            <w:tcW w:w="3747" w:type="dxa"/>
            <w:shd w:val="clear" w:color="auto" w:fill="FFFFFF" w:themeFill="background1"/>
            <w:vAlign w:val="center"/>
          </w:tcPr>
          <w:p w:rsidR="000B4370" w:rsidRDefault="000B4370" w:rsidP="000B4370">
            <w:pPr>
              <w:spacing w:after="120"/>
              <w:jc w:val="both"/>
              <w:rPr>
                <w:rFonts w:ascii="Times New Roman" w:hAnsi="Times New Roman" w:cs="Times New Roman"/>
                <w:sz w:val="24"/>
                <w:szCs w:val="24"/>
              </w:rPr>
            </w:pPr>
            <w:r>
              <w:rPr>
                <w:rFonts w:ascii="Times New Roman" w:hAnsi="Times New Roman" w:cs="Times New Roman"/>
                <w:sz w:val="24"/>
                <w:szCs w:val="24"/>
              </w:rPr>
              <w:t>Termly data captures show the percentage of disadvantaged pupils working within age related expectations increases r</w:t>
            </w:r>
            <w:r w:rsidR="00C90302">
              <w:rPr>
                <w:rFonts w:ascii="Times New Roman" w:hAnsi="Times New Roman" w:cs="Times New Roman"/>
                <w:sz w:val="24"/>
                <w:szCs w:val="24"/>
              </w:rPr>
              <w:t>apidly (by end of Autumn Term) and improves (by Spring and Summer Term)</w:t>
            </w:r>
          </w:p>
        </w:tc>
      </w:tr>
      <w:tr w:rsidR="00CA65A5" w:rsidRPr="006C7386" w:rsidTr="000B4370">
        <w:trPr>
          <w:trHeight w:val="340"/>
        </w:trPr>
        <w:tc>
          <w:tcPr>
            <w:tcW w:w="988" w:type="dxa"/>
            <w:shd w:val="clear" w:color="auto" w:fill="FFFFFF" w:themeFill="background1"/>
            <w:vAlign w:val="center"/>
          </w:tcPr>
          <w:p w:rsidR="00CA65A5" w:rsidRDefault="00CA65A5" w:rsidP="00CA65A5">
            <w:pPr>
              <w:spacing w:after="120"/>
              <w:jc w:val="center"/>
              <w:rPr>
                <w:rFonts w:ascii="Times New Roman" w:hAnsi="Times New Roman" w:cs="Times New Roman"/>
                <w:b/>
                <w:sz w:val="24"/>
                <w:szCs w:val="24"/>
              </w:rPr>
            </w:pPr>
            <w:r>
              <w:rPr>
                <w:rFonts w:ascii="Times New Roman" w:hAnsi="Times New Roman" w:cs="Times New Roman"/>
                <w:b/>
                <w:sz w:val="24"/>
                <w:szCs w:val="24"/>
              </w:rPr>
              <w:t>E</w:t>
            </w:r>
          </w:p>
        </w:tc>
        <w:tc>
          <w:tcPr>
            <w:tcW w:w="9213" w:type="dxa"/>
            <w:shd w:val="clear" w:color="auto" w:fill="FFFFFF" w:themeFill="background1"/>
            <w:vAlign w:val="center"/>
          </w:tcPr>
          <w:p w:rsidR="00CA65A5" w:rsidRDefault="00CA65A5" w:rsidP="00CA65A5">
            <w:pPr>
              <w:spacing w:after="120"/>
              <w:jc w:val="both"/>
              <w:rPr>
                <w:rFonts w:ascii="Times New Roman" w:hAnsi="Times New Roman" w:cs="Times New Roman"/>
                <w:sz w:val="24"/>
                <w:szCs w:val="24"/>
              </w:rPr>
            </w:pPr>
            <w:r>
              <w:rPr>
                <w:rFonts w:ascii="Times New Roman" w:hAnsi="Times New Roman" w:cs="Times New Roman"/>
                <w:sz w:val="24"/>
                <w:szCs w:val="24"/>
              </w:rPr>
              <w:t>Improve the attendance of disadvantaged pupils and reduce persistent absenteeism.</w:t>
            </w:r>
          </w:p>
        </w:tc>
        <w:tc>
          <w:tcPr>
            <w:tcW w:w="3747" w:type="dxa"/>
            <w:shd w:val="clear" w:color="auto" w:fill="FFFFFF" w:themeFill="background1"/>
            <w:vAlign w:val="center"/>
          </w:tcPr>
          <w:p w:rsidR="00CA65A5" w:rsidRDefault="00CA65A5" w:rsidP="00CA65A5">
            <w:pPr>
              <w:spacing w:after="120"/>
              <w:jc w:val="both"/>
              <w:rPr>
                <w:rFonts w:ascii="Times New Roman" w:hAnsi="Times New Roman" w:cs="Times New Roman"/>
                <w:sz w:val="24"/>
                <w:szCs w:val="24"/>
              </w:rPr>
            </w:pPr>
            <w:r>
              <w:rPr>
                <w:rFonts w:ascii="Times New Roman" w:hAnsi="Times New Roman" w:cs="Times New Roman"/>
                <w:sz w:val="24"/>
                <w:szCs w:val="24"/>
              </w:rPr>
              <w:t>Percentage of disadvantaged pupils with attendance of 97 – 100% increases over time.</w:t>
            </w:r>
          </w:p>
          <w:p w:rsidR="00CA65A5" w:rsidRDefault="00CA65A5" w:rsidP="00CA65A5">
            <w:pPr>
              <w:spacing w:after="120"/>
              <w:jc w:val="both"/>
              <w:rPr>
                <w:rFonts w:ascii="Times New Roman" w:hAnsi="Times New Roman" w:cs="Times New Roman"/>
                <w:sz w:val="24"/>
                <w:szCs w:val="24"/>
              </w:rPr>
            </w:pPr>
            <w:r>
              <w:rPr>
                <w:rFonts w:ascii="Times New Roman" w:hAnsi="Times New Roman" w:cs="Times New Roman"/>
                <w:sz w:val="24"/>
                <w:szCs w:val="24"/>
              </w:rPr>
              <w:t>Disadvantaged persistent absenteeism reduced to at least national average for this group.</w:t>
            </w:r>
          </w:p>
        </w:tc>
      </w:tr>
    </w:tbl>
    <w:p w:rsidR="00681F70" w:rsidRDefault="00681F70"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p w:rsidR="00C90302" w:rsidRDefault="00C90302" w:rsidP="007A7C64">
      <w:pPr>
        <w:jc w:val="center"/>
        <w:rPr>
          <w:rFonts w:ascii="Times New Roman" w:hAnsi="Times New Roman" w:cs="Times New Roman"/>
          <w:sz w:val="24"/>
          <w:szCs w:val="24"/>
        </w:rPr>
      </w:pPr>
    </w:p>
    <w:tbl>
      <w:tblPr>
        <w:tblStyle w:val="TableGrid"/>
        <w:tblW w:w="14312" w:type="dxa"/>
        <w:tblLook w:val="04A0" w:firstRow="1" w:lastRow="0" w:firstColumn="1" w:lastColumn="0" w:noHBand="0" w:noVBand="1"/>
      </w:tblPr>
      <w:tblGrid>
        <w:gridCol w:w="2830"/>
        <w:gridCol w:w="4273"/>
        <w:gridCol w:w="2677"/>
        <w:gridCol w:w="1146"/>
        <w:gridCol w:w="3386"/>
      </w:tblGrid>
      <w:tr w:rsidR="00C90302" w:rsidTr="00EF5C7C">
        <w:trPr>
          <w:trHeight w:val="550"/>
        </w:trPr>
        <w:tc>
          <w:tcPr>
            <w:tcW w:w="14312" w:type="dxa"/>
            <w:gridSpan w:val="5"/>
            <w:shd w:val="clear" w:color="auto" w:fill="FFFF00"/>
            <w:vAlign w:val="center"/>
          </w:tcPr>
          <w:p w:rsidR="00C90302" w:rsidRPr="00C90302" w:rsidRDefault="00C90302" w:rsidP="00C90302">
            <w:pPr>
              <w:rPr>
                <w:rFonts w:ascii="Times New Roman" w:hAnsi="Times New Roman" w:cs="Times New Roman"/>
                <w:b/>
                <w:sz w:val="24"/>
                <w:szCs w:val="24"/>
              </w:rPr>
            </w:pPr>
            <w:r w:rsidRPr="003443FB">
              <w:rPr>
                <w:rFonts w:ascii="Times New Roman" w:hAnsi="Times New Roman" w:cs="Times New Roman"/>
                <w:b/>
                <w:sz w:val="40"/>
                <w:szCs w:val="24"/>
              </w:rPr>
              <w:lastRenderedPageBreak/>
              <w:t>Planned Expenditure</w:t>
            </w:r>
          </w:p>
        </w:tc>
      </w:tr>
      <w:tr w:rsidR="00BF109F" w:rsidTr="00EF5C7C">
        <w:tc>
          <w:tcPr>
            <w:tcW w:w="2830" w:type="dxa"/>
            <w:vAlign w:val="center"/>
          </w:tcPr>
          <w:p w:rsidR="00C90302" w:rsidRPr="00C90302" w:rsidRDefault="00C90302" w:rsidP="00C90302">
            <w:pPr>
              <w:spacing w:after="120"/>
              <w:rPr>
                <w:rFonts w:ascii="Times New Roman" w:hAnsi="Times New Roman" w:cs="Times New Roman"/>
                <w:b/>
                <w:sz w:val="24"/>
                <w:szCs w:val="24"/>
              </w:rPr>
            </w:pPr>
            <w:r w:rsidRPr="00C90302">
              <w:rPr>
                <w:rFonts w:ascii="Times New Roman" w:hAnsi="Times New Roman" w:cs="Times New Roman"/>
                <w:b/>
                <w:sz w:val="24"/>
                <w:szCs w:val="24"/>
              </w:rPr>
              <w:t xml:space="preserve">Academic Year </w:t>
            </w:r>
          </w:p>
        </w:tc>
        <w:tc>
          <w:tcPr>
            <w:tcW w:w="11482" w:type="dxa"/>
            <w:gridSpan w:val="4"/>
            <w:vAlign w:val="center"/>
          </w:tcPr>
          <w:p w:rsidR="00C90302" w:rsidRDefault="00C90302" w:rsidP="00C90302">
            <w:pPr>
              <w:spacing w:after="120"/>
              <w:rPr>
                <w:rFonts w:ascii="Times New Roman" w:hAnsi="Times New Roman" w:cs="Times New Roman"/>
                <w:sz w:val="24"/>
                <w:szCs w:val="24"/>
              </w:rPr>
            </w:pPr>
            <w:r>
              <w:rPr>
                <w:rFonts w:ascii="Times New Roman" w:hAnsi="Times New Roman" w:cs="Times New Roman"/>
                <w:sz w:val="24"/>
                <w:szCs w:val="24"/>
              </w:rPr>
              <w:t>2019 - 2020</w:t>
            </w:r>
          </w:p>
        </w:tc>
      </w:tr>
      <w:tr w:rsidR="00C90302" w:rsidRPr="00C90302" w:rsidTr="00EF5C7C">
        <w:tc>
          <w:tcPr>
            <w:tcW w:w="14312" w:type="dxa"/>
            <w:gridSpan w:val="5"/>
            <w:shd w:val="clear" w:color="auto" w:fill="BDD6EE" w:themeFill="accent1" w:themeFillTint="66"/>
            <w:vAlign w:val="center"/>
          </w:tcPr>
          <w:p w:rsidR="00C90302" w:rsidRDefault="00C90302" w:rsidP="00C90302">
            <w:pPr>
              <w:pStyle w:val="ListParagraph"/>
              <w:numPr>
                <w:ilvl w:val="0"/>
                <w:numId w:val="3"/>
              </w:numPr>
              <w:spacing w:after="120"/>
              <w:rPr>
                <w:rFonts w:ascii="Times New Roman" w:hAnsi="Times New Roman" w:cs="Times New Roman"/>
                <w:b/>
                <w:i/>
                <w:sz w:val="24"/>
                <w:szCs w:val="24"/>
              </w:rPr>
            </w:pPr>
            <w:r w:rsidRPr="00C90302">
              <w:rPr>
                <w:rFonts w:ascii="Times New Roman" w:hAnsi="Times New Roman" w:cs="Times New Roman"/>
                <w:b/>
                <w:i/>
                <w:sz w:val="24"/>
                <w:szCs w:val="24"/>
              </w:rPr>
              <w:t>Quality of teaching for all (Strategies focussed on priorities)</w:t>
            </w:r>
          </w:p>
          <w:p w:rsidR="000D07D5" w:rsidRPr="000D07D5" w:rsidRDefault="000D07D5" w:rsidP="000D07D5">
            <w:pPr>
              <w:spacing w:after="120"/>
              <w:ind w:left="360"/>
              <w:rPr>
                <w:rFonts w:ascii="Times New Roman" w:hAnsi="Times New Roman" w:cs="Times New Roman"/>
                <w:b/>
                <w:i/>
                <w:sz w:val="24"/>
                <w:szCs w:val="24"/>
              </w:rPr>
            </w:pPr>
            <w:r w:rsidRPr="000D07D5">
              <w:rPr>
                <w:rFonts w:ascii="Times New Roman" w:hAnsi="Times New Roman" w:cs="Times New Roman"/>
                <w:szCs w:val="24"/>
              </w:rPr>
              <w:t>“Ensuring an effective teacher is in</w:t>
            </w:r>
            <w:r>
              <w:rPr>
                <w:rFonts w:ascii="Times New Roman" w:hAnsi="Times New Roman" w:cs="Times New Roman"/>
                <w:szCs w:val="24"/>
              </w:rPr>
              <w:t xml:space="preserve"> </w:t>
            </w:r>
            <w:r w:rsidRPr="000D07D5">
              <w:rPr>
                <w:rFonts w:ascii="Times New Roman" w:hAnsi="Times New Roman" w:cs="Times New Roman"/>
                <w:szCs w:val="24"/>
              </w:rPr>
              <w:t>front of every class, and that every teacher is supported to keep improving, is the key ingredient of a successful school and should rightly the top priority for Pupil Premium Spending” (P8, Education Endowment Foundation Guide to the Pupil Premium, 2019)</w:t>
            </w:r>
          </w:p>
        </w:tc>
      </w:tr>
      <w:tr w:rsidR="00B75DA6" w:rsidRPr="00B75DA6" w:rsidTr="00EF5C7C">
        <w:tc>
          <w:tcPr>
            <w:tcW w:w="2830" w:type="dxa"/>
            <w:shd w:val="clear" w:color="auto" w:fill="FFFF00"/>
            <w:vAlign w:val="center"/>
          </w:tcPr>
          <w:p w:rsidR="00B75DA6" w:rsidRPr="00B75DA6" w:rsidRDefault="00B75DA6" w:rsidP="00C90302">
            <w:pPr>
              <w:jc w:val="center"/>
              <w:rPr>
                <w:rFonts w:ascii="Times New Roman" w:hAnsi="Times New Roman" w:cs="Times New Roman"/>
                <w:b/>
                <w:sz w:val="32"/>
                <w:szCs w:val="24"/>
              </w:rPr>
            </w:pPr>
            <w:r w:rsidRPr="00B75DA6">
              <w:rPr>
                <w:rFonts w:ascii="Times New Roman" w:hAnsi="Times New Roman" w:cs="Times New Roman"/>
                <w:b/>
                <w:sz w:val="32"/>
                <w:szCs w:val="24"/>
              </w:rPr>
              <w:t>Desired Outcome A:</w:t>
            </w:r>
          </w:p>
        </w:tc>
        <w:tc>
          <w:tcPr>
            <w:tcW w:w="11482" w:type="dxa"/>
            <w:gridSpan w:val="4"/>
            <w:shd w:val="clear" w:color="auto" w:fill="FFFF00"/>
            <w:vAlign w:val="center"/>
          </w:tcPr>
          <w:p w:rsidR="00B75DA6" w:rsidRPr="00B75DA6" w:rsidRDefault="00B75DA6" w:rsidP="00BF109F">
            <w:pPr>
              <w:rPr>
                <w:rFonts w:ascii="Times New Roman" w:hAnsi="Times New Roman" w:cs="Times New Roman"/>
                <w:b/>
                <w:sz w:val="32"/>
                <w:szCs w:val="24"/>
              </w:rPr>
            </w:pPr>
            <w:r w:rsidRPr="00B75DA6">
              <w:rPr>
                <w:rFonts w:ascii="Times New Roman" w:hAnsi="Times New Roman" w:cs="Times New Roman"/>
                <w:sz w:val="32"/>
                <w:szCs w:val="24"/>
              </w:rPr>
              <w:t>Improve the progress of disadvantaged pupils in each subject by the end of Key Stage 2 with a particular focus in mathematics.</w:t>
            </w:r>
          </w:p>
        </w:tc>
      </w:tr>
      <w:tr w:rsidR="008F14AF" w:rsidRPr="00C90302" w:rsidTr="00EF5C7C">
        <w:tc>
          <w:tcPr>
            <w:tcW w:w="2830" w:type="dxa"/>
            <w:shd w:val="clear" w:color="auto" w:fill="DEEAF6" w:themeFill="accent1" w:themeFillTint="33"/>
            <w:vAlign w:val="center"/>
          </w:tcPr>
          <w:p w:rsidR="00B75DA6" w:rsidRPr="00C90302" w:rsidRDefault="00B75DA6" w:rsidP="00C90302">
            <w:pPr>
              <w:jc w:val="center"/>
              <w:rPr>
                <w:rFonts w:ascii="Times New Roman" w:hAnsi="Times New Roman" w:cs="Times New Roman"/>
                <w:b/>
                <w:sz w:val="24"/>
                <w:szCs w:val="24"/>
              </w:rPr>
            </w:pPr>
            <w:r>
              <w:rPr>
                <w:rFonts w:ascii="Times New Roman" w:hAnsi="Times New Roman" w:cs="Times New Roman"/>
                <w:b/>
                <w:sz w:val="24"/>
                <w:szCs w:val="24"/>
              </w:rPr>
              <w:t>Action or Approach</w:t>
            </w:r>
          </w:p>
        </w:tc>
        <w:tc>
          <w:tcPr>
            <w:tcW w:w="4273" w:type="dxa"/>
            <w:shd w:val="clear" w:color="auto" w:fill="DEEAF6" w:themeFill="accent1" w:themeFillTint="33"/>
            <w:vAlign w:val="center"/>
          </w:tcPr>
          <w:p w:rsidR="00B75DA6" w:rsidRPr="00C90302" w:rsidRDefault="00B75DA6" w:rsidP="00C90302">
            <w:pPr>
              <w:jc w:val="center"/>
              <w:rPr>
                <w:rFonts w:ascii="Times New Roman" w:hAnsi="Times New Roman" w:cs="Times New Roman"/>
                <w:b/>
                <w:sz w:val="24"/>
                <w:szCs w:val="24"/>
              </w:rPr>
            </w:pPr>
            <w:r w:rsidRPr="00C90302">
              <w:rPr>
                <w:rFonts w:ascii="Times New Roman" w:hAnsi="Times New Roman" w:cs="Times New Roman"/>
                <w:b/>
                <w:sz w:val="24"/>
                <w:szCs w:val="24"/>
              </w:rPr>
              <w:t>Rationale</w:t>
            </w:r>
          </w:p>
        </w:tc>
        <w:tc>
          <w:tcPr>
            <w:tcW w:w="2677" w:type="dxa"/>
            <w:shd w:val="clear" w:color="auto" w:fill="DEEAF6" w:themeFill="accent1" w:themeFillTint="33"/>
            <w:vAlign w:val="center"/>
          </w:tcPr>
          <w:p w:rsidR="00B75DA6" w:rsidRPr="00C90302" w:rsidRDefault="00B75DA6" w:rsidP="00C90302">
            <w:pPr>
              <w:jc w:val="center"/>
              <w:rPr>
                <w:rFonts w:ascii="Times New Roman" w:hAnsi="Times New Roman" w:cs="Times New Roman"/>
                <w:b/>
                <w:sz w:val="24"/>
                <w:szCs w:val="24"/>
              </w:rPr>
            </w:pPr>
            <w:r w:rsidRPr="00C90302">
              <w:rPr>
                <w:rFonts w:ascii="Times New Roman" w:hAnsi="Times New Roman" w:cs="Times New Roman"/>
                <w:b/>
                <w:sz w:val="24"/>
                <w:szCs w:val="24"/>
              </w:rPr>
              <w:t>Implementation</w:t>
            </w:r>
          </w:p>
        </w:tc>
        <w:tc>
          <w:tcPr>
            <w:tcW w:w="1146" w:type="dxa"/>
            <w:shd w:val="clear" w:color="auto" w:fill="DEEAF6" w:themeFill="accent1" w:themeFillTint="33"/>
            <w:vAlign w:val="center"/>
          </w:tcPr>
          <w:p w:rsidR="00B75DA6" w:rsidRPr="00C90302" w:rsidRDefault="00B75DA6" w:rsidP="00C90302">
            <w:pPr>
              <w:jc w:val="center"/>
              <w:rPr>
                <w:rFonts w:ascii="Times New Roman" w:hAnsi="Times New Roman" w:cs="Times New Roman"/>
                <w:b/>
                <w:sz w:val="24"/>
                <w:szCs w:val="24"/>
              </w:rPr>
            </w:pPr>
            <w:r w:rsidRPr="00C90302">
              <w:rPr>
                <w:rFonts w:ascii="Times New Roman" w:hAnsi="Times New Roman" w:cs="Times New Roman"/>
                <w:b/>
                <w:sz w:val="24"/>
                <w:szCs w:val="24"/>
              </w:rPr>
              <w:t>Staff Lead</w:t>
            </w:r>
          </w:p>
        </w:tc>
        <w:tc>
          <w:tcPr>
            <w:tcW w:w="3386" w:type="dxa"/>
            <w:shd w:val="clear" w:color="auto" w:fill="DEEAF6" w:themeFill="accent1" w:themeFillTint="33"/>
            <w:vAlign w:val="center"/>
          </w:tcPr>
          <w:p w:rsidR="00B75DA6" w:rsidRPr="00C90302" w:rsidRDefault="00B75DA6" w:rsidP="00C90302">
            <w:pPr>
              <w:jc w:val="center"/>
              <w:rPr>
                <w:rFonts w:ascii="Times New Roman" w:hAnsi="Times New Roman" w:cs="Times New Roman"/>
                <w:b/>
                <w:sz w:val="24"/>
                <w:szCs w:val="24"/>
              </w:rPr>
            </w:pPr>
            <w:r w:rsidRPr="00C90302">
              <w:rPr>
                <w:rFonts w:ascii="Times New Roman" w:hAnsi="Times New Roman" w:cs="Times New Roman"/>
                <w:b/>
                <w:sz w:val="24"/>
                <w:szCs w:val="24"/>
              </w:rPr>
              <w:t>Monitoring</w:t>
            </w:r>
          </w:p>
        </w:tc>
      </w:tr>
      <w:tr w:rsidR="005E5DBE" w:rsidRPr="00C90302" w:rsidTr="00EF5C7C">
        <w:tc>
          <w:tcPr>
            <w:tcW w:w="2830" w:type="dxa"/>
          </w:tcPr>
          <w:p w:rsidR="00B75DA6" w:rsidRPr="00EF5C7C" w:rsidRDefault="00B75DA6"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Teacher appraisal clearly states the teachers’ responsibility and accountability for the progress of the disadvantaged pupils.</w:t>
            </w:r>
          </w:p>
        </w:tc>
        <w:tc>
          <w:tcPr>
            <w:tcW w:w="4273" w:type="dxa"/>
          </w:tcPr>
          <w:p w:rsidR="00BF109F" w:rsidRPr="00EF5C7C" w:rsidRDefault="00B75DA6"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High profile of disadvantaged pupils will allow teacher to focus on their specific needs through whole class planning and targeted interven</w:t>
            </w:r>
            <w:r w:rsidR="00BF109F" w:rsidRPr="00EF5C7C">
              <w:rPr>
                <w:rFonts w:ascii="Times New Roman" w:hAnsi="Times New Roman" w:cs="Times New Roman"/>
                <w:sz w:val="20"/>
                <w:szCs w:val="20"/>
              </w:rPr>
              <w:t>tion as per the provision maps.</w:t>
            </w:r>
          </w:p>
          <w:p w:rsidR="00B75DA6"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Monitoring and accountability of staff through appraisal means that consistency can be achieved across school and more formalised support can be provided to help staff improve the quality of teaching.</w:t>
            </w:r>
          </w:p>
        </w:tc>
        <w:tc>
          <w:tcPr>
            <w:tcW w:w="2677"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 have a focus in disadvantaged pupils’ progress and attainment.</w:t>
            </w:r>
          </w:p>
          <w:p w:rsidR="00B75DA6"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Feedback and discussion with Disadvantaged Governor to take place at least termly.</w:t>
            </w:r>
          </w:p>
        </w:tc>
        <w:tc>
          <w:tcPr>
            <w:tcW w:w="1146" w:type="dxa"/>
          </w:tcPr>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HT / DHT</w:t>
            </w:r>
          </w:p>
          <w:p w:rsidR="005E5DBE" w:rsidRPr="00EF5C7C" w:rsidRDefault="005E5DBE"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En Lead, Ma Lead</w:t>
            </w:r>
          </w:p>
          <w:p w:rsidR="00B75DA6" w:rsidRPr="00EF5C7C" w:rsidRDefault="00B75DA6" w:rsidP="00BF109F">
            <w:pPr>
              <w:jc w:val="both"/>
              <w:rPr>
                <w:rFonts w:ascii="Times New Roman" w:hAnsi="Times New Roman" w:cs="Times New Roman"/>
                <w:sz w:val="20"/>
                <w:szCs w:val="20"/>
              </w:rPr>
            </w:pPr>
          </w:p>
        </w:tc>
        <w:tc>
          <w:tcPr>
            <w:tcW w:w="3386" w:type="dxa"/>
          </w:tcPr>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16.09.19,</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09.12.19</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23.03.19</w:t>
            </w:r>
          </w:p>
          <w:p w:rsidR="00B75DA6"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6.07.19</w:t>
            </w:r>
          </w:p>
          <w:p w:rsidR="00BF109F" w:rsidRPr="00EF5C7C" w:rsidRDefault="00BF109F" w:rsidP="00BF109F">
            <w:pPr>
              <w:jc w:val="both"/>
              <w:rPr>
                <w:rFonts w:ascii="Times New Roman" w:hAnsi="Times New Roman" w:cs="Times New Roman"/>
                <w:sz w:val="20"/>
                <w:szCs w:val="20"/>
              </w:rPr>
            </w:pPr>
          </w:p>
          <w:p w:rsidR="00BF109F"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 xml:space="preserve">Performance Management Meetings: </w:t>
            </w:r>
          </w:p>
          <w:p w:rsidR="00BF109F" w:rsidRPr="00EF5C7C" w:rsidRDefault="00BF109F" w:rsidP="00BF109F">
            <w:pPr>
              <w:jc w:val="both"/>
              <w:rPr>
                <w:rFonts w:ascii="Times New Roman" w:hAnsi="Times New Roman" w:cs="Times New Roman"/>
                <w:sz w:val="20"/>
                <w:szCs w:val="20"/>
              </w:rPr>
            </w:pPr>
          </w:p>
          <w:p w:rsidR="00BF109F"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October, December, February and July</w:t>
            </w:r>
          </w:p>
          <w:p w:rsidR="005E5DBE" w:rsidRPr="00EF5C7C" w:rsidRDefault="005E5DBE" w:rsidP="00BF109F">
            <w:pPr>
              <w:jc w:val="both"/>
              <w:rPr>
                <w:rFonts w:ascii="Times New Roman" w:hAnsi="Times New Roman" w:cs="Times New Roman"/>
                <w:sz w:val="20"/>
                <w:szCs w:val="20"/>
              </w:rPr>
            </w:pPr>
          </w:p>
          <w:p w:rsidR="005E5DBE" w:rsidRPr="00EF5C7C" w:rsidRDefault="005E5DBE" w:rsidP="00BF109F">
            <w:pPr>
              <w:jc w:val="both"/>
              <w:rPr>
                <w:rFonts w:ascii="Times New Roman" w:hAnsi="Times New Roman" w:cs="Times New Roman"/>
                <w:sz w:val="20"/>
                <w:szCs w:val="20"/>
              </w:rPr>
            </w:pPr>
            <w:r w:rsidRPr="00EF5C7C">
              <w:rPr>
                <w:rFonts w:ascii="Times New Roman" w:hAnsi="Times New Roman" w:cs="Times New Roman"/>
                <w:sz w:val="20"/>
                <w:szCs w:val="20"/>
              </w:rPr>
              <w:t>Maths Monitoring at least termly.</w:t>
            </w:r>
          </w:p>
        </w:tc>
      </w:tr>
      <w:tr w:rsidR="00BF109F" w:rsidRPr="00C90302" w:rsidTr="00EF5C7C">
        <w:tc>
          <w:tcPr>
            <w:tcW w:w="2830"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Provision maps and PP Strategy clearly identifies additional directed teacher time for disadvantaged pupils and specific targets based on assessment information</w:t>
            </w:r>
          </w:p>
        </w:tc>
        <w:tc>
          <w:tcPr>
            <w:tcW w:w="4273"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Effective use of assessment information highlights specific gaps unique to each individual child. Direct, quality first teaching to address these gaps will accelerate progress. </w:t>
            </w:r>
          </w:p>
        </w:tc>
        <w:tc>
          <w:tcPr>
            <w:tcW w:w="2677"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Reviewed Provision Plans completed half termly and evaluated by staff.</w:t>
            </w:r>
          </w:p>
          <w:p w:rsidR="00BF109F" w:rsidRPr="00EF5C7C" w:rsidRDefault="00BF109F" w:rsidP="008F14AF">
            <w:pPr>
              <w:pStyle w:val="ListParagraph"/>
              <w:numPr>
                <w:ilvl w:val="0"/>
                <w:numId w:val="4"/>
              </w:numPr>
              <w:spacing w:after="120"/>
              <w:jc w:val="both"/>
              <w:rPr>
                <w:rFonts w:ascii="Times New Roman" w:hAnsi="Times New Roman" w:cs="Times New Roman"/>
                <w:b/>
                <w:sz w:val="20"/>
                <w:szCs w:val="20"/>
              </w:rPr>
            </w:pPr>
            <w:r w:rsidRPr="00EF5C7C">
              <w:rPr>
                <w:rFonts w:ascii="Times New Roman" w:hAnsi="Times New Roman" w:cs="Times New Roman"/>
                <w:sz w:val="20"/>
                <w:szCs w:val="20"/>
              </w:rPr>
              <w:t>Evaluations on provision maps triangulated to ensure accuracy.</w:t>
            </w:r>
          </w:p>
        </w:tc>
        <w:tc>
          <w:tcPr>
            <w:tcW w:w="1146" w:type="dxa"/>
          </w:tcPr>
          <w:p w:rsidR="00BF109F"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DHT,   En Lead , Ma Lead</w:t>
            </w:r>
          </w:p>
          <w:p w:rsidR="00BF109F" w:rsidRPr="00EF5C7C" w:rsidRDefault="00BF109F" w:rsidP="00BF109F">
            <w:pPr>
              <w:jc w:val="both"/>
              <w:rPr>
                <w:rFonts w:ascii="Times New Roman" w:hAnsi="Times New Roman" w:cs="Times New Roman"/>
                <w:sz w:val="20"/>
                <w:szCs w:val="20"/>
              </w:rPr>
            </w:pPr>
          </w:p>
          <w:p w:rsidR="00BF109F"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Link Governor</w:t>
            </w:r>
          </w:p>
        </w:tc>
        <w:tc>
          <w:tcPr>
            <w:tcW w:w="3386" w:type="dxa"/>
            <w:vMerge w:val="restart"/>
          </w:tcPr>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Start 09 2019</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Evaluated plans to DHT by:</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23.10.19</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18.12.19</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12.02.20</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01.04.20</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20.05.20</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09.07.20</w:t>
            </w:r>
          </w:p>
          <w:p w:rsidR="00BF109F" w:rsidRPr="00EF5C7C" w:rsidRDefault="00BF109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Triangulation to take place following these dates to ensure accuracy. (Headstart Tests, Book Scrutinies).</w:t>
            </w:r>
          </w:p>
          <w:p w:rsidR="008F14AF" w:rsidRPr="00EF5C7C" w:rsidRDefault="008F14AF" w:rsidP="00BF109F">
            <w:pPr>
              <w:spacing w:after="120"/>
              <w:jc w:val="both"/>
              <w:rPr>
                <w:rFonts w:ascii="Times New Roman" w:hAnsi="Times New Roman" w:cs="Times New Roman"/>
                <w:sz w:val="20"/>
                <w:szCs w:val="20"/>
              </w:rPr>
            </w:pPr>
          </w:p>
          <w:p w:rsidR="008F14AF" w:rsidRPr="00EF5C7C" w:rsidRDefault="008F14AF" w:rsidP="00BF109F">
            <w:pPr>
              <w:spacing w:after="120"/>
              <w:jc w:val="both"/>
              <w:rPr>
                <w:rFonts w:ascii="Times New Roman" w:hAnsi="Times New Roman" w:cs="Times New Roman"/>
                <w:sz w:val="20"/>
                <w:szCs w:val="20"/>
              </w:rPr>
            </w:pPr>
            <w:r w:rsidRPr="00EF5C7C">
              <w:rPr>
                <w:rFonts w:ascii="Times New Roman" w:hAnsi="Times New Roman" w:cs="Times New Roman"/>
                <w:sz w:val="20"/>
                <w:szCs w:val="20"/>
              </w:rPr>
              <w:t>English and Maths lead to drop in on interventions during Spring Term.</w:t>
            </w:r>
          </w:p>
          <w:p w:rsidR="00BF109F" w:rsidRPr="00EF5C7C" w:rsidRDefault="00BF109F" w:rsidP="00BF109F">
            <w:pPr>
              <w:jc w:val="both"/>
              <w:rPr>
                <w:rFonts w:ascii="Times New Roman" w:hAnsi="Times New Roman" w:cs="Times New Roman"/>
                <w:sz w:val="20"/>
                <w:szCs w:val="20"/>
              </w:rPr>
            </w:pPr>
          </w:p>
        </w:tc>
      </w:tr>
      <w:tr w:rsidR="00BF109F" w:rsidRPr="00C90302" w:rsidTr="00EF5C7C">
        <w:tc>
          <w:tcPr>
            <w:tcW w:w="2830"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Support staff deployed across school to allow teachers to focus on disadvantaged pupils in line with provision maps.</w:t>
            </w:r>
          </w:p>
        </w:tc>
        <w:tc>
          <w:tcPr>
            <w:tcW w:w="4273" w:type="dxa"/>
          </w:tcPr>
          <w:p w:rsidR="00BF109F" w:rsidRPr="00EF5C7C" w:rsidRDefault="00BF109F" w:rsidP="00BF109F">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Additional adults in the room allow the Teacher to directly focus on specific tasks with the disadvantaged pupils.</w:t>
            </w:r>
          </w:p>
        </w:tc>
        <w:tc>
          <w:tcPr>
            <w:tcW w:w="2677" w:type="dxa"/>
          </w:tcPr>
          <w:p w:rsidR="00BF109F" w:rsidRPr="00EF5C7C" w:rsidRDefault="00BF109F" w:rsidP="00BF109F">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Timetable support staff to ensure that each class teacher is able to work with the disadvantaged pupils to address their individual targets.</w:t>
            </w:r>
          </w:p>
        </w:tc>
        <w:tc>
          <w:tcPr>
            <w:tcW w:w="1146" w:type="dxa"/>
          </w:tcPr>
          <w:p w:rsidR="00BF109F" w:rsidRPr="00EF5C7C" w:rsidRDefault="00BF109F" w:rsidP="00BF109F">
            <w:pPr>
              <w:jc w:val="both"/>
              <w:rPr>
                <w:rFonts w:ascii="Times New Roman" w:hAnsi="Times New Roman" w:cs="Times New Roman"/>
                <w:sz w:val="20"/>
                <w:szCs w:val="20"/>
              </w:rPr>
            </w:pPr>
            <w:r w:rsidRPr="00EF5C7C">
              <w:rPr>
                <w:rFonts w:ascii="Times New Roman" w:hAnsi="Times New Roman" w:cs="Times New Roman"/>
                <w:sz w:val="20"/>
                <w:szCs w:val="20"/>
              </w:rPr>
              <w:t xml:space="preserve">DHT,   En Lead, Ma Lead </w:t>
            </w:r>
          </w:p>
        </w:tc>
        <w:tc>
          <w:tcPr>
            <w:tcW w:w="3386" w:type="dxa"/>
            <w:vMerge/>
          </w:tcPr>
          <w:p w:rsidR="00BF109F" w:rsidRPr="00EF5C7C" w:rsidRDefault="00BF109F" w:rsidP="00BF109F">
            <w:pPr>
              <w:jc w:val="both"/>
              <w:rPr>
                <w:rFonts w:ascii="Times New Roman" w:hAnsi="Times New Roman" w:cs="Times New Roman"/>
                <w:sz w:val="20"/>
                <w:szCs w:val="20"/>
              </w:rPr>
            </w:pPr>
          </w:p>
        </w:tc>
      </w:tr>
      <w:tr w:rsidR="008F14AF" w:rsidTr="00EF5C7C">
        <w:tc>
          <w:tcPr>
            <w:tcW w:w="2830" w:type="dxa"/>
          </w:tcPr>
          <w:p w:rsidR="00B75DA6" w:rsidRPr="00EF5C7C" w:rsidRDefault="008F14AF" w:rsidP="00C90302">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Develop staff subject knowledge and confidence in delivering a ‘mastery curriculum’</w:t>
            </w:r>
          </w:p>
        </w:tc>
        <w:tc>
          <w:tcPr>
            <w:tcW w:w="4273" w:type="dxa"/>
          </w:tcPr>
          <w:p w:rsidR="00B75DA6" w:rsidRPr="00EF5C7C" w:rsidRDefault="008F14AF" w:rsidP="00B75DA6">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Improving the quality and consistency of teaching will have a positive impact on all groups of learners, including those who are disadvantaged.</w:t>
            </w:r>
          </w:p>
          <w:p w:rsidR="008F14AF" w:rsidRPr="00EF5C7C" w:rsidRDefault="008F14AF" w:rsidP="00B75DA6">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Improving the confidence and subject knowledge of support staff will ensure that children receive the best possible support at all times. </w:t>
            </w:r>
          </w:p>
        </w:tc>
        <w:tc>
          <w:tcPr>
            <w:tcW w:w="2677" w:type="dxa"/>
          </w:tcPr>
          <w:p w:rsidR="00B75DA6" w:rsidRPr="00EF5C7C" w:rsidRDefault="008F14AF"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CPD to be arranged for members of staff who are relatively new to their careers (or those who require additional support).</w:t>
            </w:r>
          </w:p>
          <w:p w:rsidR="008F14AF" w:rsidRPr="00EF5C7C" w:rsidRDefault="008F14AF"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Arrangements made to cascade key points from each of these sessions to rest of staff. </w:t>
            </w:r>
          </w:p>
        </w:tc>
        <w:tc>
          <w:tcPr>
            <w:tcW w:w="1146" w:type="dxa"/>
          </w:tcPr>
          <w:p w:rsidR="00B75DA6"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Ma Lead</w:t>
            </w:r>
          </w:p>
        </w:tc>
        <w:tc>
          <w:tcPr>
            <w:tcW w:w="3386" w:type="dxa"/>
          </w:tcPr>
          <w:p w:rsidR="00B75DA6"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15.10.19 Tables Course (Y4)</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7.11.19 Mastery – Fluency (LT, OS)</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19.11.19 CPA approach (RK, DT, SJ, OS)</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16.1.20 Mastery 2 – (SJ, EM)</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22.1.20 Maths Mastery in action (multiplication and division) (LT, DT)</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17.3.20 Maths Mastery (Fractions)  (LT, EM)</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23.4.20 Mathematical Concepts (LT, OS)</w:t>
            </w:r>
          </w:p>
          <w:p w:rsidR="008F14AF" w:rsidRPr="00EF5C7C" w:rsidRDefault="008F14AF"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TA Maths enhancement (3 days) (LE and JL)</w:t>
            </w:r>
          </w:p>
          <w:p w:rsidR="008F14AF" w:rsidRDefault="008F14AF" w:rsidP="005E5DBE">
            <w:pPr>
              <w:spacing w:after="120"/>
              <w:jc w:val="both"/>
              <w:rPr>
                <w:rFonts w:ascii="Times New Roman" w:hAnsi="Times New Roman" w:cs="Times New Roman"/>
                <w:sz w:val="20"/>
                <w:szCs w:val="20"/>
              </w:rPr>
            </w:pPr>
            <w:r w:rsidRPr="00EF5C7C">
              <w:rPr>
                <w:rFonts w:ascii="Times New Roman" w:hAnsi="Times New Roman" w:cs="Times New Roman"/>
                <w:sz w:val="20"/>
                <w:szCs w:val="20"/>
              </w:rPr>
              <w:t>19.5.20 Maths Mastery – Variation (RK, HS)</w:t>
            </w:r>
          </w:p>
          <w:p w:rsidR="00EF5C7C" w:rsidRPr="00EF5C7C" w:rsidRDefault="00EF5C7C" w:rsidP="005E5DBE">
            <w:pPr>
              <w:spacing w:after="120"/>
              <w:jc w:val="both"/>
              <w:rPr>
                <w:rFonts w:ascii="Times New Roman" w:hAnsi="Times New Roman" w:cs="Times New Roman"/>
                <w:sz w:val="20"/>
                <w:szCs w:val="20"/>
              </w:rPr>
            </w:pPr>
          </w:p>
        </w:tc>
      </w:tr>
      <w:tr w:rsidR="005E5DBE" w:rsidRPr="00EF5C7C" w:rsidTr="00EF5C7C">
        <w:tc>
          <w:tcPr>
            <w:tcW w:w="2830" w:type="dxa"/>
            <w:shd w:val="clear" w:color="auto" w:fill="FFFF00"/>
            <w:vAlign w:val="center"/>
          </w:tcPr>
          <w:p w:rsidR="005E5DBE" w:rsidRPr="00EF5C7C" w:rsidRDefault="005E5DBE" w:rsidP="005E5DBE">
            <w:pPr>
              <w:jc w:val="center"/>
              <w:rPr>
                <w:rFonts w:ascii="Times New Roman" w:hAnsi="Times New Roman" w:cs="Times New Roman"/>
                <w:b/>
                <w:sz w:val="32"/>
                <w:szCs w:val="20"/>
              </w:rPr>
            </w:pPr>
            <w:r w:rsidRPr="00EF5C7C">
              <w:rPr>
                <w:rFonts w:ascii="Times New Roman" w:hAnsi="Times New Roman" w:cs="Times New Roman"/>
                <w:b/>
                <w:sz w:val="32"/>
                <w:szCs w:val="20"/>
              </w:rPr>
              <w:lastRenderedPageBreak/>
              <w:t>Desired Outcome B:</w:t>
            </w:r>
          </w:p>
        </w:tc>
        <w:tc>
          <w:tcPr>
            <w:tcW w:w="11482" w:type="dxa"/>
            <w:gridSpan w:val="4"/>
            <w:shd w:val="clear" w:color="auto" w:fill="FFFF00"/>
            <w:vAlign w:val="center"/>
          </w:tcPr>
          <w:p w:rsidR="005E5DBE" w:rsidRPr="00EF5C7C" w:rsidRDefault="005E5DBE" w:rsidP="005E5DBE">
            <w:pPr>
              <w:jc w:val="both"/>
              <w:rPr>
                <w:rFonts w:ascii="Times New Roman" w:hAnsi="Times New Roman" w:cs="Times New Roman"/>
                <w:b/>
                <w:sz w:val="32"/>
                <w:szCs w:val="20"/>
              </w:rPr>
            </w:pPr>
            <w:r w:rsidRPr="00EF5C7C">
              <w:rPr>
                <w:rFonts w:ascii="Times New Roman" w:hAnsi="Times New Roman" w:cs="Times New Roman"/>
                <w:sz w:val="32"/>
                <w:szCs w:val="20"/>
              </w:rPr>
              <w:t>Further narrow the gap at the end of Key Stage 2 in Reading, Writing and Maths between attainment of disadvantaged pupils and non-disadvantaged pupils, in particular in writing.</w:t>
            </w:r>
          </w:p>
        </w:tc>
      </w:tr>
      <w:tr w:rsidR="005E5DBE" w:rsidRPr="00EF5C7C" w:rsidTr="00EF5C7C">
        <w:tc>
          <w:tcPr>
            <w:tcW w:w="2830" w:type="dxa"/>
            <w:shd w:val="clear" w:color="auto" w:fill="DEEAF6" w:themeFill="accent1" w:themeFillTint="33"/>
            <w:vAlign w:val="center"/>
          </w:tcPr>
          <w:p w:rsidR="005E5DBE" w:rsidRPr="00EF5C7C" w:rsidRDefault="005E5DBE" w:rsidP="0032708D">
            <w:pPr>
              <w:jc w:val="center"/>
              <w:rPr>
                <w:rFonts w:ascii="Times New Roman" w:hAnsi="Times New Roman" w:cs="Times New Roman"/>
                <w:b/>
                <w:sz w:val="24"/>
                <w:szCs w:val="20"/>
              </w:rPr>
            </w:pPr>
            <w:r w:rsidRPr="00EF5C7C">
              <w:rPr>
                <w:rFonts w:ascii="Times New Roman" w:hAnsi="Times New Roman" w:cs="Times New Roman"/>
                <w:b/>
                <w:sz w:val="24"/>
                <w:szCs w:val="20"/>
              </w:rPr>
              <w:t>Action or Approach</w:t>
            </w:r>
          </w:p>
        </w:tc>
        <w:tc>
          <w:tcPr>
            <w:tcW w:w="4273" w:type="dxa"/>
            <w:shd w:val="clear" w:color="auto" w:fill="DEEAF6" w:themeFill="accent1" w:themeFillTint="33"/>
            <w:vAlign w:val="center"/>
          </w:tcPr>
          <w:p w:rsidR="005E5DBE" w:rsidRPr="00EF5C7C" w:rsidRDefault="005E5DBE" w:rsidP="0032708D">
            <w:pPr>
              <w:jc w:val="center"/>
              <w:rPr>
                <w:rFonts w:ascii="Times New Roman" w:hAnsi="Times New Roman" w:cs="Times New Roman"/>
                <w:b/>
                <w:sz w:val="24"/>
                <w:szCs w:val="20"/>
              </w:rPr>
            </w:pPr>
            <w:r w:rsidRPr="00EF5C7C">
              <w:rPr>
                <w:rFonts w:ascii="Times New Roman" w:hAnsi="Times New Roman" w:cs="Times New Roman"/>
                <w:b/>
                <w:sz w:val="24"/>
                <w:szCs w:val="20"/>
              </w:rPr>
              <w:t>Rationale</w:t>
            </w:r>
          </w:p>
        </w:tc>
        <w:tc>
          <w:tcPr>
            <w:tcW w:w="2677" w:type="dxa"/>
            <w:shd w:val="clear" w:color="auto" w:fill="DEEAF6" w:themeFill="accent1" w:themeFillTint="33"/>
            <w:vAlign w:val="center"/>
          </w:tcPr>
          <w:p w:rsidR="005E5DBE" w:rsidRPr="00EF5C7C" w:rsidRDefault="005E5DBE" w:rsidP="0032708D">
            <w:pPr>
              <w:jc w:val="center"/>
              <w:rPr>
                <w:rFonts w:ascii="Times New Roman" w:hAnsi="Times New Roman" w:cs="Times New Roman"/>
                <w:b/>
                <w:sz w:val="24"/>
                <w:szCs w:val="20"/>
              </w:rPr>
            </w:pPr>
            <w:r w:rsidRPr="00EF5C7C">
              <w:rPr>
                <w:rFonts w:ascii="Times New Roman" w:hAnsi="Times New Roman" w:cs="Times New Roman"/>
                <w:b/>
                <w:sz w:val="24"/>
                <w:szCs w:val="20"/>
              </w:rPr>
              <w:t>Implementation</w:t>
            </w:r>
          </w:p>
        </w:tc>
        <w:tc>
          <w:tcPr>
            <w:tcW w:w="1146" w:type="dxa"/>
            <w:shd w:val="clear" w:color="auto" w:fill="DEEAF6" w:themeFill="accent1" w:themeFillTint="33"/>
            <w:vAlign w:val="center"/>
          </w:tcPr>
          <w:p w:rsidR="005E5DBE" w:rsidRPr="00EF5C7C" w:rsidRDefault="005E5DBE" w:rsidP="0032708D">
            <w:pPr>
              <w:jc w:val="center"/>
              <w:rPr>
                <w:rFonts w:ascii="Times New Roman" w:hAnsi="Times New Roman" w:cs="Times New Roman"/>
                <w:b/>
                <w:sz w:val="24"/>
                <w:szCs w:val="20"/>
              </w:rPr>
            </w:pPr>
            <w:r w:rsidRPr="00EF5C7C">
              <w:rPr>
                <w:rFonts w:ascii="Times New Roman" w:hAnsi="Times New Roman" w:cs="Times New Roman"/>
                <w:b/>
                <w:sz w:val="24"/>
                <w:szCs w:val="20"/>
              </w:rPr>
              <w:t>Staff Lead</w:t>
            </w:r>
          </w:p>
        </w:tc>
        <w:tc>
          <w:tcPr>
            <w:tcW w:w="3386" w:type="dxa"/>
            <w:shd w:val="clear" w:color="auto" w:fill="DEEAF6" w:themeFill="accent1" w:themeFillTint="33"/>
            <w:vAlign w:val="center"/>
          </w:tcPr>
          <w:p w:rsidR="005E5DBE" w:rsidRPr="00EF5C7C" w:rsidRDefault="005E5DBE" w:rsidP="0032708D">
            <w:pPr>
              <w:jc w:val="center"/>
              <w:rPr>
                <w:rFonts w:ascii="Times New Roman" w:hAnsi="Times New Roman" w:cs="Times New Roman"/>
                <w:b/>
                <w:sz w:val="24"/>
                <w:szCs w:val="20"/>
              </w:rPr>
            </w:pPr>
            <w:r w:rsidRPr="00EF5C7C">
              <w:rPr>
                <w:rFonts w:ascii="Times New Roman" w:hAnsi="Times New Roman" w:cs="Times New Roman"/>
                <w:b/>
                <w:sz w:val="24"/>
                <w:szCs w:val="20"/>
              </w:rPr>
              <w:t>Monitoring</w:t>
            </w:r>
          </w:p>
        </w:tc>
      </w:tr>
      <w:tr w:rsidR="005E5DBE" w:rsidRPr="00C90302" w:rsidTr="00EF5C7C">
        <w:tc>
          <w:tcPr>
            <w:tcW w:w="2830" w:type="dxa"/>
          </w:tcPr>
          <w:p w:rsidR="005E5DBE" w:rsidRPr="00EF5C7C" w:rsidRDefault="005E5DBE"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Teacher focus groups for whole class guided writing have staff clearly focussed on the disadvantaged pupils, especially those who are working at greater depth.</w:t>
            </w:r>
          </w:p>
          <w:p w:rsidR="005E5DBE" w:rsidRPr="00EF5C7C" w:rsidRDefault="005E5DBE" w:rsidP="0032708D">
            <w:pPr>
              <w:pStyle w:val="ListParagraph"/>
              <w:spacing w:after="120"/>
              <w:jc w:val="both"/>
              <w:rPr>
                <w:rFonts w:ascii="Times New Roman" w:hAnsi="Times New Roman" w:cs="Times New Roman"/>
                <w:sz w:val="20"/>
                <w:szCs w:val="20"/>
              </w:rPr>
            </w:pPr>
          </w:p>
        </w:tc>
        <w:tc>
          <w:tcPr>
            <w:tcW w:w="4273" w:type="dxa"/>
          </w:tcPr>
          <w:p w:rsidR="005E5DBE" w:rsidRPr="00EF5C7C" w:rsidRDefault="005E5DBE"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Clear challenge for the more able disadvantaged pupils raises attainment and progress.</w:t>
            </w:r>
          </w:p>
        </w:tc>
        <w:tc>
          <w:tcPr>
            <w:tcW w:w="2677" w:type="dxa"/>
          </w:tcPr>
          <w:p w:rsidR="005E5DBE" w:rsidRPr="00EF5C7C" w:rsidRDefault="005E5DBE" w:rsidP="005E5DBE">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Guided writing sessions </w:t>
            </w:r>
            <w:r w:rsidR="0032708D" w:rsidRPr="00EF5C7C">
              <w:rPr>
                <w:rFonts w:ascii="Times New Roman" w:hAnsi="Times New Roman" w:cs="Times New Roman"/>
                <w:sz w:val="20"/>
                <w:szCs w:val="20"/>
              </w:rPr>
              <w:t>monitored by</w:t>
            </w:r>
            <w:r w:rsidRPr="00EF5C7C">
              <w:rPr>
                <w:rFonts w:ascii="Times New Roman" w:hAnsi="Times New Roman" w:cs="Times New Roman"/>
                <w:sz w:val="20"/>
                <w:szCs w:val="20"/>
              </w:rPr>
              <w:t xml:space="preserve"> English Lead and Local Authority English Lead to ensure that challenge is evident and appropriate for the disadvantaged pupils.</w:t>
            </w:r>
          </w:p>
          <w:p w:rsidR="005E5DBE" w:rsidRPr="00EF5C7C" w:rsidRDefault="005E5DBE" w:rsidP="005E5DBE">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Pupil books show challenge and progress for the more able disadvantaged pupils.</w:t>
            </w:r>
          </w:p>
        </w:tc>
        <w:tc>
          <w:tcPr>
            <w:tcW w:w="1146" w:type="dxa"/>
            <w:vMerge w:val="restart"/>
          </w:tcPr>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HT / DHT</w:t>
            </w:r>
          </w:p>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En Lead, Ma Lead</w:t>
            </w:r>
          </w:p>
          <w:p w:rsidR="005E5DBE" w:rsidRPr="00EF5C7C" w:rsidRDefault="005E5DBE" w:rsidP="0032708D">
            <w:pPr>
              <w:jc w:val="both"/>
              <w:rPr>
                <w:rFonts w:ascii="Times New Roman" w:hAnsi="Times New Roman" w:cs="Times New Roman"/>
                <w:sz w:val="20"/>
                <w:szCs w:val="20"/>
              </w:rPr>
            </w:pPr>
          </w:p>
        </w:tc>
        <w:tc>
          <w:tcPr>
            <w:tcW w:w="3386" w:type="dxa"/>
          </w:tcPr>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w:t>
            </w:r>
          </w:p>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16.09.19,</w:t>
            </w:r>
          </w:p>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09.12.19</w:t>
            </w:r>
          </w:p>
          <w:p w:rsidR="005E5DBE" w:rsidRPr="00EF5C7C" w:rsidRDefault="005E5DBE"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23.03.19</w:t>
            </w:r>
          </w:p>
          <w:p w:rsidR="005E5DBE" w:rsidRPr="00EF5C7C" w:rsidRDefault="005E5DBE" w:rsidP="0032708D">
            <w:pPr>
              <w:jc w:val="both"/>
              <w:rPr>
                <w:rFonts w:ascii="Times New Roman" w:hAnsi="Times New Roman" w:cs="Times New Roman"/>
                <w:sz w:val="20"/>
                <w:szCs w:val="20"/>
              </w:rPr>
            </w:pPr>
            <w:r w:rsidRPr="00EF5C7C">
              <w:rPr>
                <w:rFonts w:ascii="Times New Roman" w:hAnsi="Times New Roman" w:cs="Times New Roman"/>
                <w:sz w:val="20"/>
                <w:szCs w:val="20"/>
              </w:rPr>
              <w:t>6.07.19</w:t>
            </w:r>
          </w:p>
          <w:p w:rsidR="005E5DBE" w:rsidRPr="00EF5C7C" w:rsidRDefault="005E5DBE" w:rsidP="0032708D">
            <w:pPr>
              <w:jc w:val="both"/>
              <w:rPr>
                <w:rFonts w:ascii="Times New Roman" w:hAnsi="Times New Roman" w:cs="Times New Roman"/>
                <w:sz w:val="20"/>
                <w:szCs w:val="20"/>
              </w:rPr>
            </w:pPr>
          </w:p>
          <w:p w:rsidR="005E5DBE" w:rsidRPr="00EF5C7C" w:rsidRDefault="005E5DBE" w:rsidP="0032708D">
            <w:pPr>
              <w:jc w:val="both"/>
              <w:rPr>
                <w:rFonts w:ascii="Times New Roman" w:hAnsi="Times New Roman" w:cs="Times New Roman"/>
                <w:sz w:val="20"/>
                <w:szCs w:val="20"/>
              </w:rPr>
            </w:pPr>
            <w:r w:rsidRPr="00EF5C7C">
              <w:rPr>
                <w:rFonts w:ascii="Times New Roman" w:hAnsi="Times New Roman" w:cs="Times New Roman"/>
                <w:sz w:val="20"/>
                <w:szCs w:val="20"/>
              </w:rPr>
              <w:t xml:space="preserve">Performance Management Meetings: </w:t>
            </w:r>
          </w:p>
          <w:p w:rsidR="005E5DBE" w:rsidRPr="00EF5C7C" w:rsidRDefault="005E5DBE" w:rsidP="0032708D">
            <w:pPr>
              <w:jc w:val="both"/>
              <w:rPr>
                <w:rFonts w:ascii="Times New Roman" w:hAnsi="Times New Roman" w:cs="Times New Roman"/>
                <w:sz w:val="20"/>
                <w:szCs w:val="20"/>
              </w:rPr>
            </w:pPr>
          </w:p>
          <w:p w:rsidR="005E5DBE" w:rsidRPr="00EF5C7C" w:rsidRDefault="005E5DBE" w:rsidP="0032708D">
            <w:pPr>
              <w:jc w:val="both"/>
              <w:rPr>
                <w:rFonts w:ascii="Times New Roman" w:hAnsi="Times New Roman" w:cs="Times New Roman"/>
                <w:sz w:val="20"/>
                <w:szCs w:val="20"/>
              </w:rPr>
            </w:pPr>
            <w:r w:rsidRPr="00EF5C7C">
              <w:rPr>
                <w:rFonts w:ascii="Times New Roman" w:hAnsi="Times New Roman" w:cs="Times New Roman"/>
                <w:sz w:val="20"/>
                <w:szCs w:val="20"/>
              </w:rPr>
              <w:t>October, December, February and July</w:t>
            </w:r>
          </w:p>
          <w:p w:rsidR="005E5DBE" w:rsidRPr="00EF5C7C" w:rsidRDefault="005E5DBE" w:rsidP="0032708D">
            <w:pPr>
              <w:jc w:val="both"/>
              <w:rPr>
                <w:rFonts w:ascii="Times New Roman" w:hAnsi="Times New Roman" w:cs="Times New Roman"/>
                <w:sz w:val="20"/>
                <w:szCs w:val="20"/>
              </w:rPr>
            </w:pPr>
          </w:p>
          <w:p w:rsidR="005E5DBE" w:rsidRPr="00EF5C7C" w:rsidRDefault="005E5DBE" w:rsidP="0032708D">
            <w:pPr>
              <w:jc w:val="both"/>
              <w:rPr>
                <w:rFonts w:ascii="Times New Roman" w:hAnsi="Times New Roman" w:cs="Times New Roman"/>
                <w:sz w:val="20"/>
                <w:szCs w:val="20"/>
              </w:rPr>
            </w:pPr>
            <w:r w:rsidRPr="00EF5C7C">
              <w:rPr>
                <w:rFonts w:ascii="Times New Roman" w:hAnsi="Times New Roman" w:cs="Times New Roman"/>
                <w:sz w:val="20"/>
                <w:szCs w:val="20"/>
              </w:rPr>
              <w:t>Maths Monitoring at least termly.</w:t>
            </w:r>
          </w:p>
        </w:tc>
      </w:tr>
      <w:tr w:rsidR="005E5DBE" w:rsidTr="00EF5C7C">
        <w:tc>
          <w:tcPr>
            <w:tcW w:w="2830" w:type="dxa"/>
          </w:tcPr>
          <w:p w:rsidR="005E5DBE" w:rsidRPr="00EF5C7C" w:rsidRDefault="005E5DBE" w:rsidP="00C90302">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Sharing good practice  within school of effective challenge through questioning</w:t>
            </w:r>
          </w:p>
        </w:tc>
        <w:tc>
          <w:tcPr>
            <w:tcW w:w="4273" w:type="dxa"/>
          </w:tcPr>
          <w:p w:rsidR="005E5DBE" w:rsidRPr="00EF5C7C" w:rsidRDefault="005E5DBE" w:rsidP="00B75DA6">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Effective, timely feedback enables children to make rapid progress.</w:t>
            </w:r>
          </w:p>
        </w:tc>
        <w:tc>
          <w:tcPr>
            <w:tcW w:w="2677" w:type="dxa"/>
          </w:tcPr>
          <w:p w:rsidR="005E5DBE" w:rsidRPr="00EF5C7C" w:rsidRDefault="005E5DBE"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Lesson observations and book scrutinies show that feedback is having a positive impact on progress of disadvantaged pupils.</w:t>
            </w:r>
          </w:p>
        </w:tc>
        <w:tc>
          <w:tcPr>
            <w:tcW w:w="1146" w:type="dxa"/>
            <w:vMerge/>
          </w:tcPr>
          <w:p w:rsidR="005E5DBE" w:rsidRPr="00EF5C7C" w:rsidRDefault="005E5DBE" w:rsidP="00C90302">
            <w:pPr>
              <w:spacing w:after="120"/>
              <w:jc w:val="both"/>
              <w:rPr>
                <w:rFonts w:ascii="Times New Roman" w:hAnsi="Times New Roman" w:cs="Times New Roman"/>
                <w:sz w:val="20"/>
                <w:szCs w:val="20"/>
              </w:rPr>
            </w:pPr>
          </w:p>
        </w:tc>
        <w:tc>
          <w:tcPr>
            <w:tcW w:w="3386" w:type="dxa"/>
          </w:tcPr>
          <w:p w:rsidR="005E5DBE" w:rsidRPr="00EF5C7C" w:rsidRDefault="005E5DBE"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Triangulation of PP Evaluations (as dated above)</w:t>
            </w:r>
          </w:p>
          <w:p w:rsidR="005E5DBE" w:rsidRPr="00EF5C7C" w:rsidRDefault="005E5DBE"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Half termly monitoring will include an element about progress and the effective use of feedback. </w:t>
            </w:r>
          </w:p>
        </w:tc>
      </w:tr>
      <w:tr w:rsidR="005E5DBE" w:rsidTr="00EF5C7C">
        <w:tc>
          <w:tcPr>
            <w:tcW w:w="2830" w:type="dxa"/>
          </w:tcPr>
          <w:p w:rsidR="005E5DBE" w:rsidRPr="00EF5C7C" w:rsidRDefault="005E5DBE" w:rsidP="00C90302">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Sharing effective strategies to support and develop higher ability children in writing, based on research. (English Lead completing NPQSL with a writing focus)</w:t>
            </w:r>
          </w:p>
        </w:tc>
        <w:tc>
          <w:tcPr>
            <w:tcW w:w="4273" w:type="dxa"/>
          </w:tcPr>
          <w:p w:rsidR="005E5DBE" w:rsidRPr="00EF5C7C" w:rsidRDefault="0032708D" w:rsidP="00B75DA6">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Through research and professional learning, the most effective strategies can be assessed, shared with staff and implemented. Support from the NPQSL course will support the English Lead in effectively implementing and evaluating the impact these strategies have, </w:t>
            </w:r>
          </w:p>
        </w:tc>
        <w:tc>
          <w:tcPr>
            <w:tcW w:w="2677" w:type="dxa"/>
          </w:tcPr>
          <w:p w:rsidR="005E5DBE" w:rsidRPr="00EF5C7C" w:rsidRDefault="0032708D"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Introduce ‘Vomit Draft’ to ease the cognitive load of pupils when writing first drafts.</w:t>
            </w:r>
          </w:p>
          <w:p w:rsidR="0032708D" w:rsidRPr="00EF5C7C" w:rsidRDefault="0032708D"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Share Genre booklets with staff so that they are clear on the expectations for each </w:t>
            </w:r>
            <w:r w:rsidRPr="00EF5C7C">
              <w:rPr>
                <w:rFonts w:ascii="Times New Roman" w:hAnsi="Times New Roman" w:cs="Times New Roman"/>
                <w:sz w:val="20"/>
                <w:szCs w:val="20"/>
              </w:rPr>
              <w:lastRenderedPageBreak/>
              <w:t>genre at different levels.</w:t>
            </w:r>
          </w:p>
          <w:p w:rsidR="0032708D" w:rsidRPr="00EF5C7C" w:rsidRDefault="0032708D" w:rsidP="000D07D5">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Further strategies to be introduced in February and July. TBC following completion of the NPQSL Units.</w:t>
            </w:r>
          </w:p>
        </w:tc>
        <w:tc>
          <w:tcPr>
            <w:tcW w:w="1146" w:type="dxa"/>
          </w:tcPr>
          <w:p w:rsidR="005E5DBE" w:rsidRPr="00EF5C7C" w:rsidRDefault="0032708D"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En Lead</w:t>
            </w:r>
          </w:p>
        </w:tc>
        <w:tc>
          <w:tcPr>
            <w:tcW w:w="3386" w:type="dxa"/>
          </w:tcPr>
          <w:p w:rsidR="005E5DBE" w:rsidRPr="00EF5C7C" w:rsidRDefault="0032708D" w:rsidP="00C90302">
            <w:pPr>
              <w:spacing w:after="120"/>
              <w:jc w:val="both"/>
              <w:rPr>
                <w:rFonts w:ascii="Times New Roman" w:hAnsi="Times New Roman" w:cs="Times New Roman"/>
                <w:sz w:val="20"/>
                <w:szCs w:val="20"/>
              </w:rPr>
            </w:pPr>
            <w:r w:rsidRPr="00EF5C7C">
              <w:rPr>
                <w:rFonts w:ascii="Times New Roman" w:hAnsi="Times New Roman" w:cs="Times New Roman"/>
                <w:sz w:val="20"/>
                <w:szCs w:val="20"/>
              </w:rPr>
              <w:t>See English Monitoring Timetable</w:t>
            </w:r>
          </w:p>
        </w:tc>
      </w:tr>
      <w:tr w:rsidR="0032708D" w:rsidRPr="00EF5C7C" w:rsidTr="00EF5C7C">
        <w:tc>
          <w:tcPr>
            <w:tcW w:w="2830" w:type="dxa"/>
            <w:shd w:val="clear" w:color="auto" w:fill="FFFF00"/>
            <w:vAlign w:val="center"/>
          </w:tcPr>
          <w:p w:rsidR="0032708D" w:rsidRPr="00EF5C7C" w:rsidRDefault="0032708D" w:rsidP="0032708D">
            <w:pPr>
              <w:jc w:val="center"/>
              <w:rPr>
                <w:rFonts w:ascii="Times New Roman" w:hAnsi="Times New Roman" w:cs="Times New Roman"/>
                <w:b/>
                <w:sz w:val="32"/>
                <w:szCs w:val="20"/>
              </w:rPr>
            </w:pPr>
            <w:r w:rsidRPr="00EF5C7C">
              <w:rPr>
                <w:rFonts w:ascii="Times New Roman" w:hAnsi="Times New Roman" w:cs="Times New Roman"/>
                <w:b/>
                <w:sz w:val="32"/>
                <w:szCs w:val="20"/>
              </w:rPr>
              <w:t>Desired Outcome C:</w:t>
            </w:r>
          </w:p>
        </w:tc>
        <w:tc>
          <w:tcPr>
            <w:tcW w:w="11482" w:type="dxa"/>
            <w:gridSpan w:val="4"/>
            <w:shd w:val="clear" w:color="auto" w:fill="FFFF00"/>
            <w:vAlign w:val="center"/>
          </w:tcPr>
          <w:p w:rsidR="0032708D" w:rsidRPr="00EF5C7C" w:rsidRDefault="0032708D" w:rsidP="0032708D">
            <w:pPr>
              <w:rPr>
                <w:rFonts w:ascii="Times New Roman" w:hAnsi="Times New Roman" w:cs="Times New Roman"/>
                <w:b/>
                <w:sz w:val="32"/>
                <w:szCs w:val="20"/>
              </w:rPr>
            </w:pPr>
            <w:r w:rsidRPr="00EF5C7C">
              <w:rPr>
                <w:rFonts w:ascii="Times New Roman" w:hAnsi="Times New Roman" w:cs="Times New Roman"/>
                <w:sz w:val="32"/>
                <w:szCs w:val="20"/>
              </w:rPr>
              <w:t>Maintain the parity between the percentage of disadvantaged pupils and non-disadvantaged pupils who pass the phonics screen.</w:t>
            </w:r>
          </w:p>
        </w:tc>
      </w:tr>
      <w:tr w:rsidR="0032708D" w:rsidRPr="00EF5C7C" w:rsidTr="00EF5C7C">
        <w:tc>
          <w:tcPr>
            <w:tcW w:w="2830" w:type="dxa"/>
            <w:shd w:val="clear" w:color="auto" w:fill="DEEAF6" w:themeFill="accent1" w:themeFillTint="33"/>
            <w:vAlign w:val="center"/>
          </w:tcPr>
          <w:p w:rsidR="0032708D" w:rsidRPr="00EF5C7C" w:rsidRDefault="0032708D" w:rsidP="0032708D">
            <w:pPr>
              <w:jc w:val="center"/>
              <w:rPr>
                <w:rFonts w:ascii="Times New Roman" w:hAnsi="Times New Roman" w:cs="Times New Roman"/>
                <w:b/>
                <w:sz w:val="24"/>
                <w:szCs w:val="20"/>
              </w:rPr>
            </w:pPr>
            <w:r w:rsidRPr="00EF5C7C">
              <w:rPr>
                <w:rFonts w:ascii="Times New Roman" w:hAnsi="Times New Roman" w:cs="Times New Roman"/>
                <w:b/>
                <w:sz w:val="24"/>
                <w:szCs w:val="20"/>
              </w:rPr>
              <w:t>Action or Approach</w:t>
            </w:r>
          </w:p>
        </w:tc>
        <w:tc>
          <w:tcPr>
            <w:tcW w:w="4273" w:type="dxa"/>
            <w:shd w:val="clear" w:color="auto" w:fill="DEEAF6" w:themeFill="accent1" w:themeFillTint="33"/>
            <w:vAlign w:val="center"/>
          </w:tcPr>
          <w:p w:rsidR="0032708D" w:rsidRPr="00EF5C7C" w:rsidRDefault="0032708D" w:rsidP="0032708D">
            <w:pPr>
              <w:jc w:val="center"/>
              <w:rPr>
                <w:rFonts w:ascii="Times New Roman" w:hAnsi="Times New Roman" w:cs="Times New Roman"/>
                <w:b/>
                <w:sz w:val="24"/>
                <w:szCs w:val="20"/>
              </w:rPr>
            </w:pPr>
            <w:r w:rsidRPr="00EF5C7C">
              <w:rPr>
                <w:rFonts w:ascii="Times New Roman" w:hAnsi="Times New Roman" w:cs="Times New Roman"/>
                <w:b/>
                <w:sz w:val="24"/>
                <w:szCs w:val="20"/>
              </w:rPr>
              <w:t>Rationale</w:t>
            </w:r>
          </w:p>
        </w:tc>
        <w:tc>
          <w:tcPr>
            <w:tcW w:w="2677" w:type="dxa"/>
            <w:shd w:val="clear" w:color="auto" w:fill="DEEAF6" w:themeFill="accent1" w:themeFillTint="33"/>
            <w:vAlign w:val="center"/>
          </w:tcPr>
          <w:p w:rsidR="0032708D" w:rsidRPr="00EF5C7C" w:rsidRDefault="0032708D" w:rsidP="0032708D">
            <w:pPr>
              <w:jc w:val="center"/>
              <w:rPr>
                <w:rFonts w:ascii="Times New Roman" w:hAnsi="Times New Roman" w:cs="Times New Roman"/>
                <w:b/>
                <w:sz w:val="24"/>
                <w:szCs w:val="20"/>
              </w:rPr>
            </w:pPr>
            <w:r w:rsidRPr="00EF5C7C">
              <w:rPr>
                <w:rFonts w:ascii="Times New Roman" w:hAnsi="Times New Roman" w:cs="Times New Roman"/>
                <w:b/>
                <w:sz w:val="24"/>
                <w:szCs w:val="20"/>
              </w:rPr>
              <w:t>Implementation</w:t>
            </w:r>
          </w:p>
        </w:tc>
        <w:tc>
          <w:tcPr>
            <w:tcW w:w="1146" w:type="dxa"/>
            <w:shd w:val="clear" w:color="auto" w:fill="DEEAF6" w:themeFill="accent1" w:themeFillTint="33"/>
            <w:vAlign w:val="center"/>
          </w:tcPr>
          <w:p w:rsidR="0032708D" w:rsidRPr="00EF5C7C" w:rsidRDefault="0032708D" w:rsidP="0032708D">
            <w:pPr>
              <w:jc w:val="center"/>
              <w:rPr>
                <w:rFonts w:ascii="Times New Roman" w:hAnsi="Times New Roman" w:cs="Times New Roman"/>
                <w:b/>
                <w:sz w:val="24"/>
                <w:szCs w:val="20"/>
              </w:rPr>
            </w:pPr>
            <w:r w:rsidRPr="00EF5C7C">
              <w:rPr>
                <w:rFonts w:ascii="Times New Roman" w:hAnsi="Times New Roman" w:cs="Times New Roman"/>
                <w:b/>
                <w:sz w:val="24"/>
                <w:szCs w:val="20"/>
              </w:rPr>
              <w:t>Staff Lead</w:t>
            </w:r>
          </w:p>
        </w:tc>
        <w:tc>
          <w:tcPr>
            <w:tcW w:w="3386" w:type="dxa"/>
            <w:shd w:val="clear" w:color="auto" w:fill="DEEAF6" w:themeFill="accent1" w:themeFillTint="33"/>
            <w:vAlign w:val="center"/>
          </w:tcPr>
          <w:p w:rsidR="0032708D" w:rsidRPr="00EF5C7C" w:rsidRDefault="0032708D" w:rsidP="0032708D">
            <w:pPr>
              <w:jc w:val="center"/>
              <w:rPr>
                <w:rFonts w:ascii="Times New Roman" w:hAnsi="Times New Roman" w:cs="Times New Roman"/>
                <w:b/>
                <w:sz w:val="24"/>
                <w:szCs w:val="20"/>
              </w:rPr>
            </w:pPr>
            <w:r w:rsidRPr="00EF5C7C">
              <w:rPr>
                <w:rFonts w:ascii="Times New Roman" w:hAnsi="Times New Roman" w:cs="Times New Roman"/>
                <w:b/>
                <w:sz w:val="24"/>
                <w:szCs w:val="20"/>
              </w:rPr>
              <w:t>Monitoring</w:t>
            </w:r>
          </w:p>
        </w:tc>
      </w:tr>
      <w:tr w:rsidR="0032708D" w:rsidRPr="00C90302" w:rsidTr="00EF5C7C">
        <w:tc>
          <w:tcPr>
            <w:tcW w:w="2830" w:type="dxa"/>
          </w:tcPr>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Teacher appraisal clearly states the teachers’ responsibility and accountability for the progress of the disadvantaged pupils.</w:t>
            </w:r>
          </w:p>
        </w:tc>
        <w:tc>
          <w:tcPr>
            <w:tcW w:w="4273" w:type="dxa"/>
          </w:tcPr>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High profile of disadvantaged pupils will allow teacher to focus on their specific needs through whole class planning and targeted intervention as per the provision maps.</w:t>
            </w:r>
          </w:p>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Monitoring and accountability of staff through appraisal means that consistency can be achieved across school and more formalised support can be provided to help staff improve the quality of teaching.</w:t>
            </w:r>
          </w:p>
        </w:tc>
        <w:tc>
          <w:tcPr>
            <w:tcW w:w="2677" w:type="dxa"/>
          </w:tcPr>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 have a focus in disadvantaged pupils’ progress and attainment.</w:t>
            </w:r>
          </w:p>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Feedback and discussion with Disadvantaged Governor to take place at least termly.</w:t>
            </w:r>
          </w:p>
          <w:p w:rsidR="00CA65A5" w:rsidRPr="00EF5C7C" w:rsidRDefault="00CA65A5"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En Lead to ensure staff are assessing phonics and using the phonics tracker to identify areas of improvement for individual children. </w:t>
            </w:r>
          </w:p>
        </w:tc>
        <w:tc>
          <w:tcPr>
            <w:tcW w:w="1146" w:type="dxa"/>
          </w:tcPr>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HT / DHT</w:t>
            </w:r>
          </w:p>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En Lead</w:t>
            </w:r>
          </w:p>
          <w:p w:rsidR="0032708D" w:rsidRPr="00EF5C7C" w:rsidRDefault="0032708D" w:rsidP="0032708D">
            <w:pPr>
              <w:jc w:val="both"/>
              <w:rPr>
                <w:rFonts w:ascii="Times New Roman" w:hAnsi="Times New Roman" w:cs="Times New Roman"/>
                <w:sz w:val="20"/>
                <w:szCs w:val="20"/>
              </w:rPr>
            </w:pPr>
          </w:p>
        </w:tc>
        <w:tc>
          <w:tcPr>
            <w:tcW w:w="3386" w:type="dxa"/>
          </w:tcPr>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w:t>
            </w:r>
          </w:p>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16.09.19,</w:t>
            </w:r>
          </w:p>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09.12.19</w:t>
            </w:r>
          </w:p>
          <w:p w:rsidR="0032708D" w:rsidRPr="00EF5C7C" w:rsidRDefault="0032708D"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23.03.19</w:t>
            </w:r>
          </w:p>
          <w:p w:rsidR="0032708D" w:rsidRPr="00EF5C7C" w:rsidRDefault="0032708D" w:rsidP="0032708D">
            <w:pPr>
              <w:jc w:val="both"/>
              <w:rPr>
                <w:rFonts w:ascii="Times New Roman" w:hAnsi="Times New Roman" w:cs="Times New Roman"/>
                <w:sz w:val="20"/>
                <w:szCs w:val="20"/>
              </w:rPr>
            </w:pPr>
            <w:r w:rsidRPr="00EF5C7C">
              <w:rPr>
                <w:rFonts w:ascii="Times New Roman" w:hAnsi="Times New Roman" w:cs="Times New Roman"/>
                <w:sz w:val="20"/>
                <w:szCs w:val="20"/>
              </w:rPr>
              <w:t>6.07.19</w:t>
            </w:r>
          </w:p>
          <w:p w:rsidR="0032708D" w:rsidRPr="00EF5C7C" w:rsidRDefault="0032708D" w:rsidP="0032708D">
            <w:pPr>
              <w:jc w:val="both"/>
              <w:rPr>
                <w:rFonts w:ascii="Times New Roman" w:hAnsi="Times New Roman" w:cs="Times New Roman"/>
                <w:sz w:val="20"/>
                <w:szCs w:val="20"/>
              </w:rPr>
            </w:pPr>
          </w:p>
          <w:p w:rsidR="0032708D" w:rsidRPr="00EF5C7C" w:rsidRDefault="0032708D" w:rsidP="0032708D">
            <w:pPr>
              <w:jc w:val="both"/>
              <w:rPr>
                <w:rFonts w:ascii="Times New Roman" w:hAnsi="Times New Roman" w:cs="Times New Roman"/>
                <w:sz w:val="20"/>
                <w:szCs w:val="20"/>
              </w:rPr>
            </w:pPr>
            <w:r w:rsidRPr="00EF5C7C">
              <w:rPr>
                <w:rFonts w:ascii="Times New Roman" w:hAnsi="Times New Roman" w:cs="Times New Roman"/>
                <w:sz w:val="20"/>
                <w:szCs w:val="20"/>
              </w:rPr>
              <w:t xml:space="preserve">Performance Management Meetings: </w:t>
            </w:r>
          </w:p>
          <w:p w:rsidR="0032708D" w:rsidRPr="00EF5C7C" w:rsidRDefault="0032708D" w:rsidP="0032708D">
            <w:pPr>
              <w:jc w:val="both"/>
              <w:rPr>
                <w:rFonts w:ascii="Times New Roman" w:hAnsi="Times New Roman" w:cs="Times New Roman"/>
                <w:sz w:val="20"/>
                <w:szCs w:val="20"/>
              </w:rPr>
            </w:pPr>
          </w:p>
          <w:p w:rsidR="0032708D" w:rsidRPr="00EF5C7C" w:rsidRDefault="0032708D" w:rsidP="0032708D">
            <w:pPr>
              <w:jc w:val="both"/>
              <w:rPr>
                <w:rFonts w:ascii="Times New Roman" w:hAnsi="Times New Roman" w:cs="Times New Roman"/>
                <w:sz w:val="20"/>
                <w:szCs w:val="20"/>
              </w:rPr>
            </w:pPr>
            <w:r w:rsidRPr="00EF5C7C">
              <w:rPr>
                <w:rFonts w:ascii="Times New Roman" w:hAnsi="Times New Roman" w:cs="Times New Roman"/>
                <w:sz w:val="20"/>
                <w:szCs w:val="20"/>
              </w:rPr>
              <w:t>October, December, February and July</w:t>
            </w:r>
          </w:p>
          <w:p w:rsidR="0032708D" w:rsidRPr="00EF5C7C" w:rsidRDefault="0032708D" w:rsidP="0032708D">
            <w:pPr>
              <w:jc w:val="both"/>
              <w:rPr>
                <w:rFonts w:ascii="Times New Roman" w:hAnsi="Times New Roman" w:cs="Times New Roman"/>
                <w:sz w:val="20"/>
                <w:szCs w:val="20"/>
              </w:rPr>
            </w:pPr>
          </w:p>
          <w:p w:rsidR="0032708D" w:rsidRPr="00EF5C7C" w:rsidRDefault="0032708D" w:rsidP="0032708D">
            <w:pPr>
              <w:jc w:val="both"/>
              <w:rPr>
                <w:rFonts w:ascii="Times New Roman" w:hAnsi="Times New Roman" w:cs="Times New Roman"/>
                <w:sz w:val="20"/>
                <w:szCs w:val="20"/>
              </w:rPr>
            </w:pPr>
            <w:r w:rsidRPr="00EF5C7C">
              <w:rPr>
                <w:rFonts w:ascii="Times New Roman" w:hAnsi="Times New Roman" w:cs="Times New Roman"/>
                <w:sz w:val="20"/>
                <w:szCs w:val="20"/>
              </w:rPr>
              <w:t>English lead to monitor Phonics teaching and progress at least termly.</w:t>
            </w:r>
          </w:p>
          <w:p w:rsidR="0032708D" w:rsidRPr="00EF5C7C" w:rsidRDefault="0032708D" w:rsidP="0032708D">
            <w:pPr>
              <w:jc w:val="both"/>
              <w:rPr>
                <w:rFonts w:ascii="Times New Roman" w:hAnsi="Times New Roman" w:cs="Times New Roman"/>
                <w:sz w:val="20"/>
                <w:szCs w:val="20"/>
              </w:rPr>
            </w:pPr>
          </w:p>
        </w:tc>
      </w:tr>
      <w:tr w:rsidR="0032708D" w:rsidRPr="00C90302" w:rsidTr="00EF5C7C">
        <w:tc>
          <w:tcPr>
            <w:tcW w:w="2830" w:type="dxa"/>
          </w:tcPr>
          <w:p w:rsidR="0032708D" w:rsidRPr="00EF5C7C" w:rsidRDefault="0032708D"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Implementation of the new ‘Sounds Write’ phonics programme.</w:t>
            </w:r>
          </w:p>
        </w:tc>
        <w:tc>
          <w:tcPr>
            <w:tcW w:w="4273" w:type="dxa"/>
          </w:tcPr>
          <w:p w:rsidR="0032708D" w:rsidRPr="00EF5C7C" w:rsidRDefault="00CA65A5"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A consistent approach to the teaching of phonics is required as the existing scheme was quite ‘bitty’. There are staff who are new to Key-Stage 1, and the Sounds Write programme is rooted in research </w:t>
            </w:r>
            <w:r w:rsidRPr="00EF5C7C">
              <w:rPr>
                <w:rFonts w:ascii="Times New Roman" w:hAnsi="Times New Roman" w:cs="Times New Roman"/>
                <w:sz w:val="20"/>
                <w:szCs w:val="20"/>
              </w:rPr>
              <w:lastRenderedPageBreak/>
              <w:t>suggesting it effectively teaches phonics and raises attainment.</w:t>
            </w:r>
          </w:p>
        </w:tc>
        <w:tc>
          <w:tcPr>
            <w:tcW w:w="2677" w:type="dxa"/>
          </w:tcPr>
          <w:p w:rsidR="0032708D" w:rsidRPr="00EF5C7C" w:rsidRDefault="00CA65A5"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EYFS and KS1 teachers to attend 4 days training to deliver the programme.</w:t>
            </w:r>
          </w:p>
          <w:p w:rsidR="00CA65A5" w:rsidRPr="00EF5C7C" w:rsidRDefault="00CA65A5" w:rsidP="0032708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En Lead to cascade training to teaching assistants and KS2 teachers to ensure a consistent approach is applied when addressing specific gaps for individual disadvantaged pupils.</w:t>
            </w:r>
          </w:p>
        </w:tc>
        <w:tc>
          <w:tcPr>
            <w:tcW w:w="1146" w:type="dxa"/>
          </w:tcPr>
          <w:p w:rsidR="0032708D" w:rsidRPr="00EF5C7C" w:rsidRDefault="00CA65A5"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En Lead</w:t>
            </w:r>
          </w:p>
        </w:tc>
        <w:tc>
          <w:tcPr>
            <w:tcW w:w="3386" w:type="dxa"/>
          </w:tcPr>
          <w:p w:rsidR="0032708D" w:rsidRPr="00EF5C7C" w:rsidRDefault="00CA65A5"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Training to be completed by December 2019 and programme to start immediately.</w:t>
            </w:r>
          </w:p>
          <w:p w:rsidR="00CA65A5" w:rsidRPr="00EF5C7C" w:rsidRDefault="00CA65A5"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t>Cascade training to take place in January 2020 for all staff.</w:t>
            </w:r>
          </w:p>
          <w:p w:rsidR="00CA65A5" w:rsidRPr="00EF5C7C" w:rsidRDefault="00CA65A5" w:rsidP="0032708D">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Monitoring of effectiveness of implementation as per English Lead’s monitoring schedule.</w:t>
            </w:r>
          </w:p>
          <w:p w:rsidR="00CA65A5" w:rsidRPr="00EF5C7C" w:rsidRDefault="00CA65A5" w:rsidP="0032708D">
            <w:pPr>
              <w:spacing w:after="120"/>
              <w:jc w:val="both"/>
              <w:rPr>
                <w:rFonts w:ascii="Times New Roman" w:hAnsi="Times New Roman" w:cs="Times New Roman"/>
                <w:sz w:val="20"/>
                <w:szCs w:val="20"/>
              </w:rPr>
            </w:pPr>
          </w:p>
        </w:tc>
      </w:tr>
      <w:tr w:rsidR="00CA65A5" w:rsidRPr="00EF5C7C" w:rsidTr="00EF5C7C">
        <w:tc>
          <w:tcPr>
            <w:tcW w:w="2830" w:type="dxa"/>
            <w:shd w:val="clear" w:color="auto" w:fill="FFFF00"/>
            <w:vAlign w:val="center"/>
          </w:tcPr>
          <w:p w:rsidR="00CA65A5" w:rsidRPr="00EF5C7C" w:rsidRDefault="00CA65A5" w:rsidP="00CA65A5">
            <w:pPr>
              <w:jc w:val="center"/>
              <w:rPr>
                <w:rFonts w:ascii="Times New Roman" w:hAnsi="Times New Roman" w:cs="Times New Roman"/>
                <w:b/>
                <w:sz w:val="32"/>
                <w:szCs w:val="20"/>
              </w:rPr>
            </w:pPr>
            <w:r w:rsidRPr="00EF5C7C">
              <w:rPr>
                <w:rFonts w:ascii="Times New Roman" w:hAnsi="Times New Roman" w:cs="Times New Roman"/>
                <w:b/>
                <w:sz w:val="32"/>
                <w:szCs w:val="20"/>
              </w:rPr>
              <w:lastRenderedPageBreak/>
              <w:t>Desired Outcome D:</w:t>
            </w:r>
          </w:p>
        </w:tc>
        <w:tc>
          <w:tcPr>
            <w:tcW w:w="11482" w:type="dxa"/>
            <w:gridSpan w:val="4"/>
            <w:shd w:val="clear" w:color="auto" w:fill="FFFF00"/>
            <w:vAlign w:val="center"/>
          </w:tcPr>
          <w:p w:rsidR="00CA65A5" w:rsidRPr="00EF5C7C" w:rsidRDefault="00CA65A5" w:rsidP="004C355B">
            <w:pPr>
              <w:rPr>
                <w:rFonts w:ascii="Times New Roman" w:hAnsi="Times New Roman" w:cs="Times New Roman"/>
                <w:b/>
                <w:sz w:val="32"/>
                <w:szCs w:val="20"/>
              </w:rPr>
            </w:pPr>
            <w:r w:rsidRPr="00EF5C7C">
              <w:rPr>
                <w:rFonts w:ascii="Times New Roman" w:hAnsi="Times New Roman" w:cs="Times New Roman"/>
                <w:sz w:val="32"/>
                <w:szCs w:val="20"/>
              </w:rPr>
              <w:t xml:space="preserve">For Reception, those disadvantaged pupils who enter with skills significantly below those that are typical for their age catch up quickly so that they can access the Early Years’ Curriculum. Particular focus on Personal, Social, Emotional </w:t>
            </w:r>
            <w:r w:rsidR="00E7299B" w:rsidRPr="00EF5C7C">
              <w:rPr>
                <w:rFonts w:ascii="Times New Roman" w:hAnsi="Times New Roman" w:cs="Times New Roman"/>
                <w:sz w:val="32"/>
                <w:szCs w:val="20"/>
              </w:rPr>
              <w:t>Development, Communication,</w:t>
            </w:r>
            <w:r w:rsidRPr="00EF5C7C">
              <w:rPr>
                <w:rFonts w:ascii="Times New Roman" w:hAnsi="Times New Roman" w:cs="Times New Roman"/>
                <w:sz w:val="32"/>
                <w:szCs w:val="20"/>
              </w:rPr>
              <w:t xml:space="preserve"> and Language</w:t>
            </w:r>
            <w:r w:rsidR="00E7299B" w:rsidRPr="00EF5C7C">
              <w:rPr>
                <w:rFonts w:ascii="Times New Roman" w:hAnsi="Times New Roman" w:cs="Times New Roman"/>
                <w:sz w:val="32"/>
                <w:szCs w:val="20"/>
              </w:rPr>
              <w:t>.</w:t>
            </w:r>
          </w:p>
        </w:tc>
      </w:tr>
      <w:tr w:rsidR="00EF5C7C" w:rsidRPr="00EF5C7C" w:rsidTr="00EF5C7C">
        <w:tc>
          <w:tcPr>
            <w:tcW w:w="2830" w:type="dxa"/>
            <w:shd w:val="clear" w:color="auto" w:fill="DEEAF6" w:themeFill="accent1" w:themeFillTint="33"/>
            <w:vAlign w:val="center"/>
          </w:tcPr>
          <w:p w:rsidR="00CA65A5" w:rsidRPr="00EF5C7C" w:rsidRDefault="00CA65A5" w:rsidP="004C355B">
            <w:pPr>
              <w:jc w:val="center"/>
              <w:rPr>
                <w:rFonts w:ascii="Times New Roman" w:hAnsi="Times New Roman" w:cs="Times New Roman"/>
                <w:b/>
                <w:sz w:val="24"/>
                <w:szCs w:val="20"/>
              </w:rPr>
            </w:pPr>
            <w:r w:rsidRPr="00EF5C7C">
              <w:rPr>
                <w:rFonts w:ascii="Times New Roman" w:hAnsi="Times New Roman" w:cs="Times New Roman"/>
                <w:b/>
                <w:sz w:val="24"/>
                <w:szCs w:val="20"/>
              </w:rPr>
              <w:t>Action or Approach</w:t>
            </w:r>
          </w:p>
        </w:tc>
        <w:tc>
          <w:tcPr>
            <w:tcW w:w="4273" w:type="dxa"/>
            <w:shd w:val="clear" w:color="auto" w:fill="DEEAF6" w:themeFill="accent1" w:themeFillTint="33"/>
            <w:vAlign w:val="center"/>
          </w:tcPr>
          <w:p w:rsidR="00CA65A5" w:rsidRPr="00EF5C7C" w:rsidRDefault="00CA65A5" w:rsidP="004C355B">
            <w:pPr>
              <w:jc w:val="center"/>
              <w:rPr>
                <w:rFonts w:ascii="Times New Roman" w:hAnsi="Times New Roman" w:cs="Times New Roman"/>
                <w:b/>
                <w:sz w:val="24"/>
                <w:szCs w:val="20"/>
              </w:rPr>
            </w:pPr>
            <w:r w:rsidRPr="00EF5C7C">
              <w:rPr>
                <w:rFonts w:ascii="Times New Roman" w:hAnsi="Times New Roman" w:cs="Times New Roman"/>
                <w:b/>
                <w:sz w:val="24"/>
                <w:szCs w:val="20"/>
              </w:rPr>
              <w:t>Rationale</w:t>
            </w:r>
          </w:p>
        </w:tc>
        <w:tc>
          <w:tcPr>
            <w:tcW w:w="2677" w:type="dxa"/>
            <w:shd w:val="clear" w:color="auto" w:fill="DEEAF6" w:themeFill="accent1" w:themeFillTint="33"/>
            <w:vAlign w:val="center"/>
          </w:tcPr>
          <w:p w:rsidR="00CA65A5" w:rsidRPr="00EF5C7C" w:rsidRDefault="00CA65A5" w:rsidP="004C355B">
            <w:pPr>
              <w:jc w:val="center"/>
              <w:rPr>
                <w:rFonts w:ascii="Times New Roman" w:hAnsi="Times New Roman" w:cs="Times New Roman"/>
                <w:b/>
                <w:sz w:val="24"/>
                <w:szCs w:val="20"/>
              </w:rPr>
            </w:pPr>
            <w:r w:rsidRPr="00EF5C7C">
              <w:rPr>
                <w:rFonts w:ascii="Times New Roman" w:hAnsi="Times New Roman" w:cs="Times New Roman"/>
                <w:b/>
                <w:sz w:val="24"/>
                <w:szCs w:val="20"/>
              </w:rPr>
              <w:t>Implementation</w:t>
            </w:r>
          </w:p>
        </w:tc>
        <w:tc>
          <w:tcPr>
            <w:tcW w:w="1146" w:type="dxa"/>
            <w:shd w:val="clear" w:color="auto" w:fill="DEEAF6" w:themeFill="accent1" w:themeFillTint="33"/>
            <w:vAlign w:val="center"/>
          </w:tcPr>
          <w:p w:rsidR="00CA65A5" w:rsidRPr="00EF5C7C" w:rsidRDefault="00CA65A5" w:rsidP="004C355B">
            <w:pPr>
              <w:jc w:val="center"/>
              <w:rPr>
                <w:rFonts w:ascii="Times New Roman" w:hAnsi="Times New Roman" w:cs="Times New Roman"/>
                <w:b/>
                <w:sz w:val="24"/>
                <w:szCs w:val="20"/>
              </w:rPr>
            </w:pPr>
            <w:r w:rsidRPr="00EF5C7C">
              <w:rPr>
                <w:rFonts w:ascii="Times New Roman" w:hAnsi="Times New Roman" w:cs="Times New Roman"/>
                <w:b/>
                <w:sz w:val="24"/>
                <w:szCs w:val="20"/>
              </w:rPr>
              <w:t>Staff Lead</w:t>
            </w:r>
          </w:p>
        </w:tc>
        <w:tc>
          <w:tcPr>
            <w:tcW w:w="3386" w:type="dxa"/>
            <w:shd w:val="clear" w:color="auto" w:fill="DEEAF6" w:themeFill="accent1" w:themeFillTint="33"/>
            <w:vAlign w:val="center"/>
          </w:tcPr>
          <w:p w:rsidR="00CA65A5" w:rsidRPr="00EF5C7C" w:rsidRDefault="00CA65A5" w:rsidP="004C355B">
            <w:pPr>
              <w:jc w:val="center"/>
              <w:rPr>
                <w:rFonts w:ascii="Times New Roman" w:hAnsi="Times New Roman" w:cs="Times New Roman"/>
                <w:b/>
                <w:sz w:val="24"/>
                <w:szCs w:val="20"/>
              </w:rPr>
            </w:pPr>
            <w:r w:rsidRPr="00EF5C7C">
              <w:rPr>
                <w:rFonts w:ascii="Times New Roman" w:hAnsi="Times New Roman" w:cs="Times New Roman"/>
                <w:b/>
                <w:sz w:val="24"/>
                <w:szCs w:val="20"/>
              </w:rPr>
              <w:t>Monitoring</w:t>
            </w:r>
          </w:p>
        </w:tc>
      </w:tr>
      <w:tr w:rsidR="00CA65A5" w:rsidRPr="00C90302" w:rsidTr="00EF5C7C">
        <w:tc>
          <w:tcPr>
            <w:tcW w:w="2830" w:type="dxa"/>
          </w:tcPr>
          <w:p w:rsidR="00CA65A5" w:rsidRPr="00EF5C7C" w:rsidRDefault="00CA65A5" w:rsidP="004C355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Teacher appraisal clearly states the teachers’ responsibility and accountability for the progress of the disadvantaged pupils.</w:t>
            </w:r>
          </w:p>
        </w:tc>
        <w:tc>
          <w:tcPr>
            <w:tcW w:w="4273" w:type="dxa"/>
          </w:tcPr>
          <w:p w:rsidR="00CA65A5" w:rsidRPr="00EF5C7C" w:rsidRDefault="00CA65A5" w:rsidP="004C355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High profile of disadvantaged pupils will allow teacher to focus on their specific needs through whole class planning and targeted intervention as per the provision maps.</w:t>
            </w:r>
          </w:p>
          <w:p w:rsidR="00CA65A5" w:rsidRPr="00EF5C7C" w:rsidRDefault="00CA65A5" w:rsidP="004C355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Monitoring and accountability of staff through appraisal means that consistency can be achieved across school and more formalised support can be provided to help staff improve the quality of teaching.</w:t>
            </w:r>
          </w:p>
        </w:tc>
        <w:tc>
          <w:tcPr>
            <w:tcW w:w="2677" w:type="dxa"/>
          </w:tcPr>
          <w:p w:rsidR="00CA65A5" w:rsidRPr="00EF5C7C" w:rsidRDefault="00CA65A5" w:rsidP="004C355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 have a focus in disadvantaged pupils’ progress and attainment.</w:t>
            </w:r>
          </w:p>
          <w:p w:rsidR="00CA65A5" w:rsidRPr="00EF5C7C" w:rsidRDefault="00CA65A5" w:rsidP="004C355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Feedback and discussion with Disadvantaged Governor to take place at least termly.</w:t>
            </w:r>
          </w:p>
          <w:p w:rsidR="00CA65A5" w:rsidRPr="00EF5C7C" w:rsidRDefault="00CA65A5" w:rsidP="00E7299B">
            <w:pPr>
              <w:pStyle w:val="ListParagraph"/>
              <w:spacing w:after="120"/>
              <w:jc w:val="both"/>
              <w:rPr>
                <w:rFonts w:ascii="Times New Roman" w:hAnsi="Times New Roman" w:cs="Times New Roman"/>
                <w:sz w:val="20"/>
                <w:szCs w:val="20"/>
              </w:rPr>
            </w:pPr>
          </w:p>
        </w:tc>
        <w:tc>
          <w:tcPr>
            <w:tcW w:w="1146" w:type="dxa"/>
          </w:tcPr>
          <w:p w:rsidR="00CA65A5" w:rsidRPr="00EF5C7C" w:rsidRDefault="00CA65A5" w:rsidP="004C355B">
            <w:pPr>
              <w:spacing w:after="120"/>
              <w:jc w:val="both"/>
              <w:rPr>
                <w:rFonts w:ascii="Times New Roman" w:hAnsi="Times New Roman" w:cs="Times New Roman"/>
                <w:sz w:val="20"/>
                <w:szCs w:val="20"/>
              </w:rPr>
            </w:pPr>
            <w:r w:rsidRPr="00EF5C7C">
              <w:rPr>
                <w:rFonts w:ascii="Times New Roman" w:hAnsi="Times New Roman" w:cs="Times New Roman"/>
                <w:sz w:val="20"/>
                <w:szCs w:val="20"/>
              </w:rPr>
              <w:t>HT / DHT</w:t>
            </w:r>
          </w:p>
          <w:p w:rsidR="00CA65A5" w:rsidRPr="00EF5C7C" w:rsidRDefault="00CA65A5" w:rsidP="004C355B">
            <w:pPr>
              <w:spacing w:after="120"/>
              <w:jc w:val="both"/>
              <w:rPr>
                <w:rFonts w:ascii="Times New Roman" w:hAnsi="Times New Roman" w:cs="Times New Roman"/>
                <w:sz w:val="20"/>
                <w:szCs w:val="20"/>
              </w:rPr>
            </w:pPr>
            <w:r w:rsidRPr="00EF5C7C">
              <w:rPr>
                <w:rFonts w:ascii="Times New Roman" w:hAnsi="Times New Roman" w:cs="Times New Roman"/>
                <w:sz w:val="20"/>
                <w:szCs w:val="20"/>
              </w:rPr>
              <w:t>En Lead</w:t>
            </w:r>
          </w:p>
          <w:p w:rsidR="00CA65A5" w:rsidRPr="00EF5C7C" w:rsidRDefault="00CA65A5" w:rsidP="004C355B">
            <w:pPr>
              <w:jc w:val="both"/>
              <w:rPr>
                <w:rFonts w:ascii="Times New Roman" w:hAnsi="Times New Roman" w:cs="Times New Roman"/>
                <w:sz w:val="20"/>
                <w:szCs w:val="20"/>
              </w:rPr>
            </w:pPr>
          </w:p>
        </w:tc>
        <w:tc>
          <w:tcPr>
            <w:tcW w:w="3386" w:type="dxa"/>
          </w:tcPr>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16.09.19,</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09.12.19</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23.03.19</w:t>
            </w:r>
          </w:p>
          <w:p w:rsidR="00F90FCD" w:rsidRPr="00EF5C7C" w:rsidRDefault="00F90FCD" w:rsidP="00F90FCD">
            <w:pPr>
              <w:jc w:val="both"/>
              <w:rPr>
                <w:rFonts w:ascii="Times New Roman" w:hAnsi="Times New Roman" w:cs="Times New Roman"/>
                <w:sz w:val="20"/>
                <w:szCs w:val="20"/>
              </w:rPr>
            </w:pPr>
            <w:r w:rsidRPr="00EF5C7C">
              <w:rPr>
                <w:rFonts w:ascii="Times New Roman" w:hAnsi="Times New Roman" w:cs="Times New Roman"/>
                <w:sz w:val="20"/>
                <w:szCs w:val="20"/>
              </w:rPr>
              <w:t>6.07.19</w:t>
            </w:r>
          </w:p>
          <w:p w:rsidR="00CA65A5" w:rsidRPr="00EF5C7C" w:rsidRDefault="00CA65A5" w:rsidP="004C355B">
            <w:pPr>
              <w:jc w:val="both"/>
              <w:rPr>
                <w:rFonts w:ascii="Times New Roman" w:hAnsi="Times New Roman" w:cs="Times New Roman"/>
                <w:sz w:val="20"/>
                <w:szCs w:val="20"/>
              </w:rPr>
            </w:pPr>
          </w:p>
          <w:p w:rsidR="00CA65A5" w:rsidRPr="00EF5C7C" w:rsidRDefault="00CA65A5" w:rsidP="004C355B">
            <w:pPr>
              <w:jc w:val="both"/>
              <w:rPr>
                <w:rFonts w:ascii="Times New Roman" w:hAnsi="Times New Roman" w:cs="Times New Roman"/>
                <w:sz w:val="20"/>
                <w:szCs w:val="20"/>
              </w:rPr>
            </w:pPr>
            <w:r w:rsidRPr="00EF5C7C">
              <w:rPr>
                <w:rFonts w:ascii="Times New Roman" w:hAnsi="Times New Roman" w:cs="Times New Roman"/>
                <w:sz w:val="20"/>
                <w:szCs w:val="20"/>
              </w:rPr>
              <w:t xml:space="preserve">Performance Management Meetings: </w:t>
            </w:r>
          </w:p>
          <w:p w:rsidR="00CA65A5" w:rsidRPr="00EF5C7C" w:rsidRDefault="00CA65A5" w:rsidP="004C355B">
            <w:pPr>
              <w:jc w:val="both"/>
              <w:rPr>
                <w:rFonts w:ascii="Times New Roman" w:hAnsi="Times New Roman" w:cs="Times New Roman"/>
                <w:sz w:val="20"/>
                <w:szCs w:val="20"/>
              </w:rPr>
            </w:pPr>
          </w:p>
          <w:p w:rsidR="00CA65A5" w:rsidRPr="00EF5C7C" w:rsidRDefault="00CA65A5" w:rsidP="004C355B">
            <w:pPr>
              <w:jc w:val="both"/>
              <w:rPr>
                <w:rFonts w:ascii="Times New Roman" w:hAnsi="Times New Roman" w:cs="Times New Roman"/>
                <w:sz w:val="20"/>
                <w:szCs w:val="20"/>
              </w:rPr>
            </w:pPr>
            <w:r w:rsidRPr="00EF5C7C">
              <w:rPr>
                <w:rFonts w:ascii="Times New Roman" w:hAnsi="Times New Roman" w:cs="Times New Roman"/>
                <w:sz w:val="20"/>
                <w:szCs w:val="20"/>
              </w:rPr>
              <w:t>October, December, February and July</w:t>
            </w:r>
          </w:p>
          <w:p w:rsidR="00CA65A5" w:rsidRPr="00EF5C7C" w:rsidRDefault="00CA65A5" w:rsidP="004C355B">
            <w:pPr>
              <w:jc w:val="both"/>
              <w:rPr>
                <w:rFonts w:ascii="Times New Roman" w:hAnsi="Times New Roman" w:cs="Times New Roman"/>
                <w:sz w:val="20"/>
                <w:szCs w:val="20"/>
              </w:rPr>
            </w:pPr>
          </w:p>
          <w:p w:rsidR="00CA65A5" w:rsidRPr="00EF5C7C" w:rsidRDefault="00CA65A5" w:rsidP="00E7299B">
            <w:pPr>
              <w:jc w:val="both"/>
              <w:rPr>
                <w:rFonts w:ascii="Times New Roman" w:hAnsi="Times New Roman" w:cs="Times New Roman"/>
                <w:sz w:val="20"/>
                <w:szCs w:val="20"/>
              </w:rPr>
            </w:pPr>
          </w:p>
        </w:tc>
      </w:tr>
      <w:tr w:rsidR="003443FB" w:rsidRPr="00C90302" w:rsidTr="003443FB">
        <w:tc>
          <w:tcPr>
            <w:tcW w:w="10926" w:type="dxa"/>
            <w:gridSpan w:val="4"/>
            <w:shd w:val="clear" w:color="auto" w:fill="FFFF00"/>
          </w:tcPr>
          <w:p w:rsidR="003443FB" w:rsidRPr="00EF5C7C" w:rsidRDefault="003443FB" w:rsidP="004C355B">
            <w:pPr>
              <w:spacing w:after="120"/>
              <w:jc w:val="right"/>
              <w:rPr>
                <w:rFonts w:ascii="Times New Roman" w:hAnsi="Times New Roman" w:cs="Times New Roman"/>
                <w:b/>
                <w:szCs w:val="24"/>
              </w:rPr>
            </w:pPr>
            <w:r w:rsidRPr="00EF5C7C">
              <w:rPr>
                <w:rFonts w:ascii="Times New Roman" w:hAnsi="Times New Roman" w:cs="Times New Roman"/>
                <w:b/>
                <w:szCs w:val="24"/>
              </w:rPr>
              <w:t>Total Budgeted Cost:</w:t>
            </w:r>
          </w:p>
        </w:tc>
        <w:tc>
          <w:tcPr>
            <w:tcW w:w="3386" w:type="dxa"/>
            <w:shd w:val="clear" w:color="auto" w:fill="FFFF00"/>
          </w:tcPr>
          <w:p w:rsidR="003443FB" w:rsidRPr="00EF5C7C" w:rsidRDefault="003443FB" w:rsidP="004C355B">
            <w:pPr>
              <w:spacing w:after="120"/>
              <w:jc w:val="both"/>
              <w:rPr>
                <w:rFonts w:ascii="Times New Roman" w:hAnsi="Times New Roman" w:cs="Times New Roman"/>
                <w:b/>
                <w:szCs w:val="24"/>
              </w:rPr>
            </w:pPr>
          </w:p>
        </w:tc>
      </w:tr>
    </w:tbl>
    <w:p w:rsidR="003443FB" w:rsidRDefault="003443FB"/>
    <w:p w:rsidR="003443FB" w:rsidRDefault="003443FB"/>
    <w:tbl>
      <w:tblPr>
        <w:tblStyle w:val="TableGrid"/>
        <w:tblW w:w="14312" w:type="dxa"/>
        <w:tblLook w:val="04A0" w:firstRow="1" w:lastRow="0" w:firstColumn="1" w:lastColumn="0" w:noHBand="0" w:noVBand="1"/>
      </w:tblPr>
      <w:tblGrid>
        <w:gridCol w:w="2830"/>
        <w:gridCol w:w="3969"/>
        <w:gridCol w:w="2981"/>
        <w:gridCol w:w="1146"/>
        <w:gridCol w:w="3386"/>
      </w:tblGrid>
      <w:tr w:rsidR="003443FB" w:rsidRPr="00C90302" w:rsidTr="004C355B">
        <w:tc>
          <w:tcPr>
            <w:tcW w:w="14312" w:type="dxa"/>
            <w:gridSpan w:val="5"/>
            <w:shd w:val="clear" w:color="auto" w:fill="BDD6EE" w:themeFill="accent1" w:themeFillTint="66"/>
            <w:vAlign w:val="center"/>
          </w:tcPr>
          <w:p w:rsidR="003443FB" w:rsidRPr="003443FB" w:rsidRDefault="003443FB" w:rsidP="003443FB">
            <w:pPr>
              <w:pStyle w:val="ListParagraph"/>
              <w:numPr>
                <w:ilvl w:val="0"/>
                <w:numId w:val="3"/>
              </w:numPr>
              <w:spacing w:after="120"/>
              <w:rPr>
                <w:rFonts w:ascii="Times New Roman" w:hAnsi="Times New Roman" w:cs="Times New Roman"/>
                <w:b/>
                <w:i/>
                <w:sz w:val="24"/>
                <w:szCs w:val="24"/>
              </w:rPr>
            </w:pPr>
            <w:r>
              <w:rPr>
                <w:rFonts w:ascii="Times New Roman" w:hAnsi="Times New Roman" w:cs="Times New Roman"/>
                <w:b/>
                <w:i/>
                <w:sz w:val="24"/>
                <w:szCs w:val="24"/>
              </w:rPr>
              <w:lastRenderedPageBreak/>
              <w:t>Targeted Approaches</w:t>
            </w:r>
          </w:p>
          <w:p w:rsidR="003443FB" w:rsidRPr="000D07D5" w:rsidRDefault="003443FB" w:rsidP="003443FB">
            <w:pPr>
              <w:spacing w:after="120"/>
              <w:ind w:left="360"/>
              <w:rPr>
                <w:rFonts w:ascii="Times New Roman" w:hAnsi="Times New Roman" w:cs="Times New Roman"/>
                <w:b/>
                <w:i/>
                <w:sz w:val="24"/>
                <w:szCs w:val="24"/>
              </w:rPr>
            </w:pPr>
            <w:r w:rsidRPr="000D07D5">
              <w:rPr>
                <w:rFonts w:ascii="Times New Roman" w:hAnsi="Times New Roman" w:cs="Times New Roman"/>
                <w:szCs w:val="24"/>
              </w:rPr>
              <w:t>“</w:t>
            </w:r>
            <w:r>
              <w:rPr>
                <w:rFonts w:ascii="Times New Roman" w:hAnsi="Times New Roman" w:cs="Times New Roman"/>
                <w:szCs w:val="24"/>
              </w:rPr>
              <w:t>Evidence consistently shows the positive impact that targeted academic support can have, including on those who are not making good progress acorss the spectrum of achievement.”</w:t>
            </w:r>
            <w:r w:rsidRPr="000D07D5">
              <w:rPr>
                <w:rFonts w:ascii="Times New Roman" w:hAnsi="Times New Roman" w:cs="Times New Roman"/>
                <w:szCs w:val="24"/>
              </w:rPr>
              <w:t xml:space="preserve"> (P8, Education Endowment Foundation Guide to the Pupil Premium, 2019)</w:t>
            </w:r>
          </w:p>
        </w:tc>
      </w:tr>
      <w:tr w:rsidR="003443FB" w:rsidRPr="00C90302" w:rsidTr="0043263C">
        <w:tc>
          <w:tcPr>
            <w:tcW w:w="2830"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Pr>
                <w:rFonts w:ascii="Times New Roman" w:hAnsi="Times New Roman" w:cs="Times New Roman"/>
                <w:b/>
                <w:sz w:val="24"/>
                <w:szCs w:val="24"/>
              </w:rPr>
              <w:t>Action or Approach</w:t>
            </w:r>
          </w:p>
        </w:tc>
        <w:tc>
          <w:tcPr>
            <w:tcW w:w="3969"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Rationale</w:t>
            </w:r>
          </w:p>
        </w:tc>
        <w:tc>
          <w:tcPr>
            <w:tcW w:w="2981"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Implementation</w:t>
            </w:r>
          </w:p>
        </w:tc>
        <w:tc>
          <w:tcPr>
            <w:tcW w:w="1146"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Staff Lead</w:t>
            </w:r>
          </w:p>
        </w:tc>
        <w:tc>
          <w:tcPr>
            <w:tcW w:w="3386"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Monitoring</w:t>
            </w:r>
          </w:p>
        </w:tc>
      </w:tr>
      <w:tr w:rsidR="00F90FCD" w:rsidRPr="00C90302" w:rsidTr="0043263C">
        <w:tc>
          <w:tcPr>
            <w:tcW w:w="2830" w:type="dxa"/>
          </w:tcPr>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Nursery and Reception staff to ECAT disadvantaged pupils as part of the baseline and make referrals to SALT.</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Blast 2 for targeted PP children with language and communication difficulties</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Using materials and resources from SALT, small groups of PP children are targeted by class teachers. Support staff to work with other children during this time.</w:t>
            </w:r>
          </w:p>
        </w:tc>
        <w:tc>
          <w:tcPr>
            <w:tcW w:w="3969" w:type="dxa"/>
          </w:tcPr>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SALT waiting lists are upwards of 12 months. Early screening and referral is essential to ensure support is provided if required.</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Blast has been proven to support the development of speech, language and communication  in foundation stage children. It is linked to the curriculum and is views as good practice in developing listening and speaking skills.</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SALT materials are tailored to individual needs and give repeated, structured practice at sounds and words which children find difficult.</w:t>
            </w:r>
          </w:p>
        </w:tc>
        <w:tc>
          <w:tcPr>
            <w:tcW w:w="2981" w:type="dxa"/>
          </w:tcPr>
          <w:p w:rsidR="00F90FCD" w:rsidRPr="00EF5C7C" w:rsidRDefault="00F90FCD"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Pupil Progress meetings are used to identify children who require these interventions and review the subsequent impact.</w:t>
            </w:r>
          </w:p>
        </w:tc>
        <w:tc>
          <w:tcPr>
            <w:tcW w:w="1146" w:type="dxa"/>
          </w:tcPr>
          <w:p w:rsidR="00F90FCD" w:rsidRPr="00EF5C7C" w:rsidRDefault="00F90FCD" w:rsidP="00E7299B">
            <w:pPr>
              <w:spacing w:after="120"/>
              <w:jc w:val="both"/>
              <w:rPr>
                <w:rFonts w:ascii="Times New Roman" w:hAnsi="Times New Roman" w:cs="Times New Roman"/>
                <w:sz w:val="20"/>
                <w:szCs w:val="20"/>
              </w:rPr>
            </w:pPr>
            <w:r w:rsidRPr="00EF5C7C">
              <w:rPr>
                <w:rFonts w:ascii="Times New Roman" w:hAnsi="Times New Roman" w:cs="Times New Roman"/>
                <w:sz w:val="20"/>
                <w:szCs w:val="20"/>
              </w:rPr>
              <w:t>HT, DHT, EYFS Lead, Class teachers</w:t>
            </w:r>
          </w:p>
        </w:tc>
        <w:tc>
          <w:tcPr>
            <w:tcW w:w="3386" w:type="dxa"/>
            <w:vMerge w:val="restart"/>
          </w:tcPr>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16.09.19,</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09.12.19</w:t>
            </w:r>
          </w:p>
          <w:p w:rsidR="00F90FCD" w:rsidRPr="00EF5C7C" w:rsidRDefault="00F90FCD"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23.03.19</w:t>
            </w:r>
          </w:p>
          <w:p w:rsidR="00F90FCD" w:rsidRPr="00EF5C7C" w:rsidRDefault="00F90FCD" w:rsidP="00F90FCD">
            <w:pPr>
              <w:jc w:val="both"/>
              <w:rPr>
                <w:rFonts w:ascii="Times New Roman" w:hAnsi="Times New Roman" w:cs="Times New Roman"/>
                <w:sz w:val="20"/>
                <w:szCs w:val="20"/>
              </w:rPr>
            </w:pPr>
            <w:r w:rsidRPr="00EF5C7C">
              <w:rPr>
                <w:rFonts w:ascii="Times New Roman" w:hAnsi="Times New Roman" w:cs="Times New Roman"/>
                <w:sz w:val="20"/>
                <w:szCs w:val="20"/>
              </w:rPr>
              <w:t>6.07.19</w:t>
            </w:r>
          </w:p>
          <w:p w:rsidR="00F90FCD" w:rsidRPr="00EF5C7C" w:rsidRDefault="00F90FCD" w:rsidP="00E7299B">
            <w:pPr>
              <w:spacing w:after="120"/>
              <w:jc w:val="both"/>
              <w:rPr>
                <w:rFonts w:ascii="Times New Roman" w:hAnsi="Times New Roman" w:cs="Times New Roman"/>
                <w:sz w:val="20"/>
                <w:szCs w:val="20"/>
              </w:rPr>
            </w:pPr>
          </w:p>
        </w:tc>
      </w:tr>
      <w:tr w:rsidR="00F90FCD" w:rsidRPr="00C90302" w:rsidTr="0043263C">
        <w:tc>
          <w:tcPr>
            <w:tcW w:w="2830" w:type="dxa"/>
          </w:tcPr>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Nurture groups provided for pupils with skills less than those expected in PSED. </w:t>
            </w:r>
          </w:p>
        </w:tc>
        <w:tc>
          <w:tcPr>
            <w:tcW w:w="3969" w:type="dxa"/>
          </w:tcPr>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Without adequate social skills the disadvantaged pupils will not be able to access the EYFS Curriculum.</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Rapid progress in PSED skills will allow greater success in acquisition of language and number skills.</w:t>
            </w:r>
          </w:p>
        </w:tc>
        <w:tc>
          <w:tcPr>
            <w:tcW w:w="2981" w:type="dxa"/>
          </w:tcPr>
          <w:p w:rsidR="00F90FCD" w:rsidRPr="00EF5C7C" w:rsidRDefault="00F90FCD"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Disadvantaged pupils ‘tapestry’ observations will focus on PSED skills and activities will be carefully planned to develop these skills.</w:t>
            </w:r>
          </w:p>
          <w:p w:rsidR="00F90FCD" w:rsidRPr="00EF5C7C" w:rsidRDefault="00F90FCD"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 xml:space="preserve">Progress towards GLD monitored through pupil progress meetings, </w:t>
            </w:r>
          </w:p>
        </w:tc>
        <w:tc>
          <w:tcPr>
            <w:tcW w:w="1146" w:type="dxa"/>
          </w:tcPr>
          <w:p w:rsidR="00F90FCD" w:rsidRPr="00EF5C7C" w:rsidRDefault="00F90FCD" w:rsidP="00E7299B">
            <w:pPr>
              <w:spacing w:after="120"/>
              <w:jc w:val="both"/>
              <w:rPr>
                <w:rFonts w:ascii="Times New Roman" w:hAnsi="Times New Roman" w:cs="Times New Roman"/>
                <w:sz w:val="20"/>
                <w:szCs w:val="20"/>
              </w:rPr>
            </w:pPr>
            <w:r w:rsidRPr="00EF5C7C">
              <w:rPr>
                <w:rFonts w:ascii="Times New Roman" w:hAnsi="Times New Roman" w:cs="Times New Roman"/>
                <w:sz w:val="20"/>
                <w:szCs w:val="20"/>
              </w:rPr>
              <w:t>HT, DHT, EYFS Lead and staff</w:t>
            </w:r>
          </w:p>
        </w:tc>
        <w:tc>
          <w:tcPr>
            <w:tcW w:w="3386" w:type="dxa"/>
            <w:vMerge/>
          </w:tcPr>
          <w:p w:rsidR="00F90FCD" w:rsidRPr="00EF5C7C" w:rsidRDefault="00F90FCD" w:rsidP="00F90FCD">
            <w:pPr>
              <w:spacing w:after="120"/>
              <w:jc w:val="both"/>
              <w:rPr>
                <w:rFonts w:ascii="Times New Roman" w:hAnsi="Times New Roman" w:cs="Times New Roman"/>
                <w:sz w:val="20"/>
                <w:szCs w:val="20"/>
              </w:rPr>
            </w:pPr>
          </w:p>
        </w:tc>
      </w:tr>
      <w:tr w:rsidR="00F90FCD" w:rsidRPr="00C90302" w:rsidTr="0043263C">
        <w:tc>
          <w:tcPr>
            <w:tcW w:w="2830" w:type="dxa"/>
          </w:tcPr>
          <w:p w:rsidR="00F90FCD" w:rsidRPr="00EF5C7C" w:rsidRDefault="00F90FCD" w:rsidP="00F90FC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Two further members of staff to become qualified Emotional Literacy Support </w:t>
            </w:r>
            <w:r w:rsidRPr="00EF5C7C">
              <w:rPr>
                <w:rFonts w:ascii="Times New Roman" w:hAnsi="Times New Roman" w:cs="Times New Roman"/>
                <w:sz w:val="20"/>
                <w:szCs w:val="20"/>
              </w:rPr>
              <w:lastRenderedPageBreak/>
              <w:t>Assistants (ELSAs) to improve capacity of support available within school.</w:t>
            </w:r>
          </w:p>
          <w:p w:rsidR="00F90FCD" w:rsidRPr="00EF5C7C" w:rsidRDefault="00F90FCD" w:rsidP="00F90FCD">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Develop close links with the ‘Healthy Minds’ team and the ‘Mental Health Trailblazers’ to provide a tiered approach to supporting children with Social, Emotional and Mental Health difficulties</w:t>
            </w:r>
          </w:p>
        </w:tc>
        <w:tc>
          <w:tcPr>
            <w:tcW w:w="3969" w:type="dxa"/>
          </w:tcPr>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 xml:space="preserve">Local Authority support for children in EYFS and KS1 with SEMH difficulties is extremely stretched and difficult to access. The sooner the </w:t>
            </w:r>
            <w:r w:rsidRPr="00EF5C7C">
              <w:rPr>
                <w:rFonts w:ascii="Times New Roman" w:hAnsi="Times New Roman" w:cs="Times New Roman"/>
                <w:sz w:val="20"/>
                <w:szCs w:val="20"/>
              </w:rPr>
              <w:lastRenderedPageBreak/>
              <w:t>intervention can be put in, the more successful it is likely to be.</w:t>
            </w:r>
          </w:p>
          <w:p w:rsidR="00F90FCD" w:rsidRPr="00EF5C7C" w:rsidRDefault="00F90FCD"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 xml:space="preserve">In school support </w:t>
            </w:r>
            <w:r w:rsidR="00EF5C7C" w:rsidRPr="00EF5C7C">
              <w:rPr>
                <w:rFonts w:ascii="Times New Roman" w:hAnsi="Times New Roman" w:cs="Times New Roman"/>
                <w:sz w:val="20"/>
                <w:szCs w:val="20"/>
              </w:rPr>
              <w:t xml:space="preserve">allows for flexible approaches and consistency when working with pupils who have SEMH difficulties. </w:t>
            </w:r>
          </w:p>
        </w:tc>
        <w:tc>
          <w:tcPr>
            <w:tcW w:w="2981" w:type="dxa"/>
          </w:tcPr>
          <w:p w:rsidR="00F90FCD" w:rsidRPr="00EF5C7C" w:rsidRDefault="00EF5C7C"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lastRenderedPageBreak/>
              <w:t xml:space="preserve">Two members of staff to complete ELSA accredited training and then start delivering </w:t>
            </w:r>
            <w:r w:rsidRPr="00EF5C7C">
              <w:rPr>
                <w:rFonts w:ascii="Times New Roman" w:hAnsi="Times New Roman" w:cs="Times New Roman"/>
                <w:sz w:val="20"/>
                <w:szCs w:val="20"/>
              </w:rPr>
              <w:lastRenderedPageBreak/>
              <w:t>group nurturing sessions or 1:1 sessions as appropriate.</w:t>
            </w:r>
          </w:p>
          <w:p w:rsidR="00EF5C7C" w:rsidRPr="00EF5C7C" w:rsidRDefault="00EF5C7C"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ELSA staff to advise on strategies and activities which could be used to develop social skills within the EYFS setting.</w:t>
            </w:r>
          </w:p>
          <w:p w:rsidR="00EF5C7C" w:rsidRPr="00EF5C7C" w:rsidRDefault="00EF5C7C"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 xml:space="preserve">Children in need of this additional support to be identified through Pupil Progress Meetings (or earlier if required). </w:t>
            </w:r>
          </w:p>
          <w:p w:rsidR="00EF5C7C" w:rsidRPr="00EF5C7C" w:rsidRDefault="00EF5C7C"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 xml:space="preserve">Where ELSA is not appropriate, referrals to be made to the external Mental Health teams who can offer more specialised advice. </w:t>
            </w:r>
          </w:p>
        </w:tc>
        <w:tc>
          <w:tcPr>
            <w:tcW w:w="1146" w:type="dxa"/>
          </w:tcPr>
          <w:p w:rsidR="00F90FCD" w:rsidRPr="00EF5C7C" w:rsidRDefault="00EF5C7C" w:rsidP="00E7299B">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HT, DHT, ELSA staff, EYFS.</w:t>
            </w:r>
          </w:p>
        </w:tc>
        <w:tc>
          <w:tcPr>
            <w:tcW w:w="3386" w:type="dxa"/>
          </w:tcPr>
          <w:p w:rsidR="00F90FCD" w:rsidRPr="00EF5C7C" w:rsidRDefault="00EF5C7C"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t>Pupil Progress Meetings as outlined above.</w:t>
            </w:r>
          </w:p>
          <w:p w:rsidR="00EF5C7C" w:rsidRPr="00EF5C7C" w:rsidRDefault="00EF5C7C" w:rsidP="00F90FCD">
            <w:pPr>
              <w:spacing w:after="120"/>
              <w:jc w:val="both"/>
              <w:rPr>
                <w:rFonts w:ascii="Times New Roman" w:hAnsi="Times New Roman" w:cs="Times New Roman"/>
                <w:sz w:val="20"/>
                <w:szCs w:val="20"/>
              </w:rPr>
            </w:pPr>
          </w:p>
          <w:p w:rsidR="00EF5C7C" w:rsidRPr="00EF5C7C" w:rsidRDefault="00EF5C7C" w:rsidP="00F90FCD">
            <w:p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Nurture groups to run half termly. (Evaluations monitored by SENDCO)</w:t>
            </w:r>
          </w:p>
          <w:p w:rsidR="00EF5C7C" w:rsidRPr="00EF5C7C" w:rsidRDefault="00EF5C7C" w:rsidP="00F90FCD">
            <w:pPr>
              <w:spacing w:after="120"/>
              <w:jc w:val="both"/>
              <w:rPr>
                <w:rFonts w:ascii="Times New Roman" w:hAnsi="Times New Roman" w:cs="Times New Roman"/>
                <w:sz w:val="20"/>
                <w:szCs w:val="20"/>
              </w:rPr>
            </w:pPr>
          </w:p>
          <w:p w:rsidR="00EF5C7C" w:rsidRPr="00EF5C7C" w:rsidRDefault="00EF5C7C" w:rsidP="00EF5C7C">
            <w:pPr>
              <w:spacing w:after="120"/>
              <w:jc w:val="both"/>
              <w:rPr>
                <w:rFonts w:ascii="Times New Roman" w:hAnsi="Times New Roman" w:cs="Times New Roman"/>
                <w:sz w:val="20"/>
                <w:szCs w:val="20"/>
              </w:rPr>
            </w:pPr>
            <w:r w:rsidRPr="00EF5C7C">
              <w:rPr>
                <w:rFonts w:ascii="Times New Roman" w:hAnsi="Times New Roman" w:cs="Times New Roman"/>
                <w:sz w:val="20"/>
                <w:szCs w:val="20"/>
              </w:rPr>
              <w:t>ELSA to run 1:1 for half termly blocks. (Evaluations monitored by SENDCO)</w:t>
            </w:r>
          </w:p>
        </w:tc>
      </w:tr>
      <w:tr w:rsidR="00E7299B" w:rsidRPr="00C90302" w:rsidTr="0043263C">
        <w:tc>
          <w:tcPr>
            <w:tcW w:w="2830" w:type="dxa"/>
          </w:tcPr>
          <w:p w:rsidR="00E7299B" w:rsidRPr="00EF5C7C" w:rsidRDefault="00E7299B"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lastRenderedPageBreak/>
              <w:t>Experience support staff deployed in EYFS to allow for dedicated, targeted support for PP pupils to focus on specific areas of learning (R,W, Number).</w:t>
            </w:r>
          </w:p>
        </w:tc>
        <w:tc>
          <w:tcPr>
            <w:tcW w:w="3969" w:type="dxa"/>
          </w:tcPr>
          <w:p w:rsidR="00E7299B" w:rsidRPr="00EF5C7C" w:rsidRDefault="00E7299B" w:rsidP="00E7299B">
            <w:pPr>
              <w:pStyle w:val="ListParagraph"/>
              <w:numPr>
                <w:ilvl w:val="0"/>
                <w:numId w:val="4"/>
              </w:numPr>
              <w:spacing w:after="120"/>
              <w:jc w:val="both"/>
              <w:rPr>
                <w:rFonts w:ascii="Times New Roman" w:hAnsi="Times New Roman" w:cs="Times New Roman"/>
                <w:sz w:val="20"/>
                <w:szCs w:val="20"/>
              </w:rPr>
            </w:pPr>
            <w:r w:rsidRPr="00EF5C7C">
              <w:rPr>
                <w:rFonts w:ascii="Times New Roman" w:hAnsi="Times New Roman" w:cs="Times New Roman"/>
                <w:sz w:val="20"/>
                <w:szCs w:val="20"/>
              </w:rPr>
              <w:t>Additional adults in the room allow the Teacher to directly focus on specific tasks with the disadvantaged pupils.</w:t>
            </w:r>
          </w:p>
        </w:tc>
        <w:tc>
          <w:tcPr>
            <w:tcW w:w="2981" w:type="dxa"/>
          </w:tcPr>
          <w:p w:rsidR="00E7299B" w:rsidRPr="00EF5C7C" w:rsidRDefault="00E7299B" w:rsidP="00E7299B">
            <w:pPr>
              <w:pStyle w:val="ListParagraph"/>
              <w:numPr>
                <w:ilvl w:val="0"/>
                <w:numId w:val="4"/>
              </w:numPr>
              <w:jc w:val="both"/>
              <w:rPr>
                <w:rFonts w:ascii="Times New Roman" w:hAnsi="Times New Roman" w:cs="Times New Roman"/>
                <w:sz w:val="20"/>
                <w:szCs w:val="20"/>
              </w:rPr>
            </w:pPr>
            <w:r w:rsidRPr="00EF5C7C">
              <w:rPr>
                <w:rFonts w:ascii="Times New Roman" w:hAnsi="Times New Roman" w:cs="Times New Roman"/>
                <w:sz w:val="20"/>
                <w:szCs w:val="20"/>
              </w:rPr>
              <w:t>Timetable support staff to ensure that each class teacher is able to work with the disadvantaged pupils to address their individual targets.</w:t>
            </w:r>
          </w:p>
        </w:tc>
        <w:tc>
          <w:tcPr>
            <w:tcW w:w="1146" w:type="dxa"/>
          </w:tcPr>
          <w:p w:rsidR="00E7299B" w:rsidRPr="00EF5C7C" w:rsidRDefault="00E7299B" w:rsidP="00E7299B">
            <w:pPr>
              <w:spacing w:after="120"/>
              <w:jc w:val="both"/>
              <w:rPr>
                <w:rFonts w:ascii="Times New Roman" w:hAnsi="Times New Roman" w:cs="Times New Roman"/>
                <w:sz w:val="20"/>
                <w:szCs w:val="20"/>
              </w:rPr>
            </w:pPr>
            <w:r w:rsidRPr="00EF5C7C">
              <w:rPr>
                <w:rFonts w:ascii="Times New Roman" w:hAnsi="Times New Roman" w:cs="Times New Roman"/>
                <w:sz w:val="20"/>
                <w:szCs w:val="20"/>
              </w:rPr>
              <w:t>DHT, EYFS Lead</w:t>
            </w:r>
          </w:p>
        </w:tc>
        <w:tc>
          <w:tcPr>
            <w:tcW w:w="3386" w:type="dxa"/>
          </w:tcPr>
          <w:p w:rsidR="00E7299B" w:rsidRPr="00EF5C7C" w:rsidRDefault="00E7299B" w:rsidP="00E7299B">
            <w:pPr>
              <w:spacing w:after="120"/>
              <w:jc w:val="both"/>
              <w:rPr>
                <w:rFonts w:ascii="Times New Roman" w:hAnsi="Times New Roman" w:cs="Times New Roman"/>
                <w:sz w:val="20"/>
                <w:szCs w:val="20"/>
              </w:rPr>
            </w:pPr>
          </w:p>
        </w:tc>
      </w:tr>
      <w:tr w:rsidR="00EF5C7C" w:rsidRPr="00C90302" w:rsidTr="003443FB">
        <w:tc>
          <w:tcPr>
            <w:tcW w:w="10926" w:type="dxa"/>
            <w:gridSpan w:val="4"/>
            <w:shd w:val="clear" w:color="auto" w:fill="FFFF00"/>
          </w:tcPr>
          <w:p w:rsidR="00EF5C7C" w:rsidRPr="00EF5C7C" w:rsidRDefault="00EF5C7C" w:rsidP="00EF5C7C">
            <w:pPr>
              <w:spacing w:after="120"/>
              <w:jc w:val="right"/>
              <w:rPr>
                <w:rFonts w:ascii="Times New Roman" w:hAnsi="Times New Roman" w:cs="Times New Roman"/>
                <w:b/>
                <w:szCs w:val="24"/>
              </w:rPr>
            </w:pPr>
            <w:r w:rsidRPr="00EF5C7C">
              <w:rPr>
                <w:rFonts w:ascii="Times New Roman" w:hAnsi="Times New Roman" w:cs="Times New Roman"/>
                <w:b/>
                <w:szCs w:val="24"/>
              </w:rPr>
              <w:t>Total Budgeted Cost:</w:t>
            </w:r>
          </w:p>
        </w:tc>
        <w:tc>
          <w:tcPr>
            <w:tcW w:w="3386" w:type="dxa"/>
            <w:shd w:val="clear" w:color="auto" w:fill="FFFF00"/>
          </w:tcPr>
          <w:p w:rsidR="00EF5C7C" w:rsidRPr="00EF5C7C" w:rsidRDefault="00EF5C7C" w:rsidP="00E7299B">
            <w:pPr>
              <w:spacing w:after="120"/>
              <w:jc w:val="both"/>
              <w:rPr>
                <w:rFonts w:ascii="Times New Roman" w:hAnsi="Times New Roman" w:cs="Times New Roman"/>
                <w:b/>
                <w:szCs w:val="24"/>
              </w:rPr>
            </w:pPr>
          </w:p>
        </w:tc>
      </w:tr>
    </w:tbl>
    <w:p w:rsidR="003443FB" w:rsidRDefault="003443FB"/>
    <w:p w:rsidR="0043263C" w:rsidRDefault="0043263C"/>
    <w:p w:rsidR="0043263C" w:rsidRDefault="0043263C"/>
    <w:p w:rsidR="0043263C" w:rsidRDefault="0043263C"/>
    <w:p w:rsidR="0043263C" w:rsidRDefault="0043263C"/>
    <w:tbl>
      <w:tblPr>
        <w:tblStyle w:val="TableGrid"/>
        <w:tblW w:w="14312" w:type="dxa"/>
        <w:tblLook w:val="04A0" w:firstRow="1" w:lastRow="0" w:firstColumn="1" w:lastColumn="0" w:noHBand="0" w:noVBand="1"/>
      </w:tblPr>
      <w:tblGrid>
        <w:gridCol w:w="2830"/>
        <w:gridCol w:w="3828"/>
        <w:gridCol w:w="3122"/>
        <w:gridCol w:w="1146"/>
        <w:gridCol w:w="3386"/>
      </w:tblGrid>
      <w:tr w:rsidR="003443FB" w:rsidRPr="00C90302" w:rsidTr="004C355B">
        <w:tc>
          <w:tcPr>
            <w:tcW w:w="14312" w:type="dxa"/>
            <w:gridSpan w:val="5"/>
            <w:shd w:val="clear" w:color="auto" w:fill="BDD6EE" w:themeFill="accent1" w:themeFillTint="66"/>
            <w:vAlign w:val="center"/>
          </w:tcPr>
          <w:p w:rsidR="003443FB" w:rsidRPr="003443FB" w:rsidRDefault="003443FB" w:rsidP="004C355B">
            <w:pPr>
              <w:pStyle w:val="ListParagraph"/>
              <w:numPr>
                <w:ilvl w:val="0"/>
                <w:numId w:val="3"/>
              </w:numPr>
              <w:spacing w:after="120"/>
              <w:rPr>
                <w:rFonts w:ascii="Times New Roman" w:hAnsi="Times New Roman" w:cs="Times New Roman"/>
                <w:b/>
                <w:i/>
                <w:sz w:val="24"/>
                <w:szCs w:val="24"/>
              </w:rPr>
            </w:pPr>
            <w:r>
              <w:rPr>
                <w:rFonts w:ascii="Times New Roman" w:hAnsi="Times New Roman" w:cs="Times New Roman"/>
                <w:b/>
                <w:i/>
                <w:sz w:val="24"/>
                <w:szCs w:val="24"/>
              </w:rPr>
              <w:lastRenderedPageBreak/>
              <w:t>Other Approaches</w:t>
            </w:r>
          </w:p>
          <w:p w:rsidR="003443FB" w:rsidRPr="000D07D5" w:rsidRDefault="003443FB" w:rsidP="003443FB">
            <w:pPr>
              <w:spacing w:after="120"/>
              <w:ind w:left="360"/>
              <w:rPr>
                <w:rFonts w:ascii="Times New Roman" w:hAnsi="Times New Roman" w:cs="Times New Roman"/>
                <w:b/>
                <w:i/>
                <w:sz w:val="24"/>
                <w:szCs w:val="24"/>
              </w:rPr>
            </w:pPr>
            <w:r w:rsidRPr="000D07D5">
              <w:rPr>
                <w:rFonts w:ascii="Times New Roman" w:hAnsi="Times New Roman" w:cs="Times New Roman"/>
                <w:szCs w:val="24"/>
              </w:rPr>
              <w:t>“</w:t>
            </w:r>
            <w:r>
              <w:rPr>
                <w:rFonts w:ascii="Times New Roman" w:hAnsi="Times New Roman" w:cs="Times New Roman"/>
                <w:szCs w:val="24"/>
              </w:rPr>
              <w:t xml:space="preserve">Wider strategies relate to the most significant non-academic barriers to success in school, including attendance, behaviour and social and emotional support. </w:t>
            </w:r>
            <w:r w:rsidRPr="000D07D5">
              <w:rPr>
                <w:rFonts w:ascii="Times New Roman" w:hAnsi="Times New Roman" w:cs="Times New Roman"/>
                <w:szCs w:val="24"/>
              </w:rPr>
              <w:t xml:space="preserve"> (P8, Education Endowment Foundation Guide to the Pupil Premium, 2019)</w:t>
            </w:r>
          </w:p>
        </w:tc>
      </w:tr>
      <w:tr w:rsidR="003443FB" w:rsidRPr="00C90302" w:rsidTr="0043263C">
        <w:tc>
          <w:tcPr>
            <w:tcW w:w="2830"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Pr>
                <w:rFonts w:ascii="Times New Roman" w:hAnsi="Times New Roman" w:cs="Times New Roman"/>
                <w:b/>
                <w:sz w:val="24"/>
                <w:szCs w:val="24"/>
              </w:rPr>
              <w:t>Action or Approach</w:t>
            </w:r>
          </w:p>
        </w:tc>
        <w:tc>
          <w:tcPr>
            <w:tcW w:w="3828"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Rationale</w:t>
            </w:r>
          </w:p>
        </w:tc>
        <w:tc>
          <w:tcPr>
            <w:tcW w:w="3122"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Implementation</w:t>
            </w:r>
          </w:p>
        </w:tc>
        <w:tc>
          <w:tcPr>
            <w:tcW w:w="1146"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Staff Lead</w:t>
            </w:r>
          </w:p>
        </w:tc>
        <w:tc>
          <w:tcPr>
            <w:tcW w:w="3386" w:type="dxa"/>
            <w:shd w:val="clear" w:color="auto" w:fill="DEEAF6" w:themeFill="accent1" w:themeFillTint="33"/>
            <w:vAlign w:val="center"/>
          </w:tcPr>
          <w:p w:rsidR="003443FB" w:rsidRPr="00C90302" w:rsidRDefault="003443FB" w:rsidP="004C355B">
            <w:pPr>
              <w:jc w:val="center"/>
              <w:rPr>
                <w:rFonts w:ascii="Times New Roman" w:hAnsi="Times New Roman" w:cs="Times New Roman"/>
                <w:b/>
                <w:sz w:val="24"/>
                <w:szCs w:val="24"/>
              </w:rPr>
            </w:pPr>
            <w:r w:rsidRPr="00C90302">
              <w:rPr>
                <w:rFonts w:ascii="Times New Roman" w:hAnsi="Times New Roman" w:cs="Times New Roman"/>
                <w:b/>
                <w:sz w:val="24"/>
                <w:szCs w:val="24"/>
              </w:rPr>
              <w:t>Monitoring</w:t>
            </w:r>
          </w:p>
        </w:tc>
      </w:tr>
      <w:tr w:rsidR="003443FB" w:rsidRPr="00C90302" w:rsidTr="0043263C">
        <w:tc>
          <w:tcPr>
            <w:tcW w:w="2830" w:type="dxa"/>
          </w:tcPr>
          <w:p w:rsidR="003443FB" w:rsidRPr="00EF5C7C" w:rsidRDefault="003443FB"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Senior Leader to monitor attendance and liaise with STC attendance team</w:t>
            </w:r>
          </w:p>
        </w:tc>
        <w:tc>
          <w:tcPr>
            <w:tcW w:w="3828" w:type="dxa"/>
          </w:tcPr>
          <w:p w:rsidR="003443FB" w:rsidRPr="00EF5C7C" w:rsidRDefault="003443FB"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Working with parents to raise the profile of good attendance has been proven to be successful.</w:t>
            </w:r>
          </w:p>
        </w:tc>
        <w:tc>
          <w:tcPr>
            <w:tcW w:w="3122" w:type="dxa"/>
          </w:tcPr>
          <w:p w:rsidR="003443FB" w:rsidRDefault="003443FB" w:rsidP="004C355B">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Monitor PA of disadvantaged pupils and ensure that parents are contacted promptly when attendance becomes an issue.</w:t>
            </w:r>
          </w:p>
          <w:p w:rsidR="003443FB" w:rsidRPr="00EF5C7C" w:rsidRDefault="003443FB" w:rsidP="004C355B">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Use STC attendance team to chair meetings and issue warnings and fines as required.</w:t>
            </w:r>
          </w:p>
        </w:tc>
        <w:tc>
          <w:tcPr>
            <w:tcW w:w="1146" w:type="dxa"/>
          </w:tcPr>
          <w:p w:rsidR="003443FB" w:rsidRPr="00EF5C7C" w:rsidRDefault="003443FB" w:rsidP="004C355B">
            <w:pPr>
              <w:spacing w:after="120"/>
              <w:jc w:val="both"/>
              <w:rPr>
                <w:rFonts w:ascii="Times New Roman" w:hAnsi="Times New Roman" w:cs="Times New Roman"/>
                <w:sz w:val="20"/>
                <w:szCs w:val="20"/>
              </w:rPr>
            </w:pPr>
            <w:r>
              <w:rPr>
                <w:rFonts w:ascii="Times New Roman" w:hAnsi="Times New Roman" w:cs="Times New Roman"/>
                <w:sz w:val="20"/>
                <w:szCs w:val="20"/>
              </w:rPr>
              <w:t>Office Staff, AHT.</w:t>
            </w:r>
          </w:p>
        </w:tc>
        <w:tc>
          <w:tcPr>
            <w:tcW w:w="3386" w:type="dxa"/>
          </w:tcPr>
          <w:p w:rsidR="003443FB" w:rsidRDefault="003443FB" w:rsidP="004C355B">
            <w:pPr>
              <w:spacing w:after="120"/>
              <w:jc w:val="both"/>
              <w:rPr>
                <w:rFonts w:ascii="Times New Roman" w:hAnsi="Times New Roman" w:cs="Times New Roman"/>
                <w:sz w:val="20"/>
                <w:szCs w:val="20"/>
              </w:rPr>
            </w:pPr>
            <w:r>
              <w:rPr>
                <w:rFonts w:ascii="Times New Roman" w:hAnsi="Times New Roman" w:cs="Times New Roman"/>
                <w:sz w:val="20"/>
                <w:szCs w:val="20"/>
              </w:rPr>
              <w:t>Monthly review of disadvantaged pupils’ attendance.</w:t>
            </w:r>
          </w:p>
          <w:p w:rsidR="003443FB" w:rsidRDefault="003443FB" w:rsidP="004C355B">
            <w:pPr>
              <w:spacing w:after="120"/>
              <w:jc w:val="both"/>
              <w:rPr>
                <w:rFonts w:ascii="Times New Roman" w:hAnsi="Times New Roman" w:cs="Times New Roman"/>
                <w:sz w:val="20"/>
                <w:szCs w:val="20"/>
              </w:rPr>
            </w:pPr>
            <w:r>
              <w:rPr>
                <w:rFonts w:ascii="Times New Roman" w:hAnsi="Times New Roman" w:cs="Times New Roman"/>
                <w:sz w:val="20"/>
                <w:szCs w:val="20"/>
              </w:rPr>
              <w:t>Track the number of disadvantaged pupils who have attendance of 97, 98, 99 or 100% over time to show impact of attendance strategies.</w:t>
            </w:r>
          </w:p>
          <w:p w:rsidR="003443FB" w:rsidRPr="00EF5C7C" w:rsidRDefault="003443FB" w:rsidP="004C355B">
            <w:pPr>
              <w:spacing w:after="120"/>
              <w:jc w:val="both"/>
              <w:rPr>
                <w:rFonts w:ascii="Times New Roman" w:hAnsi="Times New Roman" w:cs="Times New Roman"/>
                <w:sz w:val="20"/>
                <w:szCs w:val="20"/>
              </w:rPr>
            </w:pPr>
            <w:r>
              <w:rPr>
                <w:rFonts w:ascii="Times New Roman" w:hAnsi="Times New Roman" w:cs="Times New Roman"/>
                <w:sz w:val="20"/>
                <w:szCs w:val="20"/>
              </w:rPr>
              <w:t>Attendance to be discussed as part of pupil progress meetings, dates outlined above.</w:t>
            </w:r>
          </w:p>
        </w:tc>
      </w:tr>
      <w:tr w:rsidR="003443FB" w:rsidRPr="00C90302" w:rsidTr="0043263C">
        <w:tc>
          <w:tcPr>
            <w:tcW w:w="2830" w:type="dxa"/>
          </w:tcPr>
          <w:p w:rsidR="003443FB" w:rsidRDefault="003443FB" w:rsidP="0043263C">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 xml:space="preserve">Improve the attainment of the PP pupils in Year 1 </w:t>
            </w:r>
            <w:r w:rsidR="0043263C">
              <w:rPr>
                <w:rFonts w:ascii="Times New Roman" w:hAnsi="Times New Roman" w:cs="Times New Roman"/>
                <w:sz w:val="20"/>
                <w:szCs w:val="20"/>
              </w:rPr>
              <w:t xml:space="preserve">and 4 </w:t>
            </w:r>
            <w:r>
              <w:rPr>
                <w:rFonts w:ascii="Times New Roman" w:hAnsi="Times New Roman" w:cs="Times New Roman"/>
                <w:sz w:val="20"/>
                <w:szCs w:val="20"/>
              </w:rPr>
              <w:t xml:space="preserve">so that they are well prepared for their transition into </w:t>
            </w:r>
            <w:r w:rsidR="0043263C">
              <w:rPr>
                <w:rFonts w:ascii="Times New Roman" w:hAnsi="Times New Roman" w:cs="Times New Roman"/>
                <w:sz w:val="20"/>
                <w:szCs w:val="20"/>
              </w:rPr>
              <w:t>their next stage of learning. (Y1 to split from 2 to 3 classes, Y4 to split from 1 to 2)</w:t>
            </w:r>
          </w:p>
        </w:tc>
        <w:tc>
          <w:tcPr>
            <w:tcW w:w="3828" w:type="dxa"/>
          </w:tcPr>
          <w:p w:rsidR="003443FB" w:rsidRDefault="001040CB"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 xml:space="preserve">Evidence shows that smaller class sizes have a positive impact on the progress and attainment of </w:t>
            </w:r>
            <w:r w:rsidR="00006F7C">
              <w:rPr>
                <w:rFonts w:ascii="Times New Roman" w:hAnsi="Times New Roman" w:cs="Times New Roman"/>
                <w:sz w:val="20"/>
                <w:szCs w:val="20"/>
              </w:rPr>
              <w:t>pupils as they receive a greater proportion of quality first teaching.</w:t>
            </w:r>
          </w:p>
        </w:tc>
        <w:tc>
          <w:tcPr>
            <w:tcW w:w="3122" w:type="dxa"/>
          </w:tcPr>
          <w:p w:rsidR="00006F7C" w:rsidRDefault="00006F7C"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Employ an additional member of staff (Temporary Contract) to allow capacity to split the Year 1 cohort into 3 smaller classes.</w:t>
            </w:r>
          </w:p>
          <w:p w:rsidR="00006F7C" w:rsidRPr="00006F7C" w:rsidRDefault="00006F7C" w:rsidP="00006F7C">
            <w:pPr>
              <w:ind w:left="360"/>
              <w:jc w:val="both"/>
              <w:rPr>
                <w:rFonts w:ascii="Times New Roman" w:hAnsi="Times New Roman" w:cs="Times New Roman"/>
                <w:sz w:val="20"/>
                <w:szCs w:val="20"/>
              </w:rPr>
            </w:pPr>
          </w:p>
        </w:tc>
        <w:tc>
          <w:tcPr>
            <w:tcW w:w="1146" w:type="dxa"/>
          </w:tcPr>
          <w:p w:rsidR="003443FB" w:rsidRDefault="00006F7C" w:rsidP="004C355B">
            <w:pPr>
              <w:spacing w:after="120"/>
              <w:jc w:val="both"/>
              <w:rPr>
                <w:rFonts w:ascii="Times New Roman" w:hAnsi="Times New Roman" w:cs="Times New Roman"/>
                <w:sz w:val="20"/>
                <w:szCs w:val="20"/>
              </w:rPr>
            </w:pPr>
            <w:r>
              <w:rPr>
                <w:rFonts w:ascii="Times New Roman" w:hAnsi="Times New Roman" w:cs="Times New Roman"/>
                <w:sz w:val="20"/>
                <w:szCs w:val="20"/>
              </w:rPr>
              <w:t>Advertise Autumn Term, position to start in January or sooner depending on candidate.</w:t>
            </w:r>
          </w:p>
        </w:tc>
        <w:tc>
          <w:tcPr>
            <w:tcW w:w="3386" w:type="dxa"/>
          </w:tcPr>
          <w:p w:rsidR="003443FB" w:rsidRDefault="00006F7C" w:rsidP="004C355B">
            <w:pPr>
              <w:spacing w:after="120"/>
              <w:jc w:val="both"/>
              <w:rPr>
                <w:rFonts w:ascii="Times New Roman" w:hAnsi="Times New Roman" w:cs="Times New Roman"/>
                <w:sz w:val="20"/>
                <w:szCs w:val="20"/>
              </w:rPr>
            </w:pPr>
            <w:r>
              <w:rPr>
                <w:rFonts w:ascii="Times New Roman" w:hAnsi="Times New Roman" w:cs="Times New Roman"/>
                <w:sz w:val="20"/>
                <w:szCs w:val="20"/>
              </w:rPr>
              <w:t>Rigorous recruitment process based on school priorities.</w:t>
            </w:r>
          </w:p>
          <w:p w:rsidR="00006F7C" w:rsidRDefault="00006F7C" w:rsidP="004C355B">
            <w:pPr>
              <w:spacing w:after="120"/>
              <w:jc w:val="both"/>
              <w:rPr>
                <w:rFonts w:ascii="Times New Roman" w:hAnsi="Times New Roman" w:cs="Times New Roman"/>
                <w:sz w:val="20"/>
                <w:szCs w:val="20"/>
              </w:rPr>
            </w:pPr>
            <w:r>
              <w:rPr>
                <w:rFonts w:ascii="Times New Roman" w:hAnsi="Times New Roman" w:cs="Times New Roman"/>
                <w:sz w:val="20"/>
                <w:szCs w:val="20"/>
              </w:rPr>
              <w:t>Monitoring and accountability for member of staff as outlined above.</w:t>
            </w:r>
          </w:p>
          <w:p w:rsidR="00006F7C" w:rsidRDefault="00006F7C" w:rsidP="004C355B">
            <w:pPr>
              <w:spacing w:after="120"/>
              <w:jc w:val="both"/>
              <w:rPr>
                <w:rFonts w:ascii="Times New Roman" w:hAnsi="Times New Roman" w:cs="Times New Roman"/>
                <w:sz w:val="20"/>
                <w:szCs w:val="20"/>
              </w:rPr>
            </w:pPr>
          </w:p>
        </w:tc>
      </w:tr>
      <w:tr w:rsidR="00006F7C" w:rsidRPr="00C90302" w:rsidTr="0043263C">
        <w:tc>
          <w:tcPr>
            <w:tcW w:w="2830" w:type="dxa"/>
          </w:tcPr>
          <w:p w:rsidR="00006F7C" w:rsidRDefault="00006F7C"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Broaden the lived experiences of the disadvantaged pupils.</w:t>
            </w:r>
          </w:p>
        </w:tc>
        <w:tc>
          <w:tcPr>
            <w:tcW w:w="3828" w:type="dxa"/>
          </w:tcPr>
          <w:p w:rsidR="00006F7C" w:rsidRDefault="00C84E20"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Economic disadvantage is the driver of many symptoms of educational underperformance. Less exposure to books and vocabulary in early childhood, poorer vocabulary and limited background knowledge are just a few of these.</w:t>
            </w:r>
          </w:p>
        </w:tc>
        <w:tc>
          <w:tcPr>
            <w:tcW w:w="3122" w:type="dxa"/>
          </w:tcPr>
          <w:p w:rsidR="00006F7C" w:rsidRDefault="00C84E20"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Timetable slots for each class to enjoy our Library  - promote a love of reading and allow access to a range of quality books. EYFS parents to be invited weekly to come and share a book and choose one to take home.</w:t>
            </w:r>
          </w:p>
        </w:tc>
        <w:tc>
          <w:tcPr>
            <w:tcW w:w="1146" w:type="dxa"/>
          </w:tcPr>
          <w:p w:rsidR="00006F7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En Lead</w:t>
            </w:r>
          </w:p>
          <w:p w:rsidR="0043263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EYFS Lead</w:t>
            </w:r>
          </w:p>
        </w:tc>
        <w:tc>
          <w:tcPr>
            <w:tcW w:w="3386" w:type="dxa"/>
          </w:tcPr>
          <w:p w:rsidR="00006F7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 xml:space="preserve">Monitor the number of PP parents who are attending half termly and encourage participation through incentives if needed. </w:t>
            </w:r>
          </w:p>
        </w:tc>
      </w:tr>
      <w:tr w:rsidR="00C84E20" w:rsidRPr="00C90302" w:rsidTr="0043263C">
        <w:tc>
          <w:tcPr>
            <w:tcW w:w="2830" w:type="dxa"/>
          </w:tcPr>
          <w:p w:rsidR="00C84E20" w:rsidRDefault="0043263C"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lastRenderedPageBreak/>
              <w:t>Educate pupils to allow them to feel empowered and able to make positive changes in their immediate locality and beyond.</w:t>
            </w:r>
          </w:p>
        </w:tc>
        <w:tc>
          <w:tcPr>
            <w:tcW w:w="3828" w:type="dxa"/>
          </w:tcPr>
          <w:p w:rsidR="00C84E20" w:rsidRDefault="0043263C" w:rsidP="004C355B">
            <w:pPr>
              <w:pStyle w:val="ListParagraph"/>
              <w:numPr>
                <w:ilvl w:val="0"/>
                <w:numId w:val="4"/>
              </w:numPr>
              <w:spacing w:after="120"/>
              <w:jc w:val="both"/>
              <w:rPr>
                <w:rFonts w:ascii="Times New Roman" w:hAnsi="Times New Roman" w:cs="Times New Roman"/>
                <w:sz w:val="20"/>
                <w:szCs w:val="20"/>
              </w:rPr>
            </w:pPr>
            <w:r>
              <w:rPr>
                <w:rFonts w:ascii="Times New Roman" w:hAnsi="Times New Roman" w:cs="Times New Roman"/>
                <w:sz w:val="20"/>
                <w:szCs w:val="20"/>
              </w:rPr>
              <w:t>Whilst we acknowledge that aspirational interventions have limited impact on academic achievement and progress, we are mindful of the need to prepare our children for the next stage of their education and want them to be able to contribute effectively to the society in which they live. We know that some of our pupils do not have role models who work and aspirations of some families are low.</w:t>
            </w:r>
          </w:p>
        </w:tc>
        <w:tc>
          <w:tcPr>
            <w:tcW w:w="3122" w:type="dxa"/>
          </w:tcPr>
          <w:p w:rsidR="00C84E20" w:rsidRDefault="00C84E20"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Use Welly Weeks and other enrichment opportunities (e.g visits out in the community linked to the Big Question) to develop language skills and vocabulary, allow children to experience different things within their local environment and teach them about the world around them. </w:t>
            </w:r>
          </w:p>
          <w:p w:rsidR="00C84E20" w:rsidRDefault="00C84E20"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Welly Weeks and Big Question topics to include some aspects of community  and parental engagement.</w:t>
            </w:r>
          </w:p>
          <w:p w:rsidR="0043263C" w:rsidRDefault="0043263C"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Provide opportunities for pupils to take responsibility for areas around school – e.g. Librarians, Buddies.</w:t>
            </w:r>
          </w:p>
          <w:p w:rsidR="0043263C" w:rsidRDefault="0043263C" w:rsidP="00006F7C">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Timetable slots in Nurture room for each class to explicitly teach about healthy relationships and strategies to manage mental health difficulties at age –appropriate level.</w:t>
            </w:r>
          </w:p>
        </w:tc>
        <w:tc>
          <w:tcPr>
            <w:tcW w:w="1146" w:type="dxa"/>
          </w:tcPr>
          <w:p w:rsidR="00C84E20"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DHT</w:t>
            </w:r>
          </w:p>
          <w:p w:rsidR="0043263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Sc Lead</w:t>
            </w:r>
          </w:p>
          <w:p w:rsidR="0043263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PSHE lead</w:t>
            </w:r>
          </w:p>
          <w:p w:rsidR="0043263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Class Teachers</w:t>
            </w:r>
          </w:p>
        </w:tc>
        <w:tc>
          <w:tcPr>
            <w:tcW w:w="3386" w:type="dxa"/>
          </w:tcPr>
          <w:p w:rsidR="00C84E20"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Monitor quality of work in Welly Week and wider curriculum at least half termly.</w:t>
            </w:r>
          </w:p>
          <w:p w:rsidR="0043263C" w:rsidRDefault="0043263C" w:rsidP="004C355B">
            <w:pPr>
              <w:spacing w:after="120"/>
              <w:jc w:val="both"/>
              <w:rPr>
                <w:rFonts w:ascii="Times New Roman" w:hAnsi="Times New Roman" w:cs="Times New Roman"/>
                <w:sz w:val="20"/>
                <w:szCs w:val="20"/>
              </w:rPr>
            </w:pPr>
            <w:r>
              <w:rPr>
                <w:rFonts w:ascii="Times New Roman" w:hAnsi="Times New Roman" w:cs="Times New Roman"/>
                <w:sz w:val="20"/>
                <w:szCs w:val="20"/>
              </w:rPr>
              <w:t>Pupil discussions show that they are able to speak about the positive contributions they make to school and the wider world.</w:t>
            </w:r>
          </w:p>
          <w:p w:rsidR="0043263C" w:rsidRDefault="0043263C" w:rsidP="004C355B">
            <w:pPr>
              <w:spacing w:after="120"/>
              <w:jc w:val="both"/>
              <w:rPr>
                <w:rFonts w:ascii="Times New Roman" w:hAnsi="Times New Roman" w:cs="Times New Roman"/>
                <w:sz w:val="20"/>
                <w:szCs w:val="20"/>
              </w:rPr>
            </w:pPr>
          </w:p>
        </w:tc>
      </w:tr>
      <w:tr w:rsidR="0043263C" w:rsidRPr="00C90302" w:rsidTr="008756FC">
        <w:tc>
          <w:tcPr>
            <w:tcW w:w="10926" w:type="dxa"/>
            <w:gridSpan w:val="4"/>
            <w:shd w:val="clear" w:color="auto" w:fill="FFFF00"/>
          </w:tcPr>
          <w:p w:rsidR="0043263C" w:rsidRPr="00EF5C7C" w:rsidRDefault="0043263C" w:rsidP="008756FC">
            <w:pPr>
              <w:spacing w:after="120"/>
              <w:jc w:val="right"/>
              <w:rPr>
                <w:rFonts w:ascii="Times New Roman" w:hAnsi="Times New Roman" w:cs="Times New Roman"/>
                <w:b/>
                <w:szCs w:val="24"/>
              </w:rPr>
            </w:pPr>
            <w:r w:rsidRPr="00EF5C7C">
              <w:rPr>
                <w:rFonts w:ascii="Times New Roman" w:hAnsi="Times New Roman" w:cs="Times New Roman"/>
                <w:b/>
                <w:szCs w:val="24"/>
              </w:rPr>
              <w:t>Total Budgeted Cost:</w:t>
            </w:r>
          </w:p>
        </w:tc>
        <w:tc>
          <w:tcPr>
            <w:tcW w:w="3386" w:type="dxa"/>
            <w:shd w:val="clear" w:color="auto" w:fill="FFFF00"/>
          </w:tcPr>
          <w:p w:rsidR="0043263C" w:rsidRPr="00EF5C7C" w:rsidRDefault="0043263C" w:rsidP="008756FC">
            <w:pPr>
              <w:spacing w:after="120"/>
              <w:jc w:val="both"/>
              <w:rPr>
                <w:rFonts w:ascii="Times New Roman" w:hAnsi="Times New Roman" w:cs="Times New Roman"/>
                <w:b/>
                <w:szCs w:val="24"/>
              </w:rPr>
            </w:pPr>
          </w:p>
        </w:tc>
      </w:tr>
    </w:tbl>
    <w:p w:rsidR="00C90302" w:rsidRDefault="00C90302" w:rsidP="007A7C64">
      <w:pPr>
        <w:jc w:val="center"/>
        <w:rPr>
          <w:rFonts w:ascii="Times New Roman" w:hAnsi="Times New Roman" w:cs="Times New Roman"/>
          <w:sz w:val="24"/>
          <w:szCs w:val="24"/>
        </w:rPr>
      </w:pPr>
    </w:p>
    <w:p w:rsidR="003443FB" w:rsidRPr="007A7C64" w:rsidRDefault="003443FB" w:rsidP="007A7C64">
      <w:pPr>
        <w:jc w:val="center"/>
        <w:rPr>
          <w:rFonts w:ascii="Times New Roman" w:hAnsi="Times New Roman" w:cs="Times New Roman"/>
          <w:sz w:val="24"/>
          <w:szCs w:val="24"/>
        </w:rPr>
      </w:pPr>
    </w:p>
    <w:sectPr w:rsidR="003443FB" w:rsidRPr="007A7C64" w:rsidSect="007A7C6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A8" w:rsidRDefault="00BD46A8" w:rsidP="007A7C64">
      <w:pPr>
        <w:spacing w:after="0" w:line="240" w:lineRule="auto"/>
      </w:pPr>
      <w:r>
        <w:separator/>
      </w:r>
    </w:p>
  </w:endnote>
  <w:endnote w:type="continuationSeparator" w:id="0">
    <w:p w:rsidR="00BD46A8" w:rsidRDefault="00BD46A8" w:rsidP="007A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thazar">
    <w:altName w:val="Times New Roman"/>
    <w:charset w:val="00"/>
    <w:family w:val="auto"/>
    <w:pitch w:val="default"/>
  </w:font>
  <w:font w:name="Libre Frankl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19121"/>
      <w:docPartObj>
        <w:docPartGallery w:val="Page Numbers (Bottom of Page)"/>
        <w:docPartUnique/>
      </w:docPartObj>
    </w:sdtPr>
    <w:sdtEndPr>
      <w:rPr>
        <w:noProof/>
      </w:rPr>
    </w:sdtEndPr>
    <w:sdtContent>
      <w:p w:rsidR="0032708D" w:rsidRDefault="0032708D">
        <w:pPr>
          <w:pStyle w:val="Footer"/>
          <w:jc w:val="right"/>
        </w:pPr>
        <w:r>
          <w:fldChar w:fldCharType="begin"/>
        </w:r>
        <w:r>
          <w:instrText xml:space="preserve"> PAGE   \* MERGEFORMAT </w:instrText>
        </w:r>
        <w:r>
          <w:fldChar w:fldCharType="separate"/>
        </w:r>
        <w:r w:rsidR="00A10C04">
          <w:rPr>
            <w:noProof/>
          </w:rPr>
          <w:t>2</w:t>
        </w:r>
        <w:r>
          <w:rPr>
            <w:noProof/>
          </w:rPr>
          <w:fldChar w:fldCharType="end"/>
        </w:r>
        <w:r>
          <w:rPr>
            <w:noProof/>
          </w:rPr>
          <w:t xml:space="preserve"> of </w:t>
        </w:r>
        <w:r w:rsidR="0043263C">
          <w:rPr>
            <w:noProof/>
          </w:rPr>
          <w:t>13</w:t>
        </w:r>
      </w:p>
    </w:sdtContent>
  </w:sdt>
  <w:p w:rsidR="0032708D" w:rsidRDefault="0032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A8" w:rsidRDefault="00BD46A8" w:rsidP="007A7C64">
      <w:pPr>
        <w:spacing w:after="0" w:line="240" w:lineRule="auto"/>
      </w:pPr>
      <w:r>
        <w:separator/>
      </w:r>
    </w:p>
  </w:footnote>
  <w:footnote w:type="continuationSeparator" w:id="0">
    <w:p w:rsidR="00BD46A8" w:rsidRDefault="00BD46A8" w:rsidP="007A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8D" w:rsidRDefault="0032708D" w:rsidP="007A7C64">
    <w:pPr>
      <w:tabs>
        <w:tab w:val="center" w:pos="4513"/>
        <w:tab w:val="right" w:pos="9026"/>
      </w:tabs>
      <w:spacing w:line="240" w:lineRule="auto"/>
      <w:jc w:val="right"/>
      <w:rPr>
        <w:rFonts w:ascii="Balthazar" w:eastAsia="Balthazar" w:hAnsi="Balthazar" w:cs="Balthazar"/>
        <w:b/>
        <w:sz w:val="24"/>
        <w:szCs w:val="24"/>
      </w:rPr>
    </w:pPr>
    <w:r>
      <w:rPr>
        <w:noProof/>
        <w:lang w:eastAsia="en-GB"/>
      </w:rPr>
      <w:drawing>
        <wp:anchor distT="114300" distB="114300" distL="114300" distR="114300" simplePos="0" relativeHeight="251659264" behindDoc="0" locked="0" layoutInCell="1" hidden="0" allowOverlap="1" wp14:anchorId="54F14422" wp14:editId="46CFAA03">
          <wp:simplePos x="0" y="0"/>
          <wp:positionH relativeFrom="column">
            <wp:posOffset>6705600</wp:posOffset>
          </wp:positionH>
          <wp:positionV relativeFrom="paragraph">
            <wp:posOffset>-278130</wp:posOffset>
          </wp:positionV>
          <wp:extent cx="709295" cy="65722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295" cy="657225"/>
                  </a:xfrm>
                  <a:prstGeom prst="rect">
                    <a:avLst/>
                  </a:prstGeom>
                  <a:ln/>
                </pic:spPr>
              </pic:pic>
            </a:graphicData>
          </a:graphic>
        </wp:anchor>
      </w:drawing>
    </w:r>
    <w:r>
      <w:rPr>
        <w:rFonts w:ascii="Balthazar" w:eastAsia="Balthazar" w:hAnsi="Balthazar" w:cs="Balthazar"/>
        <w:b/>
        <w:sz w:val="24"/>
        <w:szCs w:val="24"/>
      </w:rPr>
      <w:t>Toner Avenue School</w:t>
    </w:r>
  </w:p>
  <w:p w:rsidR="0032708D" w:rsidRDefault="0032708D" w:rsidP="007A7C64">
    <w:pPr>
      <w:spacing w:line="240" w:lineRule="auto"/>
      <w:jc w:val="right"/>
      <w:rPr>
        <w:rFonts w:ascii="Times New Roman" w:eastAsia="Times New Roman" w:hAnsi="Times New Roman" w:cs="Times New Roman"/>
        <w:sz w:val="24"/>
        <w:szCs w:val="24"/>
      </w:rPr>
    </w:pPr>
    <w:r>
      <w:rPr>
        <w:rFonts w:ascii="Libre Franklin" w:eastAsia="Libre Franklin" w:hAnsi="Libre Franklin" w:cs="Libre Franklin"/>
        <w:sz w:val="16"/>
        <w:szCs w:val="16"/>
      </w:rPr>
      <w:t xml:space="preserve">                                                        Tradition Achievement Success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737"/>
    <w:multiLevelType w:val="hybridMultilevel"/>
    <w:tmpl w:val="EC74D0D0"/>
    <w:lvl w:ilvl="0" w:tplc="50F4F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85B7A"/>
    <w:multiLevelType w:val="hybridMultilevel"/>
    <w:tmpl w:val="EC74D0D0"/>
    <w:lvl w:ilvl="0" w:tplc="50F4F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34986"/>
    <w:multiLevelType w:val="hybridMultilevel"/>
    <w:tmpl w:val="A1D8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7727C"/>
    <w:multiLevelType w:val="hybridMultilevel"/>
    <w:tmpl w:val="671E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71A24"/>
    <w:multiLevelType w:val="hybridMultilevel"/>
    <w:tmpl w:val="A1D8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64"/>
    <w:rsid w:val="00006F7C"/>
    <w:rsid w:val="00057692"/>
    <w:rsid w:val="000B4370"/>
    <w:rsid w:val="000D07D5"/>
    <w:rsid w:val="000E72CD"/>
    <w:rsid w:val="000F581D"/>
    <w:rsid w:val="001040CB"/>
    <w:rsid w:val="0032708D"/>
    <w:rsid w:val="003443FB"/>
    <w:rsid w:val="0038761F"/>
    <w:rsid w:val="0043263C"/>
    <w:rsid w:val="005E5DBE"/>
    <w:rsid w:val="00681F70"/>
    <w:rsid w:val="006C7386"/>
    <w:rsid w:val="00703219"/>
    <w:rsid w:val="007A7C64"/>
    <w:rsid w:val="008F1392"/>
    <w:rsid w:val="008F14AF"/>
    <w:rsid w:val="009D147D"/>
    <w:rsid w:val="00A10C04"/>
    <w:rsid w:val="00AA0CC0"/>
    <w:rsid w:val="00AF7199"/>
    <w:rsid w:val="00B75DA6"/>
    <w:rsid w:val="00BD46A8"/>
    <w:rsid w:val="00BF109F"/>
    <w:rsid w:val="00C12EF7"/>
    <w:rsid w:val="00C84E20"/>
    <w:rsid w:val="00C90302"/>
    <w:rsid w:val="00CA65A5"/>
    <w:rsid w:val="00CB4D8A"/>
    <w:rsid w:val="00CD242A"/>
    <w:rsid w:val="00D77703"/>
    <w:rsid w:val="00DC535C"/>
    <w:rsid w:val="00E42AC2"/>
    <w:rsid w:val="00E7299B"/>
    <w:rsid w:val="00EF5C7C"/>
    <w:rsid w:val="00F9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4D8"/>
  <w15:chartTrackingRefBased/>
  <w15:docId w15:val="{F0DADE51-64CD-4CF6-8EB0-D2426DEB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64"/>
  </w:style>
  <w:style w:type="paragraph" w:styleId="Footer">
    <w:name w:val="footer"/>
    <w:basedOn w:val="Normal"/>
    <w:link w:val="FooterChar"/>
    <w:uiPriority w:val="99"/>
    <w:unhideWhenUsed/>
    <w:rsid w:val="007A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64"/>
  </w:style>
  <w:style w:type="table" w:styleId="TableGrid">
    <w:name w:val="Table Grid"/>
    <w:basedOn w:val="TableNormal"/>
    <w:uiPriority w:val="39"/>
    <w:rsid w:val="007A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C64"/>
    <w:pPr>
      <w:ind w:left="720"/>
      <w:contextualSpacing/>
    </w:pPr>
  </w:style>
  <w:style w:type="paragraph" w:styleId="BalloonText">
    <w:name w:val="Balloon Text"/>
    <w:basedOn w:val="Normal"/>
    <w:link w:val="BalloonTextChar"/>
    <w:uiPriority w:val="99"/>
    <w:semiHidden/>
    <w:unhideWhenUsed/>
    <w:rsid w:val="0038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hutchinson</dc:creator>
  <cp:keywords/>
  <dc:description/>
  <cp:lastModifiedBy>Michael Arthur</cp:lastModifiedBy>
  <cp:revision>2</cp:revision>
  <cp:lastPrinted>2019-11-20T14:58:00Z</cp:lastPrinted>
  <dcterms:created xsi:type="dcterms:W3CDTF">2019-12-13T14:11:00Z</dcterms:created>
  <dcterms:modified xsi:type="dcterms:W3CDTF">2019-12-13T14:11:00Z</dcterms:modified>
</cp:coreProperties>
</file>