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1E29" w:rsidRDefault="000C1E29">
      <w:bookmarkStart w:id="0" w:name="_GoBack"/>
      <w:bookmarkEnd w:id="0"/>
    </w:p>
    <w:p w:rsidR="000C1E29" w:rsidRDefault="000C1E29"/>
    <w:tbl>
      <w:tblPr>
        <w:tblStyle w:val="a"/>
        <w:tblW w:w="14970" w:type="dxa"/>
        <w:tblBorders>
          <w:top w:val="nil"/>
          <w:left w:val="nil"/>
          <w:bottom w:val="nil"/>
          <w:right w:val="nil"/>
          <w:insideH w:val="nil"/>
          <w:insideV w:val="nil"/>
        </w:tblBorders>
        <w:tblLayout w:type="fixed"/>
        <w:tblLook w:val="0600" w:firstRow="0" w:lastRow="0" w:firstColumn="0" w:lastColumn="0" w:noHBand="1" w:noVBand="1"/>
      </w:tblPr>
      <w:tblGrid>
        <w:gridCol w:w="2445"/>
        <w:gridCol w:w="1230"/>
        <w:gridCol w:w="3210"/>
        <w:gridCol w:w="1395"/>
        <w:gridCol w:w="4185"/>
        <w:gridCol w:w="2505"/>
      </w:tblGrid>
      <w:tr w:rsidR="000C1E29">
        <w:trPr>
          <w:trHeight w:val="360"/>
        </w:trPr>
        <w:tc>
          <w:tcPr>
            <w:tcW w:w="14970" w:type="dxa"/>
            <w:gridSpan w:val="6"/>
            <w:tcBorders>
              <w:top w:val="single" w:sz="8" w:space="0" w:color="000000"/>
              <w:left w:val="single" w:sz="8" w:space="0" w:color="000000"/>
              <w:bottom w:val="single" w:sz="8" w:space="0" w:color="000000"/>
              <w:right w:val="single" w:sz="8" w:space="0" w:color="000000"/>
            </w:tcBorders>
            <w:shd w:val="clear" w:color="auto" w:fill="26C42B"/>
            <w:tcMar>
              <w:top w:w="60" w:type="dxa"/>
              <w:left w:w="100" w:type="dxa"/>
              <w:bottom w:w="60" w:type="dxa"/>
              <w:right w:w="100" w:type="dxa"/>
            </w:tcMar>
          </w:tcPr>
          <w:p w:rsidR="000C1E29" w:rsidRDefault="00BE3977">
            <w:pPr>
              <w:ind w:left="700" w:hanging="280"/>
              <w:rPr>
                <w:b/>
              </w:rPr>
            </w:pPr>
            <w:r>
              <w:rPr>
                <w:b/>
              </w:rPr>
              <w:t>1.</w:t>
            </w:r>
            <w:r>
              <w:rPr>
                <w:rFonts w:ascii="Times New Roman" w:eastAsia="Times New Roman" w:hAnsi="Times New Roman" w:cs="Times New Roman"/>
                <w:sz w:val="14"/>
                <w:szCs w:val="14"/>
              </w:rPr>
              <w:t xml:space="preserve">   </w:t>
            </w:r>
            <w:r>
              <w:rPr>
                <w:b/>
              </w:rPr>
              <w:t>Summary information:</w:t>
            </w:r>
          </w:p>
        </w:tc>
      </w:tr>
      <w:tr w:rsidR="000C1E29">
        <w:trPr>
          <w:trHeight w:val="360"/>
        </w:trPr>
        <w:tc>
          <w:tcPr>
            <w:tcW w:w="2445"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b/>
              </w:rPr>
            </w:pPr>
            <w:r>
              <w:rPr>
                <w:b/>
              </w:rPr>
              <w:t>School</w:t>
            </w:r>
          </w:p>
        </w:tc>
        <w:tc>
          <w:tcPr>
            <w:tcW w:w="12525" w:type="dxa"/>
            <w:gridSpan w:val="5"/>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Pr>
            <w:r>
              <w:t xml:space="preserve"> </w:t>
            </w:r>
            <w:proofErr w:type="spellStart"/>
            <w:r>
              <w:t>Hedworthfield</w:t>
            </w:r>
            <w:proofErr w:type="spellEnd"/>
            <w:r>
              <w:t xml:space="preserve"> Primary School</w:t>
            </w:r>
          </w:p>
        </w:tc>
      </w:tr>
      <w:tr w:rsidR="000C1E29">
        <w:trPr>
          <w:trHeight w:val="240"/>
        </w:trPr>
        <w:tc>
          <w:tcPr>
            <w:tcW w:w="2445"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b/>
              </w:rPr>
            </w:pPr>
            <w:r>
              <w:rPr>
                <w:b/>
              </w:rPr>
              <w:t>Academic Year</w:t>
            </w:r>
          </w:p>
        </w:tc>
        <w:tc>
          <w:tcPr>
            <w:tcW w:w="123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Pr>
            <w:r>
              <w:t xml:space="preserve"> 2018-19</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BE3977">
            <w:pPr>
              <w:widowControl w:val="0"/>
              <w:rPr>
                <w:b/>
              </w:rPr>
            </w:pPr>
            <w:r>
              <w:rPr>
                <w:b/>
              </w:rPr>
              <w:t>Total PP budget</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BE3977">
            <w:pPr>
              <w:widowControl w:val="0"/>
              <w:rPr>
                <w:highlight w:val="white"/>
              </w:rPr>
            </w:pPr>
            <w:r>
              <w:rPr>
                <w:highlight w:val="white"/>
              </w:rPr>
              <w:t>£136,500</w:t>
            </w:r>
          </w:p>
          <w:p w:rsidR="000C1E29" w:rsidRDefault="00BE3977">
            <w:pPr>
              <w:widowControl w:val="0"/>
              <w:rPr>
                <w:highlight w:val="white"/>
              </w:rPr>
            </w:pPr>
            <w:r>
              <w:rPr>
                <w:highlight w:val="white"/>
              </w:rPr>
              <w:t>EYFS:</w:t>
            </w:r>
          </w:p>
        </w:tc>
        <w:tc>
          <w:tcPr>
            <w:tcW w:w="4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BE3977">
            <w:pPr>
              <w:widowControl w:val="0"/>
              <w:rPr>
                <w:b/>
              </w:rPr>
            </w:pPr>
            <w:r>
              <w:rPr>
                <w:b/>
              </w:rPr>
              <w:t>Date of most recent PP Review</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BE3977">
            <w:pPr>
              <w:widowControl w:val="0"/>
            </w:pPr>
            <w:r>
              <w:t xml:space="preserve"> 2015</w:t>
            </w:r>
          </w:p>
        </w:tc>
      </w:tr>
      <w:tr w:rsidR="000C1E29">
        <w:trPr>
          <w:trHeight w:val="840"/>
        </w:trPr>
        <w:tc>
          <w:tcPr>
            <w:tcW w:w="2445"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b/>
              </w:rPr>
            </w:pPr>
            <w:r>
              <w:rPr>
                <w:b/>
              </w:rPr>
              <w:t>Total number of pupils (Sept 18)</w:t>
            </w:r>
          </w:p>
        </w:tc>
        <w:tc>
          <w:tcPr>
            <w:tcW w:w="123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highlight w:val="yellow"/>
              </w:rPr>
            </w:pPr>
            <w:r>
              <w:t xml:space="preserve"> 213</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BE3977">
            <w:pPr>
              <w:widowControl w:val="0"/>
              <w:rPr>
                <w:b/>
              </w:rPr>
            </w:pPr>
            <w:r>
              <w:rPr>
                <w:b/>
              </w:rPr>
              <w:t>Number of pupils eligible for PP (Sept 17)</w:t>
            </w:r>
          </w:p>
        </w:tc>
        <w:tc>
          <w:tcPr>
            <w:tcW w:w="13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BE3977">
            <w:pPr>
              <w:widowControl w:val="0"/>
            </w:pPr>
            <w:r>
              <w:t xml:space="preserve"> 89</w:t>
            </w:r>
          </w:p>
        </w:tc>
        <w:tc>
          <w:tcPr>
            <w:tcW w:w="4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BE3977">
            <w:pPr>
              <w:widowControl w:val="0"/>
              <w:rPr>
                <w:b/>
              </w:rPr>
            </w:pPr>
            <w:r>
              <w:rPr>
                <w:b/>
              </w:rPr>
              <w:t>Date for next internal review of this strategy</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BE3977">
            <w:pPr>
              <w:widowControl w:val="0"/>
            </w:pPr>
            <w:r>
              <w:t>February 2019</w:t>
            </w:r>
          </w:p>
        </w:tc>
      </w:tr>
    </w:tbl>
    <w:p w:rsidR="000C1E29" w:rsidRDefault="000C1E29"/>
    <w:tbl>
      <w:tblPr>
        <w:tblStyle w:val="a0"/>
        <w:tblW w:w="14970" w:type="dxa"/>
        <w:tblBorders>
          <w:top w:val="nil"/>
          <w:left w:val="nil"/>
          <w:bottom w:val="nil"/>
          <w:right w:val="nil"/>
          <w:insideH w:val="nil"/>
          <w:insideV w:val="nil"/>
        </w:tblBorders>
        <w:tblLayout w:type="fixed"/>
        <w:tblLook w:val="0600" w:firstRow="0" w:lastRow="0" w:firstColumn="0" w:lastColumn="0" w:noHBand="1" w:noVBand="1"/>
      </w:tblPr>
      <w:tblGrid>
        <w:gridCol w:w="2295"/>
        <w:gridCol w:w="2190"/>
        <w:gridCol w:w="4800"/>
        <w:gridCol w:w="4155"/>
        <w:gridCol w:w="1530"/>
      </w:tblGrid>
      <w:tr w:rsidR="000C1E29">
        <w:trPr>
          <w:trHeight w:val="360"/>
        </w:trPr>
        <w:tc>
          <w:tcPr>
            <w:tcW w:w="14970" w:type="dxa"/>
            <w:gridSpan w:val="5"/>
            <w:tcBorders>
              <w:top w:val="single" w:sz="8" w:space="0" w:color="000000"/>
              <w:left w:val="single" w:sz="8" w:space="0" w:color="000000"/>
              <w:bottom w:val="single" w:sz="8" w:space="0" w:color="000000"/>
              <w:right w:val="single" w:sz="8" w:space="0" w:color="000000"/>
            </w:tcBorders>
            <w:shd w:val="clear" w:color="auto" w:fill="26C42B"/>
            <w:tcMar>
              <w:top w:w="60" w:type="dxa"/>
              <w:left w:w="100" w:type="dxa"/>
              <w:bottom w:w="60" w:type="dxa"/>
              <w:right w:w="100" w:type="dxa"/>
            </w:tcMar>
          </w:tcPr>
          <w:p w:rsidR="000C1E29" w:rsidRDefault="00BE3977">
            <w:pPr>
              <w:ind w:left="700" w:hanging="280"/>
              <w:rPr>
                <w:b/>
              </w:rPr>
            </w:pPr>
            <w:r>
              <w:rPr>
                <w:b/>
              </w:rPr>
              <w:t>1.</w:t>
            </w:r>
            <w:r>
              <w:rPr>
                <w:rFonts w:ascii="Times New Roman" w:eastAsia="Times New Roman" w:hAnsi="Times New Roman" w:cs="Times New Roman"/>
                <w:sz w:val="14"/>
                <w:szCs w:val="14"/>
              </w:rPr>
              <w:t xml:space="preserve">  </w:t>
            </w:r>
            <w:r>
              <w:rPr>
                <w:b/>
              </w:rPr>
              <w:t>Review of expenditure:</w:t>
            </w:r>
          </w:p>
        </w:tc>
      </w:tr>
      <w:tr w:rsidR="000C1E29">
        <w:trPr>
          <w:trHeight w:val="560"/>
        </w:trPr>
        <w:tc>
          <w:tcPr>
            <w:tcW w:w="14970" w:type="dxa"/>
            <w:gridSpan w:val="5"/>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b/>
              </w:rPr>
            </w:pPr>
            <w:r>
              <w:rPr>
                <w:b/>
              </w:rPr>
              <w:t>Academic Year: 2018-19</w:t>
            </w:r>
          </w:p>
          <w:p w:rsidR="000C1E29" w:rsidRDefault="00BE3977">
            <w:pPr>
              <w:widowControl w:val="0"/>
              <w:rPr>
                <w:b/>
              </w:rPr>
            </w:pPr>
            <w:r>
              <w:rPr>
                <w:b/>
              </w:rPr>
              <w:t xml:space="preserve"> </w:t>
            </w:r>
          </w:p>
        </w:tc>
      </w:tr>
      <w:tr w:rsidR="000C1E29">
        <w:trPr>
          <w:trHeight w:val="360"/>
        </w:trPr>
        <w:tc>
          <w:tcPr>
            <w:tcW w:w="14970" w:type="dxa"/>
            <w:gridSpan w:val="5"/>
            <w:tcBorders>
              <w:top w:val="nil"/>
              <w:left w:val="single" w:sz="8" w:space="0" w:color="000000"/>
              <w:bottom w:val="single" w:sz="8" w:space="0" w:color="000000"/>
              <w:right w:val="single" w:sz="8" w:space="0" w:color="000000"/>
            </w:tcBorders>
            <w:shd w:val="clear" w:color="auto" w:fill="FFFFFF"/>
            <w:tcMar>
              <w:top w:w="60" w:type="dxa"/>
              <w:left w:w="100" w:type="dxa"/>
              <w:bottom w:w="60" w:type="dxa"/>
              <w:right w:w="100" w:type="dxa"/>
            </w:tcMar>
          </w:tcPr>
          <w:p w:rsidR="000C1E29" w:rsidRDefault="00BE3977">
            <w:pPr>
              <w:ind w:left="840" w:hanging="420"/>
              <w:rPr>
                <w:b/>
              </w:rPr>
            </w:pPr>
            <w:r>
              <w:rPr>
                <w:rFonts w:ascii="Times New Roman" w:eastAsia="Times New Roman" w:hAnsi="Times New Roman" w:cs="Times New Roman"/>
                <w:sz w:val="14"/>
                <w:szCs w:val="14"/>
              </w:rPr>
              <w:tab/>
            </w:r>
            <w:proofErr w:type="spellStart"/>
            <w:r>
              <w:rPr>
                <w:b/>
              </w:rPr>
              <w:t>i</w:t>
            </w:r>
            <w:proofErr w:type="spellEnd"/>
            <w:r>
              <w:rPr>
                <w:b/>
              </w:rPr>
              <w:t>.</w:t>
            </w:r>
            <w:r>
              <w:rPr>
                <w:rFonts w:ascii="Times New Roman" w:eastAsia="Times New Roman" w:hAnsi="Times New Roman" w:cs="Times New Roman"/>
                <w:sz w:val="14"/>
                <w:szCs w:val="14"/>
              </w:rPr>
              <w:t xml:space="preserve">   </w:t>
            </w:r>
            <w:r>
              <w:rPr>
                <w:b/>
              </w:rPr>
              <w:t>Quality of teaching for all</w:t>
            </w:r>
          </w:p>
        </w:tc>
      </w:tr>
      <w:tr w:rsidR="000C1E29">
        <w:trPr>
          <w:trHeight w:val="1380"/>
        </w:trPr>
        <w:tc>
          <w:tcPr>
            <w:tcW w:w="2295"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b/>
              </w:rPr>
            </w:pPr>
            <w:r>
              <w:rPr>
                <w:b/>
              </w:rPr>
              <w:t>Desired outcome</w:t>
            </w:r>
          </w:p>
        </w:tc>
        <w:tc>
          <w:tcPr>
            <w:tcW w:w="219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b/>
              </w:rPr>
            </w:pPr>
            <w:r>
              <w:rPr>
                <w:b/>
              </w:rPr>
              <w:t>Chosen action/approach</w:t>
            </w:r>
          </w:p>
        </w:tc>
        <w:tc>
          <w:tcPr>
            <w:tcW w:w="480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pPr>
            <w:r>
              <w:rPr>
                <w:b/>
              </w:rPr>
              <w:t xml:space="preserve">Impact: </w:t>
            </w:r>
            <w:r>
              <w:t>Did you meet the success criteria? Include impact on pupils not eligible for PP, if appropriate.</w:t>
            </w:r>
          </w:p>
        </w:tc>
        <w:tc>
          <w:tcPr>
            <w:tcW w:w="4155"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b/>
              </w:rPr>
            </w:pPr>
            <w:r>
              <w:rPr>
                <w:b/>
              </w:rPr>
              <w:t>Lessons learned</w:t>
            </w:r>
          </w:p>
          <w:p w:rsidR="000C1E29" w:rsidRDefault="00BE3977">
            <w:pPr>
              <w:widowControl w:val="0"/>
              <w:pBdr>
                <w:top w:val="nil"/>
                <w:left w:val="nil"/>
                <w:bottom w:val="nil"/>
                <w:right w:val="nil"/>
                <w:between w:val="nil"/>
              </w:pBdr>
            </w:pPr>
            <w:r>
              <w:t>(and whether you will continue with this approach)</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BE3977">
            <w:pPr>
              <w:widowControl w:val="0"/>
              <w:pBdr>
                <w:top w:val="nil"/>
                <w:left w:val="nil"/>
                <w:bottom w:val="nil"/>
                <w:right w:val="nil"/>
                <w:between w:val="nil"/>
              </w:pBdr>
              <w:rPr>
                <w:b/>
              </w:rPr>
            </w:pPr>
            <w:r>
              <w:rPr>
                <w:b/>
              </w:rPr>
              <w:t>Cost</w:t>
            </w:r>
          </w:p>
        </w:tc>
      </w:tr>
      <w:tr w:rsidR="000C1E29">
        <w:trPr>
          <w:trHeight w:val="920"/>
        </w:trPr>
        <w:tc>
          <w:tcPr>
            <w:tcW w:w="2295" w:type="dxa"/>
            <w:vMerge w:val="restart"/>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b/>
                <w:sz w:val="18"/>
                <w:szCs w:val="18"/>
              </w:rPr>
            </w:pPr>
            <w:r>
              <w:rPr>
                <w:b/>
                <w:sz w:val="18"/>
                <w:szCs w:val="18"/>
              </w:rPr>
              <w:t xml:space="preserve">Improve attainment at the end of KS2 for disadvantaged pupils in reading to 75% </w:t>
            </w:r>
          </w:p>
          <w:p w:rsidR="000C1E29" w:rsidRDefault="00BE3977">
            <w:pPr>
              <w:widowControl w:val="0"/>
              <w:rPr>
                <w:b/>
                <w:sz w:val="18"/>
                <w:szCs w:val="18"/>
              </w:rPr>
            </w:pPr>
            <w:r>
              <w:rPr>
                <w:b/>
                <w:sz w:val="18"/>
                <w:szCs w:val="18"/>
              </w:rPr>
              <w:t xml:space="preserve">Improve the % </w:t>
            </w:r>
            <w:proofErr w:type="gramStart"/>
            <w:r>
              <w:rPr>
                <w:b/>
                <w:sz w:val="18"/>
                <w:szCs w:val="18"/>
              </w:rPr>
              <w:t>of  disadvantaged</w:t>
            </w:r>
            <w:proofErr w:type="gramEnd"/>
            <w:r>
              <w:rPr>
                <w:b/>
                <w:sz w:val="18"/>
                <w:szCs w:val="18"/>
              </w:rPr>
              <w:t xml:space="preserve"> boys reaching ARE by 15%.</w:t>
            </w:r>
          </w:p>
          <w:p w:rsidR="000C1E29" w:rsidRDefault="00BE3977">
            <w:pPr>
              <w:widowControl w:val="0"/>
              <w:rPr>
                <w:sz w:val="18"/>
                <w:szCs w:val="18"/>
                <w:highlight w:val="yellow"/>
              </w:rPr>
            </w:pPr>
            <w:r>
              <w:rPr>
                <w:sz w:val="18"/>
                <w:szCs w:val="18"/>
                <w:highlight w:val="yellow"/>
              </w:rPr>
              <w:t xml:space="preserve"> </w:t>
            </w:r>
          </w:p>
        </w:tc>
        <w:tc>
          <w:tcPr>
            <w:tcW w:w="219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sz w:val="18"/>
                <w:szCs w:val="18"/>
              </w:rPr>
            </w:pPr>
            <w:r>
              <w:rPr>
                <w:sz w:val="18"/>
                <w:szCs w:val="18"/>
              </w:rPr>
              <w:t xml:space="preserve"> Reduction of class size in upper KS2 through employment of an additional teacher TLR </w:t>
            </w:r>
          </w:p>
          <w:p w:rsidR="000C1E29" w:rsidRDefault="000C1E29">
            <w:pPr>
              <w:widowControl w:val="0"/>
              <w:rPr>
                <w:sz w:val="18"/>
                <w:szCs w:val="18"/>
              </w:rPr>
            </w:pPr>
          </w:p>
          <w:p w:rsidR="000C1E29" w:rsidRDefault="00BE3977">
            <w:pPr>
              <w:widowControl w:val="0"/>
              <w:rPr>
                <w:sz w:val="18"/>
                <w:szCs w:val="18"/>
              </w:rPr>
            </w:pPr>
            <w:r>
              <w:rPr>
                <w:sz w:val="18"/>
                <w:szCs w:val="18"/>
              </w:rPr>
              <w:t>£45,493</w:t>
            </w:r>
          </w:p>
        </w:tc>
        <w:tc>
          <w:tcPr>
            <w:tcW w:w="480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b/>
                <w:sz w:val="18"/>
                <w:szCs w:val="18"/>
                <w:highlight w:val="yellow"/>
                <w:u w:val="single"/>
              </w:rPr>
            </w:pPr>
            <w:r>
              <w:rPr>
                <w:sz w:val="18"/>
                <w:szCs w:val="18"/>
              </w:rPr>
              <w:t xml:space="preserve"> The reduction in class size undoubtedly has an impact on the attainment of all children. Teaching and learning was observed to be outstanding with the time spent with a class teacher significantly increased for those targeted children. Attainment </w:t>
            </w:r>
            <w:proofErr w:type="gramStart"/>
            <w:r>
              <w:rPr>
                <w:sz w:val="18"/>
                <w:szCs w:val="18"/>
              </w:rPr>
              <w:t>of  boys</w:t>
            </w:r>
            <w:proofErr w:type="gramEnd"/>
            <w:r>
              <w:rPr>
                <w:sz w:val="18"/>
                <w:szCs w:val="18"/>
              </w:rPr>
              <w:t xml:space="preserve"> without EHCP was good. KS2 reading, without ARB, was 80% at ARE. This was a significant close in the gap. </w:t>
            </w:r>
          </w:p>
        </w:tc>
        <w:tc>
          <w:tcPr>
            <w:tcW w:w="4155"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sz w:val="18"/>
                <w:szCs w:val="18"/>
              </w:rPr>
            </w:pPr>
            <w:r>
              <w:rPr>
                <w:sz w:val="18"/>
                <w:szCs w:val="18"/>
              </w:rPr>
              <w:t xml:space="preserve"> Although a significant expenditure of pupil premium the additional teacher provided a significant impact on the attainment of all pupils and especi</w:t>
            </w:r>
            <w:r>
              <w:rPr>
                <w:sz w:val="18"/>
                <w:szCs w:val="18"/>
              </w:rPr>
              <w:t xml:space="preserve">ally those who were disadvantaged. </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BE3977">
            <w:pPr>
              <w:widowControl w:val="0"/>
              <w:pBdr>
                <w:top w:val="nil"/>
                <w:left w:val="nil"/>
                <w:bottom w:val="nil"/>
                <w:right w:val="nil"/>
                <w:between w:val="nil"/>
              </w:pBdr>
              <w:rPr>
                <w:sz w:val="18"/>
                <w:szCs w:val="18"/>
              </w:rPr>
            </w:pPr>
            <w:r>
              <w:rPr>
                <w:sz w:val="18"/>
                <w:szCs w:val="18"/>
              </w:rPr>
              <w:t xml:space="preserve"> £34,749</w:t>
            </w:r>
          </w:p>
        </w:tc>
      </w:tr>
      <w:tr w:rsidR="000C1E29">
        <w:trPr>
          <w:trHeight w:val="920"/>
        </w:trPr>
        <w:tc>
          <w:tcPr>
            <w:tcW w:w="2295" w:type="dxa"/>
            <w:vMerge/>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b/>
                <w:sz w:val="18"/>
                <w:szCs w:val="18"/>
              </w:rPr>
            </w:pPr>
            <w:r>
              <w:rPr>
                <w:b/>
                <w:sz w:val="18"/>
                <w:szCs w:val="18"/>
              </w:rPr>
              <w:t>Improve the % of  disadvantaged boys reaching ARE by 15%.</w:t>
            </w:r>
          </w:p>
        </w:tc>
        <w:tc>
          <w:tcPr>
            <w:tcW w:w="219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sz w:val="18"/>
                <w:szCs w:val="18"/>
              </w:rPr>
            </w:pPr>
            <w:r>
              <w:rPr>
                <w:sz w:val="18"/>
                <w:szCs w:val="18"/>
              </w:rPr>
              <w:t xml:space="preserve">Targeted teaching to close gaps for </w:t>
            </w:r>
            <w:proofErr w:type="gramStart"/>
            <w:r>
              <w:rPr>
                <w:sz w:val="18"/>
                <w:szCs w:val="18"/>
              </w:rPr>
              <w:t>individuals  in</w:t>
            </w:r>
            <w:proofErr w:type="gramEnd"/>
            <w:r>
              <w:rPr>
                <w:sz w:val="18"/>
                <w:szCs w:val="18"/>
              </w:rPr>
              <w:t xml:space="preserve"> reading. </w:t>
            </w:r>
          </w:p>
          <w:p w:rsidR="000C1E29" w:rsidRDefault="00BE3977">
            <w:pPr>
              <w:widowControl w:val="0"/>
              <w:rPr>
                <w:sz w:val="18"/>
                <w:szCs w:val="18"/>
              </w:rPr>
            </w:pPr>
            <w:r>
              <w:rPr>
                <w:sz w:val="18"/>
                <w:szCs w:val="18"/>
              </w:rPr>
              <w:t>£20,371 (</w:t>
            </w:r>
            <w:proofErr w:type="spellStart"/>
            <w:r>
              <w:rPr>
                <w:sz w:val="18"/>
                <w:szCs w:val="18"/>
              </w:rPr>
              <w:t>non teaching</w:t>
            </w:r>
            <w:proofErr w:type="spellEnd"/>
            <w:r>
              <w:rPr>
                <w:sz w:val="18"/>
                <w:szCs w:val="18"/>
              </w:rPr>
              <w:t xml:space="preserve"> </w:t>
            </w:r>
            <w:r>
              <w:rPr>
                <w:sz w:val="18"/>
                <w:szCs w:val="18"/>
              </w:rPr>
              <w:lastRenderedPageBreak/>
              <w:t xml:space="preserve">DHT ⅓ of time table intervention </w:t>
            </w:r>
            <w:proofErr w:type="gramStart"/>
            <w:r>
              <w:rPr>
                <w:sz w:val="18"/>
                <w:szCs w:val="18"/>
              </w:rPr>
              <w:t>teaching..</w:t>
            </w:r>
            <w:proofErr w:type="gramEnd"/>
            <w:r>
              <w:rPr>
                <w:sz w:val="18"/>
                <w:szCs w:val="18"/>
              </w:rPr>
              <w:t xml:space="preserve"> Timetables teaching and quality teaching first</w:t>
            </w:r>
          </w:p>
        </w:tc>
        <w:tc>
          <w:tcPr>
            <w:tcW w:w="480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sz w:val="18"/>
                <w:szCs w:val="18"/>
              </w:rPr>
            </w:pPr>
            <w:r>
              <w:rPr>
                <w:sz w:val="18"/>
                <w:szCs w:val="18"/>
              </w:rPr>
              <w:lastRenderedPageBreak/>
              <w:t xml:space="preserve">Gap in year 3/4 data for higher standard reading is positive with 29% of all PP students being HS. Reading gap has improved for girls to 67% but PP boys remains low and the gap is significant. This is due to </w:t>
            </w:r>
            <w:proofErr w:type="gramStart"/>
            <w:r>
              <w:rPr>
                <w:sz w:val="18"/>
                <w:szCs w:val="18"/>
              </w:rPr>
              <w:t>the  number</w:t>
            </w:r>
            <w:proofErr w:type="gramEnd"/>
            <w:r>
              <w:rPr>
                <w:sz w:val="18"/>
                <w:szCs w:val="18"/>
              </w:rPr>
              <w:t xml:space="preserve"> </w:t>
            </w:r>
            <w:r>
              <w:rPr>
                <w:sz w:val="18"/>
                <w:szCs w:val="18"/>
              </w:rPr>
              <w:lastRenderedPageBreak/>
              <w:t>of PP boys who are also SEND (withou</w:t>
            </w:r>
            <w:r>
              <w:rPr>
                <w:sz w:val="18"/>
                <w:szCs w:val="18"/>
              </w:rPr>
              <w:t xml:space="preserve">t ARB) </w:t>
            </w:r>
          </w:p>
          <w:p w:rsidR="000C1E29" w:rsidRDefault="000C1E29">
            <w:pPr>
              <w:widowControl w:val="0"/>
              <w:pBdr>
                <w:top w:val="nil"/>
                <w:left w:val="nil"/>
                <w:bottom w:val="nil"/>
                <w:right w:val="nil"/>
                <w:between w:val="nil"/>
              </w:pBdr>
              <w:rPr>
                <w:sz w:val="18"/>
                <w:szCs w:val="18"/>
                <w:highlight w:val="yellow"/>
              </w:rPr>
            </w:pPr>
          </w:p>
          <w:p w:rsidR="000C1E29" w:rsidRDefault="00BE3977">
            <w:pPr>
              <w:widowControl w:val="0"/>
              <w:pBdr>
                <w:top w:val="nil"/>
                <w:left w:val="nil"/>
                <w:bottom w:val="nil"/>
                <w:right w:val="nil"/>
                <w:between w:val="nil"/>
              </w:pBdr>
              <w:rPr>
                <w:sz w:val="18"/>
                <w:szCs w:val="18"/>
                <w:highlight w:val="yellow"/>
              </w:rPr>
            </w:pPr>
            <w:r>
              <w:rPr>
                <w:sz w:val="18"/>
                <w:szCs w:val="18"/>
              </w:rPr>
              <w:t xml:space="preserve">Individuals for readings were targeted to close the gap.  Reading interventions were completed and the progress tracked. In addition to DHT’s identified readers, senior leaders also took responsibility for reading intervention. </w:t>
            </w:r>
            <w:r>
              <w:rPr>
                <w:sz w:val="18"/>
                <w:szCs w:val="18"/>
                <w:highlight w:val="yellow"/>
              </w:rPr>
              <w:t xml:space="preserve">  </w:t>
            </w:r>
          </w:p>
        </w:tc>
        <w:tc>
          <w:tcPr>
            <w:tcW w:w="4155"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sz w:val="18"/>
                <w:szCs w:val="18"/>
              </w:rPr>
            </w:pPr>
            <w:r>
              <w:rPr>
                <w:sz w:val="18"/>
                <w:szCs w:val="18"/>
              </w:rPr>
              <w:lastRenderedPageBreak/>
              <w:t>Unforeseen chang</w:t>
            </w:r>
            <w:r>
              <w:rPr>
                <w:sz w:val="18"/>
                <w:szCs w:val="18"/>
              </w:rPr>
              <w:t xml:space="preserve">es to the timetable for the DHR had some impact on the frequency of interventions. To overcome this in the future tighter time table arrangements need to be in </w:t>
            </w:r>
            <w:r>
              <w:rPr>
                <w:sz w:val="18"/>
                <w:szCs w:val="18"/>
              </w:rPr>
              <w:lastRenderedPageBreak/>
              <w:t xml:space="preserve">place. </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BE3977">
            <w:pPr>
              <w:widowControl w:val="0"/>
              <w:pBdr>
                <w:top w:val="nil"/>
                <w:left w:val="nil"/>
                <w:bottom w:val="nil"/>
                <w:right w:val="nil"/>
                <w:between w:val="nil"/>
              </w:pBdr>
              <w:rPr>
                <w:sz w:val="18"/>
                <w:szCs w:val="18"/>
              </w:rPr>
            </w:pPr>
            <w:r>
              <w:rPr>
                <w:sz w:val="18"/>
                <w:szCs w:val="18"/>
              </w:rPr>
              <w:lastRenderedPageBreak/>
              <w:t>£0</w:t>
            </w:r>
          </w:p>
        </w:tc>
      </w:tr>
      <w:tr w:rsidR="000C1E29">
        <w:trPr>
          <w:trHeight w:val="920"/>
        </w:trPr>
        <w:tc>
          <w:tcPr>
            <w:tcW w:w="2295"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spacing w:line="240" w:lineRule="auto"/>
              <w:rPr>
                <w:sz w:val="18"/>
                <w:szCs w:val="18"/>
              </w:rPr>
            </w:pPr>
            <w:r>
              <w:rPr>
                <w:sz w:val="18"/>
                <w:szCs w:val="18"/>
              </w:rPr>
              <w:lastRenderedPageBreak/>
              <w:t xml:space="preserve">Reduction of cost for enhancement visits to set the scene for learning. </w:t>
            </w:r>
          </w:p>
        </w:tc>
        <w:tc>
          <w:tcPr>
            <w:tcW w:w="219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sz w:val="18"/>
                <w:szCs w:val="18"/>
              </w:rPr>
            </w:pPr>
            <w:r>
              <w:rPr>
                <w:sz w:val="18"/>
                <w:szCs w:val="18"/>
              </w:rPr>
              <w:t xml:space="preserve">Reducing the cost of educational visits in school to allow greater opportunities to engage learners. </w:t>
            </w:r>
          </w:p>
          <w:p w:rsidR="000C1E29" w:rsidRDefault="00BE3977">
            <w:pPr>
              <w:widowControl w:val="0"/>
              <w:rPr>
                <w:sz w:val="18"/>
                <w:szCs w:val="18"/>
              </w:rPr>
            </w:pPr>
            <w:r>
              <w:rPr>
                <w:sz w:val="18"/>
                <w:szCs w:val="18"/>
              </w:rPr>
              <w:t>£5000</w:t>
            </w:r>
          </w:p>
        </w:tc>
        <w:tc>
          <w:tcPr>
            <w:tcW w:w="480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sz w:val="18"/>
                <w:szCs w:val="18"/>
              </w:rPr>
            </w:pPr>
            <w:r>
              <w:rPr>
                <w:sz w:val="18"/>
                <w:szCs w:val="18"/>
              </w:rPr>
              <w:t>Engagement in learning was high as evidenced in our LA external review. All pupils attended all educational visits. All disadvantaged pupils in year</w:t>
            </w:r>
            <w:r>
              <w:rPr>
                <w:sz w:val="18"/>
                <w:szCs w:val="18"/>
              </w:rPr>
              <w:t xml:space="preserve"> 6 attended the residential trip to Thurston at a reduced cost. </w:t>
            </w:r>
          </w:p>
        </w:tc>
        <w:tc>
          <w:tcPr>
            <w:tcW w:w="4155"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sz w:val="18"/>
                <w:szCs w:val="18"/>
              </w:rPr>
            </w:pPr>
            <w:r>
              <w:rPr>
                <w:sz w:val="18"/>
                <w:szCs w:val="18"/>
              </w:rPr>
              <w:t xml:space="preserve">Continue to provide this opportunity for children and ensure a wider curriculum is experienced. </w:t>
            </w:r>
          </w:p>
          <w:p w:rsidR="000C1E29" w:rsidRDefault="00BE3977">
            <w:pPr>
              <w:widowControl w:val="0"/>
              <w:rPr>
                <w:color w:val="333333"/>
                <w:sz w:val="26"/>
                <w:szCs w:val="26"/>
                <w:highlight w:val="white"/>
              </w:rPr>
            </w:pPr>
            <w:r>
              <w:rPr>
                <w:color w:val="333333"/>
                <w:sz w:val="18"/>
                <w:szCs w:val="18"/>
              </w:rPr>
              <w:t>Learning on and from a field trip is no longer seen as simply an extension or improvement of c</w:t>
            </w:r>
            <w:r>
              <w:rPr>
                <w:color w:val="333333"/>
                <w:sz w:val="18"/>
                <w:szCs w:val="18"/>
              </w:rPr>
              <w:t>lassroom teaching, but as a valuable supplement and addition to classroom instruction, as well as an excellent way to prepare students for future learning (</w:t>
            </w:r>
            <w:proofErr w:type="spellStart"/>
            <w:r>
              <w:fldChar w:fldCharType="begin"/>
            </w:r>
            <w:r>
              <w:instrText xml:space="preserve"> HYPERLINK "https://www.tandfonline.com/doi/full/10.1080/10645570802355562" \h </w:instrText>
            </w:r>
            <w:r>
              <w:fldChar w:fldCharType="separate"/>
            </w:r>
            <w:r>
              <w:rPr>
                <w:color w:val="10147E"/>
                <w:sz w:val="18"/>
                <w:szCs w:val="18"/>
                <w:u w:val="single"/>
              </w:rPr>
              <w:t>Hofstein</w:t>
            </w:r>
            <w:proofErr w:type="spellEnd"/>
            <w:r>
              <w:rPr>
                <w:color w:val="10147E"/>
                <w:sz w:val="18"/>
                <w:szCs w:val="18"/>
                <w:u w:val="single"/>
              </w:rPr>
              <w:t xml:space="preserve"> &amp; Rosenfe</w:t>
            </w:r>
            <w:r>
              <w:rPr>
                <w:color w:val="10147E"/>
                <w:sz w:val="18"/>
                <w:szCs w:val="18"/>
                <w:u w:val="single"/>
              </w:rPr>
              <w:t>ld, 1996</w:t>
            </w:r>
            <w:r>
              <w:rPr>
                <w:color w:val="10147E"/>
                <w:sz w:val="18"/>
                <w:szCs w:val="18"/>
                <w:u w:val="single"/>
              </w:rPr>
              <w:fldChar w:fldCharType="end"/>
            </w:r>
          </w:p>
          <w:p w:rsidR="000C1E29" w:rsidRDefault="000C1E29">
            <w:pPr>
              <w:widowControl w:val="0"/>
              <w:rPr>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BE3977">
            <w:pPr>
              <w:widowControl w:val="0"/>
              <w:pBdr>
                <w:top w:val="nil"/>
                <w:left w:val="nil"/>
                <w:bottom w:val="nil"/>
                <w:right w:val="nil"/>
                <w:between w:val="nil"/>
              </w:pBdr>
              <w:rPr>
                <w:sz w:val="18"/>
                <w:szCs w:val="18"/>
              </w:rPr>
            </w:pPr>
            <w:r>
              <w:rPr>
                <w:sz w:val="18"/>
                <w:szCs w:val="18"/>
              </w:rPr>
              <w:t>£0</w:t>
            </w:r>
          </w:p>
        </w:tc>
      </w:tr>
      <w:tr w:rsidR="000C1E29">
        <w:trPr>
          <w:trHeight w:val="920"/>
        </w:trPr>
        <w:tc>
          <w:tcPr>
            <w:tcW w:w="2295"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spacing w:line="240" w:lineRule="auto"/>
              <w:rPr>
                <w:sz w:val="18"/>
                <w:szCs w:val="18"/>
              </w:rPr>
            </w:pPr>
            <w:r>
              <w:rPr>
                <w:sz w:val="18"/>
                <w:szCs w:val="18"/>
              </w:rPr>
              <w:t>To reduce the impact of low speech and language skills in EYFS and KS1 through ICAN interventions</w:t>
            </w:r>
          </w:p>
        </w:tc>
        <w:tc>
          <w:tcPr>
            <w:tcW w:w="219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sz w:val="18"/>
                <w:szCs w:val="18"/>
              </w:rPr>
            </w:pPr>
            <w:r>
              <w:rPr>
                <w:sz w:val="18"/>
                <w:szCs w:val="18"/>
              </w:rPr>
              <w:t xml:space="preserve">Across the federation a joint project to undertake the </w:t>
            </w:r>
            <w:proofErr w:type="spellStart"/>
            <w:r>
              <w:rPr>
                <w:sz w:val="18"/>
                <w:szCs w:val="18"/>
              </w:rPr>
              <w:t>ICan</w:t>
            </w:r>
            <w:proofErr w:type="spellEnd"/>
            <w:r>
              <w:rPr>
                <w:sz w:val="18"/>
                <w:szCs w:val="18"/>
              </w:rPr>
              <w:t xml:space="preserve"> Accreditation for </w:t>
            </w:r>
            <w:proofErr w:type="spellStart"/>
            <w:r>
              <w:rPr>
                <w:sz w:val="18"/>
                <w:szCs w:val="18"/>
              </w:rPr>
              <w:t>Ican</w:t>
            </w:r>
            <w:proofErr w:type="spellEnd"/>
            <w:r>
              <w:rPr>
                <w:sz w:val="18"/>
                <w:szCs w:val="18"/>
              </w:rPr>
              <w:t xml:space="preserve"> school, implement systems and processes and develop a network of training opportunities. This </w:t>
            </w:r>
            <w:proofErr w:type="gramStart"/>
            <w:r>
              <w:rPr>
                <w:sz w:val="18"/>
                <w:szCs w:val="18"/>
              </w:rPr>
              <w:t>is  sustainable</w:t>
            </w:r>
            <w:proofErr w:type="gramEnd"/>
            <w:r>
              <w:rPr>
                <w:sz w:val="18"/>
                <w:szCs w:val="18"/>
              </w:rPr>
              <w:t xml:space="preserve"> and will continue to impact from previous years spend. </w:t>
            </w:r>
          </w:p>
          <w:p w:rsidR="000C1E29" w:rsidRDefault="00BE3977">
            <w:pPr>
              <w:widowControl w:val="0"/>
              <w:rPr>
                <w:sz w:val="18"/>
                <w:szCs w:val="18"/>
              </w:rPr>
            </w:pPr>
            <w:proofErr w:type="spellStart"/>
            <w:r>
              <w:rPr>
                <w:sz w:val="18"/>
                <w:szCs w:val="18"/>
              </w:rPr>
              <w:t>Inhouse</w:t>
            </w:r>
            <w:proofErr w:type="spellEnd"/>
            <w:r>
              <w:rPr>
                <w:sz w:val="18"/>
                <w:szCs w:val="18"/>
              </w:rPr>
              <w:t xml:space="preserve"> training </w:t>
            </w:r>
          </w:p>
          <w:p w:rsidR="000C1E29" w:rsidRDefault="00BE3977">
            <w:pPr>
              <w:widowControl w:val="0"/>
              <w:rPr>
                <w:sz w:val="18"/>
                <w:szCs w:val="18"/>
              </w:rPr>
            </w:pPr>
            <w:r>
              <w:rPr>
                <w:sz w:val="18"/>
                <w:szCs w:val="18"/>
              </w:rPr>
              <w:t>Linked to SEND funding.</w:t>
            </w:r>
          </w:p>
        </w:tc>
        <w:tc>
          <w:tcPr>
            <w:tcW w:w="480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sz w:val="18"/>
                <w:szCs w:val="18"/>
              </w:rPr>
            </w:pPr>
            <w:r>
              <w:rPr>
                <w:sz w:val="18"/>
                <w:szCs w:val="18"/>
              </w:rPr>
              <w:t xml:space="preserve">I CAN </w:t>
            </w:r>
            <w:proofErr w:type="gramStart"/>
            <w:r>
              <w:rPr>
                <w:sz w:val="18"/>
                <w:szCs w:val="18"/>
              </w:rPr>
              <w:t>delivered</w:t>
            </w:r>
            <w:proofErr w:type="gramEnd"/>
            <w:r>
              <w:rPr>
                <w:sz w:val="18"/>
                <w:szCs w:val="18"/>
              </w:rPr>
              <w:t xml:space="preserve"> to pupils. Those who accessed the sessions were able to make better progress than peers. </w:t>
            </w:r>
          </w:p>
          <w:p w:rsidR="000C1E29" w:rsidRDefault="000C1E29">
            <w:pPr>
              <w:widowControl w:val="0"/>
              <w:pBdr>
                <w:top w:val="nil"/>
                <w:left w:val="nil"/>
                <w:bottom w:val="nil"/>
                <w:right w:val="nil"/>
                <w:between w:val="nil"/>
              </w:pBdr>
              <w:rPr>
                <w:sz w:val="18"/>
                <w:szCs w:val="18"/>
              </w:rPr>
            </w:pPr>
          </w:p>
          <w:p w:rsidR="000C1E29" w:rsidRDefault="00BE3977">
            <w:pPr>
              <w:widowControl w:val="0"/>
              <w:pBdr>
                <w:top w:val="nil"/>
                <w:left w:val="nil"/>
                <w:bottom w:val="nil"/>
                <w:right w:val="nil"/>
                <w:between w:val="nil"/>
              </w:pBdr>
              <w:rPr>
                <w:sz w:val="18"/>
                <w:szCs w:val="18"/>
              </w:rPr>
            </w:pPr>
            <w:r>
              <w:rPr>
                <w:sz w:val="18"/>
                <w:szCs w:val="18"/>
              </w:rPr>
              <w:t xml:space="preserve">This is further supported through the intervention programme delivered by a speech and language therapist. </w:t>
            </w:r>
          </w:p>
        </w:tc>
        <w:tc>
          <w:tcPr>
            <w:tcW w:w="4155"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sz w:val="18"/>
                <w:szCs w:val="18"/>
              </w:rPr>
            </w:pPr>
            <w:r>
              <w:rPr>
                <w:sz w:val="18"/>
                <w:szCs w:val="18"/>
              </w:rPr>
              <w:t xml:space="preserve">Continue ICAN&gt; CS </w:t>
            </w:r>
            <w:proofErr w:type="gramStart"/>
            <w:r>
              <w:rPr>
                <w:sz w:val="18"/>
                <w:szCs w:val="18"/>
              </w:rPr>
              <w:t>1 month</w:t>
            </w:r>
            <w:proofErr w:type="gramEnd"/>
            <w:r>
              <w:rPr>
                <w:sz w:val="18"/>
                <w:szCs w:val="18"/>
              </w:rPr>
              <w:t xml:space="preserve"> salary. Reduce to £2000</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BE3977">
            <w:pPr>
              <w:widowControl w:val="0"/>
              <w:rPr>
                <w:sz w:val="18"/>
                <w:szCs w:val="18"/>
              </w:rPr>
            </w:pPr>
            <w:r>
              <w:rPr>
                <w:sz w:val="18"/>
                <w:szCs w:val="18"/>
              </w:rPr>
              <w:t>£5000</w:t>
            </w:r>
          </w:p>
        </w:tc>
      </w:tr>
      <w:tr w:rsidR="000C1E29">
        <w:trPr>
          <w:trHeight w:val="360"/>
        </w:trPr>
        <w:tc>
          <w:tcPr>
            <w:tcW w:w="14970" w:type="dxa"/>
            <w:gridSpan w:val="5"/>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ind w:left="840" w:hanging="420"/>
              <w:rPr>
                <w:b/>
              </w:rPr>
            </w:pPr>
            <w:r>
              <w:rPr>
                <w:rFonts w:ascii="Times New Roman" w:eastAsia="Times New Roman" w:hAnsi="Times New Roman" w:cs="Times New Roman"/>
                <w:sz w:val="14"/>
                <w:szCs w:val="14"/>
              </w:rPr>
              <w:t xml:space="preserve">   </w:t>
            </w:r>
            <w:r>
              <w:rPr>
                <w:b/>
              </w:rPr>
              <w:t>ii.</w:t>
            </w:r>
            <w:r>
              <w:rPr>
                <w:rFonts w:ascii="Times New Roman" w:eastAsia="Times New Roman" w:hAnsi="Times New Roman" w:cs="Times New Roman"/>
                <w:sz w:val="14"/>
                <w:szCs w:val="14"/>
              </w:rPr>
              <w:t xml:space="preserve">   </w:t>
            </w:r>
            <w:r>
              <w:rPr>
                <w:b/>
              </w:rPr>
              <w:t>Targeted support</w:t>
            </w:r>
          </w:p>
        </w:tc>
      </w:tr>
      <w:tr w:rsidR="000C1E29">
        <w:trPr>
          <w:trHeight w:val="1380"/>
        </w:trPr>
        <w:tc>
          <w:tcPr>
            <w:tcW w:w="2295"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b/>
              </w:rPr>
            </w:pPr>
            <w:r>
              <w:rPr>
                <w:b/>
              </w:rPr>
              <w:t>Desired outcome</w:t>
            </w:r>
          </w:p>
        </w:tc>
        <w:tc>
          <w:tcPr>
            <w:tcW w:w="219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b/>
              </w:rPr>
            </w:pPr>
            <w:r>
              <w:rPr>
                <w:b/>
              </w:rPr>
              <w:t>Chosen action/approach</w:t>
            </w:r>
          </w:p>
        </w:tc>
        <w:tc>
          <w:tcPr>
            <w:tcW w:w="480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pPr>
            <w:r>
              <w:rPr>
                <w:b/>
              </w:rPr>
              <w:t xml:space="preserve">Estimated impact: </w:t>
            </w:r>
            <w:r>
              <w:t>Did you meet the success criteria? Include impact on pupils not eligible for PP, if appropriate.</w:t>
            </w:r>
          </w:p>
        </w:tc>
        <w:tc>
          <w:tcPr>
            <w:tcW w:w="4155"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b/>
              </w:rPr>
            </w:pPr>
            <w:r>
              <w:rPr>
                <w:b/>
              </w:rPr>
              <w:t>Lessons learned</w:t>
            </w:r>
          </w:p>
          <w:p w:rsidR="000C1E29" w:rsidRDefault="00BE3977">
            <w:pPr>
              <w:widowControl w:val="0"/>
              <w:pBdr>
                <w:top w:val="nil"/>
                <w:left w:val="nil"/>
                <w:bottom w:val="nil"/>
                <w:right w:val="nil"/>
                <w:between w:val="nil"/>
              </w:pBdr>
            </w:pPr>
            <w:r>
              <w:t>(and whether you will continue with this approach)</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BE3977">
            <w:pPr>
              <w:widowControl w:val="0"/>
              <w:pBdr>
                <w:top w:val="nil"/>
                <w:left w:val="nil"/>
                <w:bottom w:val="nil"/>
                <w:right w:val="nil"/>
                <w:between w:val="nil"/>
              </w:pBdr>
              <w:rPr>
                <w:b/>
              </w:rPr>
            </w:pPr>
            <w:r>
              <w:rPr>
                <w:b/>
              </w:rPr>
              <w:t>Cost</w:t>
            </w:r>
          </w:p>
        </w:tc>
      </w:tr>
      <w:tr w:rsidR="000C1E29">
        <w:trPr>
          <w:trHeight w:val="740"/>
        </w:trPr>
        <w:tc>
          <w:tcPr>
            <w:tcW w:w="2295"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b/>
                <w:sz w:val="18"/>
                <w:szCs w:val="18"/>
              </w:rPr>
            </w:pPr>
            <w:r>
              <w:rPr>
                <w:b/>
                <w:sz w:val="18"/>
                <w:szCs w:val="18"/>
              </w:rPr>
              <w:lastRenderedPageBreak/>
              <w:t xml:space="preserve">  Improve attainment at the end of KS2 for disadvantaged pupils in reading to 75%</w:t>
            </w:r>
          </w:p>
          <w:p w:rsidR="000C1E29" w:rsidRDefault="000C1E29">
            <w:pPr>
              <w:widowControl w:val="0"/>
              <w:rPr>
                <w:b/>
                <w:sz w:val="18"/>
                <w:szCs w:val="18"/>
              </w:rPr>
            </w:pPr>
          </w:p>
          <w:p w:rsidR="000C1E29" w:rsidRDefault="000C1E29">
            <w:pPr>
              <w:widowControl w:val="0"/>
              <w:rPr>
                <w:b/>
                <w:sz w:val="18"/>
                <w:szCs w:val="18"/>
                <w:highlight w:val="yellow"/>
              </w:rPr>
            </w:pPr>
          </w:p>
        </w:tc>
        <w:tc>
          <w:tcPr>
            <w:tcW w:w="219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sz w:val="18"/>
                <w:szCs w:val="18"/>
              </w:rPr>
            </w:pPr>
            <w:r>
              <w:rPr>
                <w:sz w:val="18"/>
                <w:szCs w:val="18"/>
              </w:rPr>
              <w:t xml:space="preserve"> 1:1 tuition for target individuals (4 in 2018-19 cohort reading/ 6 in maths Yr6</w:t>
            </w:r>
          </w:p>
          <w:p w:rsidR="000C1E29" w:rsidRDefault="00BE3977">
            <w:pPr>
              <w:widowControl w:val="0"/>
              <w:rPr>
                <w:sz w:val="18"/>
                <w:szCs w:val="18"/>
              </w:rPr>
            </w:pPr>
            <w:r>
              <w:rPr>
                <w:sz w:val="18"/>
                <w:szCs w:val="18"/>
              </w:rPr>
              <w:t>£5000</w:t>
            </w:r>
          </w:p>
          <w:p w:rsidR="000C1E29" w:rsidRDefault="000C1E29">
            <w:pPr>
              <w:widowControl w:val="0"/>
              <w:rPr>
                <w:sz w:val="18"/>
                <w:szCs w:val="18"/>
              </w:rPr>
            </w:pPr>
          </w:p>
          <w:p w:rsidR="000C1E29" w:rsidRDefault="00BE3977">
            <w:pPr>
              <w:widowControl w:val="0"/>
              <w:rPr>
                <w:sz w:val="18"/>
                <w:szCs w:val="18"/>
                <w:highlight w:val="yellow"/>
              </w:rPr>
            </w:pPr>
            <w:r>
              <w:rPr>
                <w:sz w:val="18"/>
                <w:szCs w:val="18"/>
              </w:rPr>
              <w:t>DHT target y3/4-6 in maths / 7 in reading</w:t>
            </w:r>
            <w:r>
              <w:rPr>
                <w:sz w:val="18"/>
                <w:szCs w:val="18"/>
                <w:highlight w:val="yellow"/>
              </w:rPr>
              <w:t xml:space="preserve"> </w:t>
            </w:r>
          </w:p>
        </w:tc>
        <w:tc>
          <w:tcPr>
            <w:tcW w:w="480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sz w:val="18"/>
                <w:szCs w:val="18"/>
              </w:rPr>
            </w:pPr>
            <w:r>
              <w:rPr>
                <w:sz w:val="18"/>
                <w:szCs w:val="18"/>
              </w:rPr>
              <w:t xml:space="preserve">91.8 achieved. Two disadvantaged pupils joined in year 6 who did not reach ARE. </w:t>
            </w:r>
          </w:p>
          <w:p w:rsidR="000C1E29" w:rsidRDefault="000C1E29">
            <w:pPr>
              <w:widowControl w:val="0"/>
              <w:pBdr>
                <w:top w:val="nil"/>
                <w:left w:val="nil"/>
                <w:bottom w:val="nil"/>
                <w:right w:val="nil"/>
                <w:between w:val="nil"/>
              </w:pBdr>
              <w:rPr>
                <w:sz w:val="18"/>
                <w:szCs w:val="18"/>
              </w:rPr>
            </w:pPr>
          </w:p>
          <w:p w:rsidR="000C1E29" w:rsidRDefault="000C1E29">
            <w:pPr>
              <w:widowControl w:val="0"/>
              <w:pBdr>
                <w:top w:val="nil"/>
                <w:left w:val="nil"/>
                <w:bottom w:val="nil"/>
                <w:right w:val="nil"/>
                <w:between w:val="nil"/>
              </w:pBdr>
              <w:rPr>
                <w:sz w:val="18"/>
                <w:szCs w:val="18"/>
              </w:rPr>
            </w:pPr>
          </w:p>
          <w:p w:rsidR="000C1E29" w:rsidRDefault="000C1E29">
            <w:pPr>
              <w:widowControl w:val="0"/>
              <w:pBdr>
                <w:top w:val="nil"/>
                <w:left w:val="nil"/>
                <w:bottom w:val="nil"/>
                <w:right w:val="nil"/>
                <w:between w:val="nil"/>
              </w:pBdr>
              <w:rPr>
                <w:sz w:val="18"/>
                <w:szCs w:val="18"/>
              </w:rPr>
            </w:pPr>
          </w:p>
          <w:p w:rsidR="000C1E29" w:rsidRDefault="000C1E29">
            <w:pPr>
              <w:widowControl w:val="0"/>
              <w:pBdr>
                <w:top w:val="nil"/>
                <w:left w:val="nil"/>
                <w:bottom w:val="nil"/>
                <w:right w:val="nil"/>
                <w:between w:val="nil"/>
              </w:pBdr>
              <w:rPr>
                <w:sz w:val="18"/>
                <w:szCs w:val="18"/>
              </w:rPr>
            </w:pPr>
          </w:p>
          <w:p w:rsidR="000C1E29" w:rsidRDefault="00BE3977">
            <w:pPr>
              <w:widowControl w:val="0"/>
              <w:pBdr>
                <w:top w:val="nil"/>
                <w:left w:val="nil"/>
                <w:bottom w:val="nil"/>
                <w:right w:val="nil"/>
                <w:between w:val="nil"/>
              </w:pBdr>
              <w:rPr>
                <w:sz w:val="18"/>
                <w:szCs w:val="18"/>
              </w:rPr>
            </w:pPr>
            <w:r>
              <w:rPr>
                <w:sz w:val="18"/>
                <w:szCs w:val="18"/>
              </w:rPr>
              <w:t xml:space="preserve">Year 3 and 4 interventions were delivered within personalised learning. High level focus was given to reducing gaps within   reading </w:t>
            </w:r>
            <w:proofErr w:type="gramStart"/>
            <w:r>
              <w:rPr>
                <w:sz w:val="18"/>
                <w:szCs w:val="18"/>
              </w:rPr>
              <w:t>and  maths</w:t>
            </w:r>
            <w:proofErr w:type="gramEnd"/>
            <w:r>
              <w:rPr>
                <w:sz w:val="18"/>
                <w:szCs w:val="18"/>
              </w:rPr>
              <w:t>. Gap in reading continues to be evident however maths gap was reduced to -6%</w:t>
            </w:r>
          </w:p>
        </w:tc>
        <w:tc>
          <w:tcPr>
            <w:tcW w:w="4155"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sz w:val="18"/>
                <w:szCs w:val="18"/>
              </w:rPr>
            </w:pPr>
            <w:r>
              <w:rPr>
                <w:sz w:val="18"/>
                <w:szCs w:val="18"/>
              </w:rPr>
              <w:t xml:space="preserve">1:1 tuition is very successful and </w:t>
            </w:r>
            <w:r>
              <w:rPr>
                <w:sz w:val="18"/>
                <w:szCs w:val="18"/>
              </w:rPr>
              <w:t xml:space="preserve">is a strategy which allowed some children to make the expected progress but not all. Greater care is required to ensure the focus of the tuition. is suitable to move children's learning on. </w:t>
            </w:r>
          </w:p>
          <w:p w:rsidR="000C1E29" w:rsidRDefault="000C1E29">
            <w:pPr>
              <w:widowControl w:val="0"/>
              <w:pBdr>
                <w:top w:val="nil"/>
                <w:left w:val="nil"/>
                <w:bottom w:val="nil"/>
                <w:right w:val="nil"/>
                <w:between w:val="nil"/>
              </w:pBdr>
              <w:rPr>
                <w:sz w:val="18"/>
                <w:szCs w:val="18"/>
              </w:rPr>
            </w:pPr>
          </w:p>
          <w:p w:rsidR="000C1E29" w:rsidRDefault="000C1E29">
            <w:pPr>
              <w:widowControl w:val="0"/>
              <w:pBdr>
                <w:top w:val="nil"/>
                <w:left w:val="nil"/>
                <w:bottom w:val="nil"/>
                <w:right w:val="nil"/>
                <w:between w:val="nil"/>
              </w:pBdr>
              <w:rPr>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BE3977">
            <w:pPr>
              <w:widowControl w:val="0"/>
              <w:pBdr>
                <w:top w:val="nil"/>
                <w:left w:val="nil"/>
                <w:bottom w:val="nil"/>
                <w:right w:val="nil"/>
                <w:between w:val="nil"/>
              </w:pBdr>
              <w:rPr>
                <w:sz w:val="18"/>
                <w:szCs w:val="18"/>
              </w:rPr>
            </w:pPr>
            <w:r>
              <w:rPr>
                <w:sz w:val="18"/>
                <w:szCs w:val="18"/>
              </w:rPr>
              <w:t xml:space="preserve"> £5000 </w:t>
            </w:r>
          </w:p>
        </w:tc>
      </w:tr>
      <w:tr w:rsidR="000C1E29">
        <w:trPr>
          <w:trHeight w:val="740"/>
        </w:trPr>
        <w:tc>
          <w:tcPr>
            <w:tcW w:w="2295" w:type="dxa"/>
            <w:vMerge w:val="restart"/>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spacing w:line="240" w:lineRule="auto"/>
              <w:rPr>
                <w:sz w:val="18"/>
                <w:szCs w:val="18"/>
              </w:rPr>
            </w:pPr>
            <w:r>
              <w:rPr>
                <w:sz w:val="18"/>
                <w:szCs w:val="18"/>
              </w:rPr>
              <w:t xml:space="preserve">Improve attainment in reading across school so disadvantaged pupils particularly disadvantaged boys attain in line with </w:t>
            </w:r>
            <w:proofErr w:type="spellStart"/>
            <w:r>
              <w:rPr>
                <w:sz w:val="18"/>
                <w:szCs w:val="18"/>
              </w:rPr>
              <w:t>non disadvantaged</w:t>
            </w:r>
            <w:proofErr w:type="spellEnd"/>
            <w:r>
              <w:rPr>
                <w:sz w:val="18"/>
                <w:szCs w:val="18"/>
              </w:rPr>
              <w:t xml:space="preserve"> pupils. </w:t>
            </w:r>
          </w:p>
        </w:tc>
        <w:tc>
          <w:tcPr>
            <w:tcW w:w="219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sz w:val="18"/>
                <w:szCs w:val="18"/>
              </w:rPr>
            </w:pPr>
            <w:r>
              <w:rPr>
                <w:sz w:val="18"/>
                <w:szCs w:val="18"/>
              </w:rPr>
              <w:t xml:space="preserve">Targeted individual reading programmes focusing on teaching comprehension. </w:t>
            </w:r>
          </w:p>
          <w:p w:rsidR="000C1E29" w:rsidRDefault="00BE3977">
            <w:pPr>
              <w:widowControl w:val="0"/>
              <w:rPr>
                <w:sz w:val="18"/>
                <w:szCs w:val="18"/>
              </w:rPr>
            </w:pPr>
            <w:r>
              <w:rPr>
                <w:sz w:val="18"/>
                <w:szCs w:val="18"/>
              </w:rPr>
              <w:t xml:space="preserve"> £44,194 (RK, AH, AA, CM</w:t>
            </w:r>
            <w:proofErr w:type="gramStart"/>
            <w:r>
              <w:rPr>
                <w:sz w:val="18"/>
                <w:szCs w:val="18"/>
              </w:rPr>
              <w:t>)  FT</w:t>
            </w:r>
            <w:proofErr w:type="gramEnd"/>
            <w:r>
              <w:rPr>
                <w:sz w:val="18"/>
                <w:szCs w:val="18"/>
              </w:rPr>
              <w:t xml:space="preserve"> TA </w:t>
            </w:r>
            <w:r>
              <w:rPr>
                <w:sz w:val="18"/>
                <w:szCs w:val="18"/>
              </w:rPr>
              <w:t xml:space="preserve">in years 4, 5 and 6 peer to peer reader in breakfast club and story time. </w:t>
            </w:r>
          </w:p>
          <w:p w:rsidR="000C1E29" w:rsidRDefault="00BE3977">
            <w:pPr>
              <w:widowControl w:val="0"/>
              <w:rPr>
                <w:sz w:val="18"/>
                <w:szCs w:val="18"/>
              </w:rPr>
            </w:pPr>
            <w:r>
              <w:rPr>
                <w:sz w:val="18"/>
                <w:szCs w:val="18"/>
              </w:rPr>
              <w:t>Non- pupil premium funded. timetabled</w:t>
            </w:r>
          </w:p>
        </w:tc>
        <w:tc>
          <w:tcPr>
            <w:tcW w:w="480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sz w:val="18"/>
                <w:szCs w:val="18"/>
              </w:rPr>
            </w:pPr>
            <w:r>
              <w:rPr>
                <w:sz w:val="18"/>
                <w:szCs w:val="18"/>
              </w:rPr>
              <w:t>Targeted interventions were successful for the majority of children although the programme was not demonstrating success in the first half of t</w:t>
            </w:r>
            <w:r>
              <w:rPr>
                <w:sz w:val="18"/>
                <w:szCs w:val="18"/>
              </w:rPr>
              <w:t xml:space="preserve">he year. Adaptations made by the literacy lead and further training for staff ensured successful outcomes for 87% of target pupils. </w:t>
            </w:r>
          </w:p>
          <w:p w:rsidR="000C1E29" w:rsidRDefault="000C1E29">
            <w:pPr>
              <w:widowControl w:val="0"/>
              <w:rPr>
                <w:sz w:val="18"/>
                <w:szCs w:val="18"/>
              </w:rPr>
            </w:pPr>
          </w:p>
          <w:p w:rsidR="000C1E29" w:rsidRDefault="000C1E29">
            <w:pPr>
              <w:widowControl w:val="0"/>
              <w:rPr>
                <w:sz w:val="18"/>
                <w:szCs w:val="18"/>
              </w:rPr>
            </w:pPr>
          </w:p>
          <w:p w:rsidR="000C1E29" w:rsidRDefault="00BE3977">
            <w:pPr>
              <w:widowControl w:val="0"/>
              <w:rPr>
                <w:sz w:val="18"/>
                <w:szCs w:val="18"/>
              </w:rPr>
            </w:pPr>
            <w:r>
              <w:rPr>
                <w:sz w:val="18"/>
                <w:szCs w:val="18"/>
              </w:rPr>
              <w:t xml:space="preserve">Peer to peer reading was a success </w:t>
            </w:r>
            <w:proofErr w:type="gramStart"/>
            <w:r>
              <w:rPr>
                <w:sz w:val="18"/>
                <w:szCs w:val="18"/>
              </w:rPr>
              <w:t>with  children</w:t>
            </w:r>
            <w:proofErr w:type="gramEnd"/>
            <w:r>
              <w:rPr>
                <w:sz w:val="18"/>
                <w:szCs w:val="18"/>
              </w:rPr>
              <w:t xml:space="preserve"> reporting enjoying sessions  in reading. </w:t>
            </w:r>
          </w:p>
        </w:tc>
        <w:tc>
          <w:tcPr>
            <w:tcW w:w="4155"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sz w:val="18"/>
                <w:szCs w:val="18"/>
              </w:rPr>
            </w:pPr>
            <w:r>
              <w:rPr>
                <w:sz w:val="18"/>
                <w:szCs w:val="18"/>
              </w:rPr>
              <w:t>Continue approach with target</w:t>
            </w:r>
            <w:r>
              <w:rPr>
                <w:sz w:val="18"/>
                <w:szCs w:val="18"/>
              </w:rPr>
              <w:t xml:space="preserve">ed changes. </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0C1E29">
            <w:pPr>
              <w:widowControl w:val="0"/>
              <w:pBdr>
                <w:top w:val="nil"/>
                <w:left w:val="nil"/>
                <w:bottom w:val="nil"/>
                <w:right w:val="nil"/>
                <w:between w:val="nil"/>
              </w:pBdr>
              <w:rPr>
                <w:sz w:val="18"/>
                <w:szCs w:val="18"/>
              </w:rPr>
            </w:pPr>
          </w:p>
        </w:tc>
      </w:tr>
      <w:tr w:rsidR="000C1E29">
        <w:trPr>
          <w:trHeight w:val="740"/>
        </w:trPr>
        <w:tc>
          <w:tcPr>
            <w:tcW w:w="2295" w:type="dxa"/>
            <w:vMerge/>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b/>
                <w:sz w:val="18"/>
                <w:szCs w:val="18"/>
              </w:rPr>
            </w:pPr>
            <w:r>
              <w:rPr>
                <w:b/>
                <w:sz w:val="18"/>
                <w:szCs w:val="18"/>
              </w:rPr>
              <w:t>To improve the % of disadvantaged pupils reaching HS by 15%</w:t>
            </w:r>
          </w:p>
        </w:tc>
        <w:tc>
          <w:tcPr>
            <w:tcW w:w="219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sz w:val="18"/>
                <w:szCs w:val="18"/>
              </w:rPr>
            </w:pPr>
            <w:r>
              <w:rPr>
                <w:sz w:val="18"/>
                <w:szCs w:val="18"/>
              </w:rPr>
              <w:t xml:space="preserve">KS1 and y3 Daily phonics intervention for targeted pupils </w:t>
            </w:r>
          </w:p>
          <w:p w:rsidR="000C1E29" w:rsidRDefault="00BE3977">
            <w:pPr>
              <w:widowControl w:val="0"/>
              <w:rPr>
                <w:sz w:val="18"/>
                <w:szCs w:val="18"/>
              </w:rPr>
            </w:pPr>
            <w:r>
              <w:rPr>
                <w:sz w:val="18"/>
                <w:szCs w:val="18"/>
              </w:rPr>
              <w:t>£3000</w:t>
            </w:r>
          </w:p>
        </w:tc>
        <w:tc>
          <w:tcPr>
            <w:tcW w:w="480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sz w:val="18"/>
                <w:szCs w:val="18"/>
              </w:rPr>
            </w:pPr>
            <w:r>
              <w:rPr>
                <w:sz w:val="18"/>
                <w:szCs w:val="18"/>
              </w:rPr>
              <w:t>Intervention was successful for year 1 pupil although significant SEND needs in cohort (2 diagnosed and 5 under assessment with CYPS) has resulted in a lower pass rate than usual. Year 3 personalised learning includes a phonics focus for those pupils who a</w:t>
            </w:r>
            <w:r>
              <w:rPr>
                <w:sz w:val="18"/>
                <w:szCs w:val="18"/>
              </w:rPr>
              <w:t xml:space="preserve">re still requiring support in this area. </w:t>
            </w:r>
          </w:p>
        </w:tc>
        <w:tc>
          <w:tcPr>
            <w:tcW w:w="4155"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sz w:val="18"/>
                <w:szCs w:val="18"/>
              </w:rPr>
            </w:pPr>
            <w:r>
              <w:rPr>
                <w:sz w:val="18"/>
                <w:szCs w:val="18"/>
              </w:rPr>
              <w:t xml:space="preserve">Continue with support. </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0C1E29">
            <w:pPr>
              <w:widowControl w:val="0"/>
              <w:pBdr>
                <w:top w:val="nil"/>
                <w:left w:val="nil"/>
                <w:bottom w:val="nil"/>
                <w:right w:val="nil"/>
                <w:between w:val="nil"/>
              </w:pBdr>
              <w:rPr>
                <w:sz w:val="18"/>
                <w:szCs w:val="18"/>
              </w:rPr>
            </w:pPr>
          </w:p>
        </w:tc>
      </w:tr>
      <w:tr w:rsidR="000C1E29">
        <w:trPr>
          <w:trHeight w:val="740"/>
        </w:trPr>
        <w:tc>
          <w:tcPr>
            <w:tcW w:w="2295"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sz w:val="18"/>
                <w:szCs w:val="18"/>
              </w:rPr>
            </w:pPr>
            <w:r>
              <w:rPr>
                <w:b/>
                <w:sz w:val="18"/>
                <w:szCs w:val="18"/>
              </w:rPr>
              <w:t xml:space="preserve">EYFS PP </w:t>
            </w:r>
            <w:r>
              <w:rPr>
                <w:sz w:val="18"/>
                <w:szCs w:val="18"/>
              </w:rPr>
              <w:br/>
              <w:t xml:space="preserve">To close the disadvantaged gap in communication, language and learning by the end of reception  </w:t>
            </w:r>
          </w:p>
        </w:tc>
        <w:tc>
          <w:tcPr>
            <w:tcW w:w="219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sz w:val="18"/>
                <w:szCs w:val="18"/>
              </w:rPr>
            </w:pPr>
            <w:r>
              <w:rPr>
                <w:sz w:val="18"/>
                <w:szCs w:val="18"/>
              </w:rPr>
              <w:t xml:space="preserve">Speech and language therapist (not linked to language </w:t>
            </w:r>
            <w:proofErr w:type="gramStart"/>
            <w:r>
              <w:rPr>
                <w:sz w:val="18"/>
                <w:szCs w:val="18"/>
              </w:rPr>
              <w:t>unit)  provides</w:t>
            </w:r>
            <w:proofErr w:type="gramEnd"/>
            <w:r>
              <w:rPr>
                <w:sz w:val="18"/>
                <w:szCs w:val="18"/>
              </w:rPr>
              <w:t xml:space="preserve"> targeted support to pupils with a priority on disadvantaged pupils. 1 day per week. </w:t>
            </w:r>
          </w:p>
          <w:p w:rsidR="000C1E29" w:rsidRDefault="00BE3977">
            <w:pPr>
              <w:widowControl w:val="0"/>
              <w:rPr>
                <w:sz w:val="18"/>
                <w:szCs w:val="18"/>
              </w:rPr>
            </w:pPr>
            <w:r>
              <w:rPr>
                <w:sz w:val="18"/>
                <w:szCs w:val="18"/>
              </w:rPr>
              <w:t>£3160</w:t>
            </w:r>
          </w:p>
        </w:tc>
        <w:tc>
          <w:tcPr>
            <w:tcW w:w="480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sz w:val="18"/>
                <w:szCs w:val="18"/>
              </w:rPr>
            </w:pPr>
            <w:r>
              <w:rPr>
                <w:sz w:val="18"/>
                <w:szCs w:val="18"/>
              </w:rPr>
              <w:t>9 pupils seen who were disadvantaged. 6 made significant progress. 3 referred for ASD assessmen</w:t>
            </w:r>
            <w:r>
              <w:rPr>
                <w:sz w:val="18"/>
                <w:szCs w:val="18"/>
              </w:rPr>
              <w:t xml:space="preserve">t with some </w:t>
            </w:r>
            <w:proofErr w:type="gramStart"/>
            <w:r>
              <w:rPr>
                <w:sz w:val="18"/>
                <w:szCs w:val="18"/>
              </w:rPr>
              <w:t>progress..</w:t>
            </w:r>
            <w:proofErr w:type="gramEnd"/>
            <w:r>
              <w:rPr>
                <w:sz w:val="18"/>
                <w:szCs w:val="18"/>
              </w:rPr>
              <w:t xml:space="preserve"> </w:t>
            </w:r>
          </w:p>
          <w:p w:rsidR="000C1E29" w:rsidRDefault="000C1E29">
            <w:pPr>
              <w:widowControl w:val="0"/>
              <w:rPr>
                <w:sz w:val="18"/>
                <w:szCs w:val="18"/>
              </w:rPr>
            </w:pPr>
          </w:p>
        </w:tc>
        <w:tc>
          <w:tcPr>
            <w:tcW w:w="4155"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sz w:val="18"/>
                <w:szCs w:val="18"/>
              </w:rPr>
            </w:pPr>
            <w:r>
              <w:rPr>
                <w:sz w:val="18"/>
                <w:szCs w:val="18"/>
              </w:rPr>
              <w:t xml:space="preserve">This is an effective use of money as it supports the identification of SEND for pupils and provides access to appropriate services. It also supports the </w:t>
            </w:r>
            <w:proofErr w:type="spellStart"/>
            <w:r>
              <w:rPr>
                <w:sz w:val="18"/>
                <w:szCs w:val="18"/>
              </w:rPr>
              <w:t>clastersacher</w:t>
            </w:r>
            <w:proofErr w:type="spellEnd"/>
            <w:r>
              <w:rPr>
                <w:sz w:val="18"/>
                <w:szCs w:val="18"/>
              </w:rPr>
              <w:t xml:space="preserve"> in meeting children's needs further. </w:t>
            </w:r>
          </w:p>
          <w:p w:rsidR="000C1E29" w:rsidRDefault="000C1E29">
            <w:pPr>
              <w:widowControl w:val="0"/>
              <w:rPr>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BE3977">
            <w:pPr>
              <w:widowControl w:val="0"/>
              <w:rPr>
                <w:sz w:val="18"/>
                <w:szCs w:val="18"/>
              </w:rPr>
            </w:pPr>
            <w:r>
              <w:rPr>
                <w:sz w:val="18"/>
                <w:szCs w:val="18"/>
              </w:rPr>
              <w:t xml:space="preserve"> £3000</w:t>
            </w:r>
          </w:p>
        </w:tc>
      </w:tr>
      <w:tr w:rsidR="000C1E29">
        <w:trPr>
          <w:trHeight w:val="740"/>
        </w:trPr>
        <w:tc>
          <w:tcPr>
            <w:tcW w:w="2295"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b/>
                <w:sz w:val="18"/>
                <w:szCs w:val="18"/>
              </w:rPr>
            </w:pPr>
            <w:r>
              <w:rPr>
                <w:b/>
                <w:sz w:val="18"/>
                <w:szCs w:val="18"/>
              </w:rPr>
              <w:lastRenderedPageBreak/>
              <w:t xml:space="preserve">  Improve attainment at the end of KS2 for disadvantaged pupils in reading to 75%</w:t>
            </w:r>
          </w:p>
          <w:p w:rsidR="000C1E29" w:rsidRDefault="000C1E29">
            <w:pPr>
              <w:widowControl w:val="0"/>
              <w:rPr>
                <w:b/>
                <w:sz w:val="18"/>
                <w:szCs w:val="18"/>
              </w:rPr>
            </w:pPr>
          </w:p>
          <w:p w:rsidR="000C1E29" w:rsidRDefault="000C1E29">
            <w:pPr>
              <w:widowControl w:val="0"/>
              <w:rPr>
                <w:b/>
                <w:sz w:val="18"/>
                <w:szCs w:val="18"/>
                <w:highlight w:val="yellow"/>
              </w:rPr>
            </w:pPr>
          </w:p>
        </w:tc>
        <w:tc>
          <w:tcPr>
            <w:tcW w:w="219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sz w:val="18"/>
                <w:szCs w:val="18"/>
              </w:rPr>
            </w:pPr>
            <w:r>
              <w:rPr>
                <w:sz w:val="18"/>
                <w:szCs w:val="18"/>
              </w:rPr>
              <w:t xml:space="preserve">  1:1 tuition for target individuals (4 in 2018-19 cohort reading/ 6 in maths Yr6</w:t>
            </w:r>
          </w:p>
          <w:p w:rsidR="000C1E29" w:rsidRDefault="00BE3977">
            <w:pPr>
              <w:widowControl w:val="0"/>
              <w:rPr>
                <w:sz w:val="18"/>
                <w:szCs w:val="18"/>
              </w:rPr>
            </w:pPr>
            <w:r>
              <w:rPr>
                <w:sz w:val="18"/>
                <w:szCs w:val="18"/>
              </w:rPr>
              <w:t>£5000</w:t>
            </w:r>
          </w:p>
          <w:p w:rsidR="000C1E29" w:rsidRDefault="000C1E29">
            <w:pPr>
              <w:widowControl w:val="0"/>
              <w:rPr>
                <w:sz w:val="18"/>
                <w:szCs w:val="18"/>
                <w:highlight w:val="yellow"/>
              </w:rPr>
            </w:pPr>
          </w:p>
          <w:p w:rsidR="000C1E29" w:rsidRDefault="000C1E29">
            <w:pPr>
              <w:widowControl w:val="0"/>
              <w:rPr>
                <w:sz w:val="18"/>
                <w:szCs w:val="18"/>
                <w:highlight w:val="yellow"/>
              </w:rPr>
            </w:pPr>
          </w:p>
        </w:tc>
        <w:tc>
          <w:tcPr>
            <w:tcW w:w="480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sz w:val="18"/>
                <w:szCs w:val="18"/>
              </w:rPr>
            </w:pPr>
            <w:r>
              <w:rPr>
                <w:sz w:val="18"/>
                <w:szCs w:val="18"/>
              </w:rPr>
              <w:t>9 targeted. 7/9 passed ARE in both reading and maths (</w:t>
            </w:r>
            <w:proofErr w:type="spellStart"/>
            <w:r>
              <w:rPr>
                <w:sz w:val="18"/>
                <w:szCs w:val="18"/>
              </w:rPr>
              <w:t>i</w:t>
            </w:r>
            <w:proofErr w:type="spellEnd"/>
            <w:r>
              <w:rPr>
                <w:sz w:val="18"/>
                <w:szCs w:val="18"/>
              </w:rPr>
              <w:t xml:space="preserve"> child difference) Combined 6/9</w:t>
            </w:r>
          </w:p>
          <w:p w:rsidR="000C1E29" w:rsidRDefault="000C1E29">
            <w:pPr>
              <w:widowControl w:val="0"/>
              <w:pBdr>
                <w:top w:val="nil"/>
                <w:left w:val="nil"/>
                <w:bottom w:val="nil"/>
                <w:right w:val="nil"/>
                <w:between w:val="nil"/>
              </w:pBdr>
              <w:rPr>
                <w:sz w:val="18"/>
                <w:szCs w:val="18"/>
              </w:rPr>
            </w:pPr>
          </w:p>
          <w:p w:rsidR="000C1E29" w:rsidRDefault="000C1E29">
            <w:pPr>
              <w:widowControl w:val="0"/>
              <w:pBdr>
                <w:top w:val="nil"/>
                <w:left w:val="nil"/>
                <w:bottom w:val="nil"/>
                <w:right w:val="nil"/>
                <w:between w:val="nil"/>
              </w:pBdr>
              <w:rPr>
                <w:sz w:val="18"/>
                <w:szCs w:val="18"/>
              </w:rPr>
            </w:pPr>
          </w:p>
          <w:p w:rsidR="000C1E29" w:rsidRDefault="000C1E29">
            <w:pPr>
              <w:widowControl w:val="0"/>
              <w:pBdr>
                <w:top w:val="nil"/>
                <w:left w:val="nil"/>
                <w:bottom w:val="nil"/>
                <w:right w:val="nil"/>
                <w:between w:val="nil"/>
              </w:pBdr>
              <w:rPr>
                <w:sz w:val="18"/>
                <w:szCs w:val="18"/>
              </w:rPr>
            </w:pPr>
          </w:p>
        </w:tc>
        <w:tc>
          <w:tcPr>
            <w:tcW w:w="4155"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sz w:val="18"/>
                <w:szCs w:val="18"/>
              </w:rPr>
            </w:pPr>
            <w:r>
              <w:rPr>
                <w:sz w:val="18"/>
                <w:szCs w:val="18"/>
              </w:rPr>
              <w:t xml:space="preserve">Successful strategy which made the difference to pupils who undertook. Increase this strategy with the loss of an additional teacher in 5/6 </w:t>
            </w:r>
          </w:p>
          <w:p w:rsidR="000C1E29" w:rsidRDefault="00BE3977">
            <w:pPr>
              <w:widowControl w:val="0"/>
              <w:pBdr>
                <w:top w:val="nil"/>
                <w:left w:val="nil"/>
                <w:bottom w:val="nil"/>
                <w:right w:val="nil"/>
                <w:between w:val="nil"/>
              </w:pBdr>
              <w:rPr>
                <w:sz w:val="18"/>
                <w:szCs w:val="18"/>
              </w:rPr>
            </w:pPr>
            <w:r>
              <w:rPr>
                <w:sz w:val="18"/>
                <w:szCs w:val="18"/>
              </w:rPr>
              <w:t>Budget £6000</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BE3977">
            <w:pPr>
              <w:widowControl w:val="0"/>
              <w:rPr>
                <w:sz w:val="18"/>
                <w:szCs w:val="18"/>
              </w:rPr>
            </w:pPr>
            <w:r>
              <w:rPr>
                <w:sz w:val="18"/>
                <w:szCs w:val="18"/>
              </w:rPr>
              <w:t>£3000</w:t>
            </w:r>
          </w:p>
        </w:tc>
      </w:tr>
      <w:tr w:rsidR="000C1E29">
        <w:trPr>
          <w:trHeight w:val="360"/>
        </w:trPr>
        <w:tc>
          <w:tcPr>
            <w:tcW w:w="14970" w:type="dxa"/>
            <w:gridSpan w:val="5"/>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ind w:left="840" w:hanging="420"/>
              <w:rPr>
                <w:b/>
              </w:rPr>
            </w:pPr>
            <w:r>
              <w:rPr>
                <w:rFonts w:ascii="Times New Roman" w:eastAsia="Times New Roman" w:hAnsi="Times New Roman" w:cs="Times New Roman"/>
                <w:sz w:val="14"/>
                <w:szCs w:val="14"/>
              </w:rPr>
              <w:t xml:space="preserve"> </w:t>
            </w:r>
            <w:r>
              <w:rPr>
                <w:b/>
              </w:rPr>
              <w:t>iii.</w:t>
            </w:r>
            <w:r>
              <w:rPr>
                <w:rFonts w:ascii="Times New Roman" w:eastAsia="Times New Roman" w:hAnsi="Times New Roman" w:cs="Times New Roman"/>
                <w:sz w:val="14"/>
                <w:szCs w:val="14"/>
              </w:rPr>
              <w:t xml:space="preserve">   </w:t>
            </w:r>
            <w:r>
              <w:rPr>
                <w:b/>
              </w:rPr>
              <w:t>Other approaches</w:t>
            </w:r>
          </w:p>
        </w:tc>
      </w:tr>
      <w:tr w:rsidR="000C1E29">
        <w:trPr>
          <w:trHeight w:val="1380"/>
        </w:trPr>
        <w:tc>
          <w:tcPr>
            <w:tcW w:w="2295"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b/>
              </w:rPr>
            </w:pPr>
            <w:r>
              <w:rPr>
                <w:b/>
              </w:rPr>
              <w:t>Desired outcome</w:t>
            </w:r>
          </w:p>
        </w:tc>
        <w:tc>
          <w:tcPr>
            <w:tcW w:w="219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b/>
              </w:rPr>
            </w:pPr>
            <w:r>
              <w:rPr>
                <w:b/>
              </w:rPr>
              <w:t>Chosen action/approach</w:t>
            </w:r>
          </w:p>
        </w:tc>
        <w:tc>
          <w:tcPr>
            <w:tcW w:w="480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pPr>
            <w:r>
              <w:rPr>
                <w:b/>
              </w:rPr>
              <w:t xml:space="preserve">Estimated impact: </w:t>
            </w:r>
            <w:r>
              <w:t>Did you meet the success criteria? Include impact on pupils not eligible for PP, if appropriate.</w:t>
            </w:r>
          </w:p>
        </w:tc>
        <w:tc>
          <w:tcPr>
            <w:tcW w:w="4155"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b/>
              </w:rPr>
            </w:pPr>
            <w:r>
              <w:rPr>
                <w:b/>
              </w:rPr>
              <w:t>Lessons learned</w:t>
            </w:r>
          </w:p>
          <w:p w:rsidR="000C1E29" w:rsidRDefault="00BE3977">
            <w:pPr>
              <w:widowControl w:val="0"/>
              <w:pBdr>
                <w:top w:val="nil"/>
                <w:left w:val="nil"/>
                <w:bottom w:val="nil"/>
                <w:right w:val="nil"/>
                <w:between w:val="nil"/>
              </w:pBdr>
            </w:pPr>
            <w:r>
              <w:t>(and whether you will continue with this approach)</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BE3977">
            <w:pPr>
              <w:widowControl w:val="0"/>
              <w:pBdr>
                <w:top w:val="nil"/>
                <w:left w:val="nil"/>
                <w:bottom w:val="nil"/>
                <w:right w:val="nil"/>
                <w:between w:val="nil"/>
              </w:pBdr>
              <w:rPr>
                <w:b/>
              </w:rPr>
            </w:pPr>
            <w:r>
              <w:rPr>
                <w:b/>
              </w:rPr>
              <w:t>Cost</w:t>
            </w:r>
          </w:p>
        </w:tc>
      </w:tr>
      <w:tr w:rsidR="000C1E29">
        <w:trPr>
          <w:trHeight w:val="580"/>
        </w:trPr>
        <w:tc>
          <w:tcPr>
            <w:tcW w:w="2295" w:type="dxa"/>
            <w:vMerge w:val="restart"/>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sz w:val="18"/>
                <w:szCs w:val="18"/>
              </w:rPr>
            </w:pPr>
            <w:r>
              <w:rPr>
                <w:sz w:val="18"/>
                <w:szCs w:val="18"/>
              </w:rPr>
              <w:t xml:space="preserve"> Improve attendance so disadvantaged attendance is in line with </w:t>
            </w:r>
            <w:proofErr w:type="spellStart"/>
            <w:r>
              <w:rPr>
                <w:sz w:val="18"/>
                <w:szCs w:val="18"/>
              </w:rPr>
              <w:t>non disadvantaged</w:t>
            </w:r>
            <w:proofErr w:type="spellEnd"/>
            <w:r>
              <w:rPr>
                <w:sz w:val="18"/>
                <w:szCs w:val="18"/>
              </w:rPr>
              <w:t xml:space="preserve"> and above 95% </w:t>
            </w:r>
          </w:p>
        </w:tc>
        <w:tc>
          <w:tcPr>
            <w:tcW w:w="219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sz w:val="18"/>
                <w:szCs w:val="18"/>
              </w:rPr>
            </w:pPr>
            <w:r>
              <w:rPr>
                <w:sz w:val="18"/>
                <w:szCs w:val="18"/>
              </w:rPr>
              <w:t xml:space="preserve">  Inclusion manager per week will monitor attendance, send out reminder letters, liaise with the LA attendance team for fines and enforcement. </w:t>
            </w:r>
          </w:p>
          <w:p w:rsidR="000C1E29" w:rsidRDefault="00BE3977">
            <w:pPr>
              <w:widowControl w:val="0"/>
              <w:rPr>
                <w:sz w:val="18"/>
                <w:szCs w:val="18"/>
              </w:rPr>
            </w:pPr>
            <w:r>
              <w:rPr>
                <w:sz w:val="18"/>
                <w:szCs w:val="18"/>
              </w:rPr>
              <w:t>Call and collec</w:t>
            </w:r>
            <w:r>
              <w:rPr>
                <w:sz w:val="18"/>
                <w:szCs w:val="18"/>
              </w:rPr>
              <w:t xml:space="preserve">t service. </w:t>
            </w:r>
          </w:p>
          <w:p w:rsidR="000C1E29" w:rsidRDefault="00BE3977">
            <w:pPr>
              <w:widowControl w:val="0"/>
              <w:rPr>
                <w:sz w:val="18"/>
                <w:szCs w:val="18"/>
              </w:rPr>
            </w:pPr>
            <w:r>
              <w:rPr>
                <w:sz w:val="18"/>
                <w:szCs w:val="18"/>
              </w:rPr>
              <w:t>£12,584</w:t>
            </w:r>
          </w:p>
          <w:p w:rsidR="000C1E29" w:rsidRDefault="000C1E29">
            <w:pPr>
              <w:widowControl w:val="0"/>
              <w:rPr>
                <w:sz w:val="18"/>
                <w:szCs w:val="18"/>
              </w:rPr>
            </w:pPr>
          </w:p>
          <w:p w:rsidR="000C1E29" w:rsidRDefault="000C1E29">
            <w:pPr>
              <w:widowControl w:val="0"/>
              <w:rPr>
                <w:sz w:val="18"/>
                <w:szCs w:val="18"/>
              </w:rPr>
            </w:pPr>
          </w:p>
        </w:tc>
        <w:tc>
          <w:tcPr>
            <w:tcW w:w="4800" w:type="dxa"/>
            <w:vMerge w:val="restart"/>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sz w:val="18"/>
                <w:szCs w:val="18"/>
              </w:rPr>
            </w:pPr>
            <w:r>
              <w:rPr>
                <w:sz w:val="18"/>
                <w:szCs w:val="18"/>
              </w:rPr>
              <w:t xml:space="preserve"> Disadvantaged attendance was 95.67</w:t>
            </w:r>
            <w:proofErr w:type="gramStart"/>
            <w:r>
              <w:rPr>
                <w:sz w:val="18"/>
                <w:szCs w:val="18"/>
              </w:rPr>
              <w:t>%  this</w:t>
            </w:r>
            <w:proofErr w:type="gramEnd"/>
            <w:r>
              <w:rPr>
                <w:sz w:val="18"/>
                <w:szCs w:val="18"/>
              </w:rPr>
              <w:t xml:space="preserve"> is an improvement on the previous year. Without medical appointments this increases further and reflects the additional needs of the disadvantaged pupils across school. </w:t>
            </w:r>
          </w:p>
          <w:p w:rsidR="000C1E29" w:rsidRDefault="000C1E29">
            <w:pPr>
              <w:widowControl w:val="0"/>
              <w:pBdr>
                <w:top w:val="nil"/>
                <w:left w:val="nil"/>
                <w:bottom w:val="nil"/>
                <w:right w:val="nil"/>
                <w:between w:val="nil"/>
              </w:pBdr>
              <w:rPr>
                <w:sz w:val="18"/>
                <w:szCs w:val="18"/>
              </w:rPr>
            </w:pPr>
          </w:p>
          <w:p w:rsidR="000C1E29" w:rsidRDefault="000C1E29">
            <w:pPr>
              <w:widowControl w:val="0"/>
              <w:pBdr>
                <w:top w:val="nil"/>
                <w:left w:val="nil"/>
                <w:bottom w:val="nil"/>
                <w:right w:val="nil"/>
                <w:between w:val="nil"/>
              </w:pBdr>
              <w:rPr>
                <w:sz w:val="18"/>
                <w:szCs w:val="18"/>
              </w:rPr>
            </w:pPr>
          </w:p>
          <w:p w:rsidR="000C1E29" w:rsidRDefault="000C1E29">
            <w:pPr>
              <w:widowControl w:val="0"/>
              <w:pBdr>
                <w:top w:val="nil"/>
                <w:left w:val="nil"/>
                <w:bottom w:val="nil"/>
                <w:right w:val="nil"/>
                <w:between w:val="nil"/>
              </w:pBdr>
              <w:rPr>
                <w:sz w:val="18"/>
                <w:szCs w:val="18"/>
              </w:rPr>
            </w:pPr>
          </w:p>
          <w:p w:rsidR="000C1E29" w:rsidRDefault="000C1E29">
            <w:pPr>
              <w:widowControl w:val="0"/>
              <w:pBdr>
                <w:top w:val="nil"/>
                <w:left w:val="nil"/>
                <w:bottom w:val="nil"/>
                <w:right w:val="nil"/>
                <w:between w:val="nil"/>
              </w:pBdr>
              <w:rPr>
                <w:sz w:val="18"/>
                <w:szCs w:val="18"/>
              </w:rPr>
            </w:pPr>
          </w:p>
          <w:p w:rsidR="000C1E29" w:rsidRDefault="000C1E29">
            <w:pPr>
              <w:widowControl w:val="0"/>
              <w:pBdr>
                <w:top w:val="nil"/>
                <w:left w:val="nil"/>
                <w:bottom w:val="nil"/>
                <w:right w:val="nil"/>
                <w:between w:val="nil"/>
              </w:pBdr>
              <w:rPr>
                <w:sz w:val="18"/>
                <w:szCs w:val="18"/>
              </w:rPr>
            </w:pPr>
          </w:p>
          <w:p w:rsidR="000C1E29" w:rsidRDefault="00BE3977">
            <w:pPr>
              <w:widowControl w:val="0"/>
              <w:pBdr>
                <w:top w:val="nil"/>
                <w:left w:val="nil"/>
                <w:bottom w:val="nil"/>
                <w:right w:val="nil"/>
                <w:between w:val="nil"/>
              </w:pBdr>
              <w:rPr>
                <w:sz w:val="18"/>
                <w:szCs w:val="18"/>
              </w:rPr>
            </w:pPr>
            <w:r>
              <w:rPr>
                <w:sz w:val="18"/>
                <w:szCs w:val="18"/>
              </w:rPr>
              <w:t>The profile of attendance has significantly improved over the year. This strategy was revised with children now gaining recognition for each half term of 100% attendance. This means children are more motivated to improve attendance even if they have missed</w:t>
            </w:r>
            <w:r>
              <w:rPr>
                <w:sz w:val="18"/>
                <w:szCs w:val="18"/>
              </w:rPr>
              <w:t xml:space="preserve"> </w:t>
            </w:r>
            <w:proofErr w:type="spellStart"/>
            <w:r>
              <w:rPr>
                <w:sz w:val="18"/>
                <w:szCs w:val="18"/>
              </w:rPr>
              <w:t>soek</w:t>
            </w:r>
            <w:proofErr w:type="spellEnd"/>
            <w:r>
              <w:rPr>
                <w:sz w:val="18"/>
                <w:szCs w:val="18"/>
              </w:rPr>
              <w:t xml:space="preserve"> time early on in the year. </w:t>
            </w:r>
          </w:p>
        </w:tc>
        <w:tc>
          <w:tcPr>
            <w:tcW w:w="4155" w:type="dxa"/>
            <w:vMerge w:val="restart"/>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sz w:val="18"/>
                <w:szCs w:val="18"/>
              </w:rPr>
            </w:pPr>
            <w:r>
              <w:rPr>
                <w:sz w:val="18"/>
                <w:szCs w:val="18"/>
              </w:rPr>
              <w:t xml:space="preserve"> We will continue with the approach of targeting attendance for disadvantaged pupils. The improvement over the terms is evidence and will filter through longer term. </w:t>
            </w:r>
          </w:p>
          <w:p w:rsidR="000C1E29" w:rsidRDefault="000C1E29">
            <w:pPr>
              <w:widowControl w:val="0"/>
              <w:pBdr>
                <w:top w:val="nil"/>
                <w:left w:val="nil"/>
                <w:bottom w:val="nil"/>
                <w:right w:val="nil"/>
                <w:between w:val="nil"/>
              </w:pBdr>
              <w:rPr>
                <w:sz w:val="18"/>
                <w:szCs w:val="18"/>
              </w:rPr>
            </w:pPr>
          </w:p>
          <w:p w:rsidR="000C1E29" w:rsidRDefault="000C1E29">
            <w:pPr>
              <w:widowControl w:val="0"/>
              <w:pBdr>
                <w:top w:val="nil"/>
                <w:left w:val="nil"/>
                <w:bottom w:val="nil"/>
                <w:right w:val="nil"/>
                <w:between w:val="nil"/>
              </w:pBdr>
              <w:rPr>
                <w:sz w:val="18"/>
                <w:szCs w:val="18"/>
              </w:rPr>
            </w:pPr>
          </w:p>
          <w:p w:rsidR="000C1E29" w:rsidRDefault="000C1E29">
            <w:pPr>
              <w:widowControl w:val="0"/>
              <w:pBdr>
                <w:top w:val="nil"/>
                <w:left w:val="nil"/>
                <w:bottom w:val="nil"/>
                <w:right w:val="nil"/>
                <w:between w:val="nil"/>
              </w:pBdr>
              <w:rPr>
                <w:sz w:val="18"/>
                <w:szCs w:val="18"/>
              </w:rPr>
            </w:pPr>
          </w:p>
          <w:p w:rsidR="000C1E29" w:rsidRDefault="000C1E29">
            <w:pPr>
              <w:widowControl w:val="0"/>
              <w:pBdr>
                <w:top w:val="nil"/>
                <w:left w:val="nil"/>
                <w:bottom w:val="nil"/>
                <w:right w:val="nil"/>
                <w:between w:val="nil"/>
              </w:pBdr>
              <w:rPr>
                <w:sz w:val="18"/>
                <w:szCs w:val="18"/>
              </w:rPr>
            </w:pPr>
          </w:p>
          <w:p w:rsidR="000C1E29" w:rsidRDefault="000C1E29">
            <w:pPr>
              <w:widowControl w:val="0"/>
              <w:pBdr>
                <w:top w:val="nil"/>
                <w:left w:val="nil"/>
                <w:bottom w:val="nil"/>
                <w:right w:val="nil"/>
                <w:between w:val="nil"/>
              </w:pBdr>
              <w:rPr>
                <w:sz w:val="18"/>
                <w:szCs w:val="18"/>
              </w:rPr>
            </w:pPr>
          </w:p>
          <w:p w:rsidR="000C1E29" w:rsidRDefault="000C1E29">
            <w:pPr>
              <w:widowControl w:val="0"/>
              <w:pBdr>
                <w:top w:val="nil"/>
                <w:left w:val="nil"/>
                <w:bottom w:val="nil"/>
                <w:right w:val="nil"/>
                <w:between w:val="nil"/>
              </w:pBdr>
              <w:rPr>
                <w:sz w:val="18"/>
                <w:szCs w:val="18"/>
              </w:rPr>
            </w:pPr>
          </w:p>
          <w:p w:rsidR="000C1E29" w:rsidRDefault="00BE3977">
            <w:pPr>
              <w:widowControl w:val="0"/>
              <w:pBdr>
                <w:top w:val="nil"/>
                <w:left w:val="nil"/>
                <w:bottom w:val="nil"/>
                <w:right w:val="nil"/>
                <w:between w:val="nil"/>
              </w:pBdr>
              <w:rPr>
                <w:sz w:val="18"/>
                <w:szCs w:val="18"/>
              </w:rPr>
            </w:pPr>
            <w:r>
              <w:rPr>
                <w:sz w:val="18"/>
                <w:szCs w:val="18"/>
              </w:rPr>
              <w:t xml:space="preserve">The revised strategy will continue in September. </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BE3977">
            <w:pPr>
              <w:widowControl w:val="0"/>
              <w:pBdr>
                <w:top w:val="nil"/>
                <w:left w:val="nil"/>
                <w:bottom w:val="nil"/>
                <w:right w:val="nil"/>
                <w:between w:val="nil"/>
              </w:pBdr>
              <w:rPr>
                <w:sz w:val="18"/>
                <w:szCs w:val="18"/>
              </w:rPr>
            </w:pPr>
            <w:r>
              <w:rPr>
                <w:sz w:val="18"/>
                <w:szCs w:val="18"/>
              </w:rPr>
              <w:t xml:space="preserve"> £12,584</w:t>
            </w:r>
          </w:p>
        </w:tc>
      </w:tr>
      <w:tr w:rsidR="000C1E29">
        <w:trPr>
          <w:trHeight w:val="580"/>
        </w:trPr>
        <w:tc>
          <w:tcPr>
            <w:tcW w:w="2295" w:type="dxa"/>
            <w:vMerge/>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0C1E29" w:rsidRDefault="000C1E29">
            <w:pPr>
              <w:widowControl w:val="0"/>
              <w:pBdr>
                <w:top w:val="nil"/>
                <w:left w:val="nil"/>
                <w:bottom w:val="nil"/>
                <w:right w:val="nil"/>
                <w:between w:val="nil"/>
              </w:pBdr>
              <w:spacing w:line="240" w:lineRule="auto"/>
              <w:rPr>
                <w:sz w:val="18"/>
                <w:szCs w:val="18"/>
              </w:rPr>
            </w:pPr>
          </w:p>
        </w:tc>
        <w:tc>
          <w:tcPr>
            <w:tcW w:w="219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sz w:val="18"/>
                <w:szCs w:val="18"/>
              </w:rPr>
            </w:pPr>
            <w:r>
              <w:rPr>
                <w:sz w:val="18"/>
                <w:szCs w:val="18"/>
              </w:rPr>
              <w:t xml:space="preserve">Reward pupils for 100% attendance and most improved </w:t>
            </w:r>
            <w:proofErr w:type="gramStart"/>
            <w:r>
              <w:rPr>
                <w:sz w:val="18"/>
                <w:szCs w:val="18"/>
              </w:rPr>
              <w:t>attendance .</w:t>
            </w:r>
            <w:proofErr w:type="gramEnd"/>
            <w:r>
              <w:rPr>
                <w:sz w:val="18"/>
                <w:szCs w:val="18"/>
              </w:rPr>
              <w:t xml:space="preserve"> </w:t>
            </w:r>
          </w:p>
          <w:p w:rsidR="000C1E29" w:rsidRDefault="00BE3977">
            <w:pPr>
              <w:widowControl w:val="0"/>
              <w:rPr>
                <w:sz w:val="18"/>
                <w:szCs w:val="18"/>
              </w:rPr>
            </w:pPr>
            <w:r>
              <w:rPr>
                <w:sz w:val="18"/>
                <w:szCs w:val="18"/>
              </w:rPr>
              <w:t xml:space="preserve">£10 vouchers for 100% attendance and most improved attendance </w:t>
            </w:r>
          </w:p>
          <w:p w:rsidR="000C1E29" w:rsidRDefault="00BE3977">
            <w:pPr>
              <w:widowControl w:val="0"/>
              <w:rPr>
                <w:sz w:val="18"/>
                <w:szCs w:val="18"/>
              </w:rPr>
            </w:pPr>
            <w:r>
              <w:rPr>
                <w:sz w:val="18"/>
                <w:szCs w:val="18"/>
              </w:rPr>
              <w:t>£600</w:t>
            </w:r>
          </w:p>
        </w:tc>
        <w:tc>
          <w:tcPr>
            <w:tcW w:w="4800" w:type="dxa"/>
            <w:vMerge/>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0C1E29">
            <w:pPr>
              <w:widowControl w:val="0"/>
              <w:pBdr>
                <w:top w:val="nil"/>
                <w:left w:val="nil"/>
                <w:bottom w:val="nil"/>
                <w:right w:val="nil"/>
                <w:between w:val="nil"/>
              </w:pBdr>
              <w:spacing w:line="240" w:lineRule="auto"/>
              <w:rPr>
                <w:sz w:val="18"/>
                <w:szCs w:val="18"/>
              </w:rPr>
            </w:pPr>
          </w:p>
        </w:tc>
        <w:tc>
          <w:tcPr>
            <w:tcW w:w="4155" w:type="dxa"/>
            <w:vMerge/>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0C1E29">
            <w:pPr>
              <w:widowControl w:val="0"/>
              <w:pBdr>
                <w:top w:val="nil"/>
                <w:left w:val="nil"/>
                <w:bottom w:val="nil"/>
                <w:right w:val="nil"/>
                <w:between w:val="nil"/>
              </w:pBdr>
              <w:spacing w:line="240" w:lineRule="auto"/>
              <w:rPr>
                <w:sz w:val="18"/>
                <w:szCs w:val="18"/>
              </w:rPr>
            </w:pP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BE3977">
            <w:pPr>
              <w:widowControl w:val="0"/>
              <w:pBdr>
                <w:top w:val="nil"/>
                <w:left w:val="nil"/>
                <w:bottom w:val="nil"/>
                <w:right w:val="nil"/>
                <w:between w:val="nil"/>
              </w:pBdr>
              <w:rPr>
                <w:sz w:val="18"/>
                <w:szCs w:val="18"/>
              </w:rPr>
            </w:pPr>
            <w:r>
              <w:rPr>
                <w:sz w:val="18"/>
                <w:szCs w:val="18"/>
              </w:rPr>
              <w:t>£600</w:t>
            </w:r>
          </w:p>
          <w:p w:rsidR="000C1E29" w:rsidRDefault="000C1E29">
            <w:pPr>
              <w:widowControl w:val="0"/>
              <w:pBdr>
                <w:top w:val="nil"/>
                <w:left w:val="nil"/>
                <w:bottom w:val="nil"/>
                <w:right w:val="nil"/>
                <w:between w:val="nil"/>
              </w:pBdr>
              <w:rPr>
                <w:sz w:val="18"/>
                <w:szCs w:val="18"/>
              </w:rPr>
            </w:pPr>
          </w:p>
          <w:p w:rsidR="000C1E29" w:rsidRDefault="00BE3977">
            <w:pPr>
              <w:widowControl w:val="0"/>
              <w:pBdr>
                <w:top w:val="nil"/>
                <w:left w:val="nil"/>
                <w:bottom w:val="nil"/>
                <w:right w:val="nil"/>
                <w:between w:val="nil"/>
              </w:pBdr>
              <w:rPr>
                <w:sz w:val="18"/>
                <w:szCs w:val="18"/>
              </w:rPr>
            </w:pPr>
            <w:r>
              <w:rPr>
                <w:sz w:val="18"/>
                <w:szCs w:val="18"/>
              </w:rPr>
              <w:t>Increased to £2000</w:t>
            </w:r>
          </w:p>
        </w:tc>
      </w:tr>
      <w:tr w:rsidR="000C1E29">
        <w:trPr>
          <w:trHeight w:val="580"/>
        </w:trPr>
        <w:tc>
          <w:tcPr>
            <w:tcW w:w="2295" w:type="dxa"/>
            <w:vMerge/>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0C1E29" w:rsidRDefault="000C1E29">
            <w:pPr>
              <w:widowControl w:val="0"/>
              <w:pBdr>
                <w:top w:val="nil"/>
                <w:left w:val="nil"/>
                <w:bottom w:val="nil"/>
                <w:right w:val="nil"/>
                <w:between w:val="nil"/>
              </w:pBdr>
              <w:spacing w:line="240" w:lineRule="auto"/>
              <w:rPr>
                <w:sz w:val="18"/>
                <w:szCs w:val="18"/>
              </w:rPr>
            </w:pPr>
          </w:p>
        </w:tc>
        <w:tc>
          <w:tcPr>
            <w:tcW w:w="219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sz w:val="18"/>
                <w:szCs w:val="18"/>
              </w:rPr>
            </w:pPr>
            <w:r>
              <w:rPr>
                <w:sz w:val="18"/>
                <w:szCs w:val="18"/>
              </w:rPr>
              <w:t>Use of external agencies to support persistent absenteeism.</w:t>
            </w:r>
          </w:p>
          <w:p w:rsidR="000C1E29" w:rsidRDefault="00BE3977">
            <w:pPr>
              <w:widowControl w:val="0"/>
              <w:rPr>
                <w:sz w:val="18"/>
                <w:szCs w:val="18"/>
              </w:rPr>
            </w:pPr>
            <w:r>
              <w:rPr>
                <w:sz w:val="18"/>
                <w:szCs w:val="18"/>
              </w:rPr>
              <w:t>Outreach support.</w:t>
            </w:r>
          </w:p>
          <w:p w:rsidR="000C1E29" w:rsidRDefault="00BE3977">
            <w:pPr>
              <w:widowControl w:val="0"/>
              <w:rPr>
                <w:sz w:val="18"/>
                <w:szCs w:val="18"/>
              </w:rPr>
            </w:pPr>
            <w:r>
              <w:rPr>
                <w:sz w:val="18"/>
                <w:szCs w:val="18"/>
              </w:rPr>
              <w:t xml:space="preserve">Attendance at review </w:t>
            </w:r>
            <w:r>
              <w:rPr>
                <w:sz w:val="18"/>
                <w:szCs w:val="18"/>
              </w:rPr>
              <w:lastRenderedPageBreak/>
              <w:t>meetings.</w:t>
            </w:r>
          </w:p>
          <w:p w:rsidR="000C1E29" w:rsidRDefault="00BE3977">
            <w:pPr>
              <w:widowControl w:val="0"/>
              <w:rPr>
                <w:sz w:val="18"/>
                <w:szCs w:val="18"/>
              </w:rPr>
            </w:pPr>
            <w:r>
              <w:rPr>
                <w:sz w:val="18"/>
                <w:szCs w:val="18"/>
              </w:rPr>
              <w:t>£250</w:t>
            </w:r>
          </w:p>
        </w:tc>
        <w:tc>
          <w:tcPr>
            <w:tcW w:w="480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sz w:val="18"/>
                <w:szCs w:val="18"/>
              </w:rPr>
            </w:pPr>
            <w:proofErr w:type="gramStart"/>
            <w:r>
              <w:rPr>
                <w:sz w:val="18"/>
                <w:szCs w:val="18"/>
              </w:rPr>
              <w:lastRenderedPageBreak/>
              <w:t>19  fines</w:t>
            </w:r>
            <w:proofErr w:type="gramEnd"/>
            <w:r>
              <w:rPr>
                <w:sz w:val="18"/>
                <w:szCs w:val="18"/>
              </w:rPr>
              <w:t xml:space="preserve"> issued. No budget was allocated for this service but is charged at £60 per hour. It was very beneficial to school and supported with a persistent absenteeism to provide home </w:t>
            </w:r>
            <w:proofErr w:type="spellStart"/>
            <w:r>
              <w:rPr>
                <w:sz w:val="18"/>
                <w:szCs w:val="18"/>
              </w:rPr>
              <w:t>tution</w:t>
            </w:r>
            <w:proofErr w:type="spellEnd"/>
            <w:r>
              <w:rPr>
                <w:sz w:val="18"/>
                <w:szCs w:val="18"/>
              </w:rPr>
              <w:t xml:space="preserve">. </w:t>
            </w:r>
          </w:p>
        </w:tc>
        <w:tc>
          <w:tcPr>
            <w:tcW w:w="4155"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sz w:val="18"/>
                <w:szCs w:val="18"/>
              </w:rPr>
            </w:pPr>
            <w:r>
              <w:rPr>
                <w:sz w:val="18"/>
                <w:szCs w:val="18"/>
              </w:rPr>
              <w:t>Continue the support.</w:t>
            </w:r>
          </w:p>
          <w:p w:rsidR="000C1E29" w:rsidRDefault="00BE3977">
            <w:pPr>
              <w:widowControl w:val="0"/>
              <w:pBdr>
                <w:top w:val="nil"/>
                <w:left w:val="nil"/>
                <w:bottom w:val="nil"/>
                <w:right w:val="nil"/>
                <w:between w:val="nil"/>
              </w:pBdr>
              <w:rPr>
                <w:sz w:val="18"/>
                <w:szCs w:val="18"/>
              </w:rPr>
            </w:pPr>
            <w:r>
              <w:rPr>
                <w:sz w:val="18"/>
                <w:szCs w:val="18"/>
              </w:rPr>
              <w:t>1 pup</w:t>
            </w:r>
            <w:r>
              <w:rPr>
                <w:sz w:val="18"/>
                <w:szCs w:val="18"/>
              </w:rPr>
              <w:t xml:space="preserve">il who was targeted by school and authority was fined £600 in total however this had a significant impact on attendance form </w:t>
            </w:r>
            <w:proofErr w:type="spellStart"/>
            <w:r>
              <w:rPr>
                <w:sz w:val="18"/>
                <w:szCs w:val="18"/>
              </w:rPr>
              <w:t>february</w:t>
            </w:r>
            <w:proofErr w:type="spellEnd"/>
            <w:r>
              <w:rPr>
                <w:sz w:val="18"/>
                <w:szCs w:val="18"/>
              </w:rPr>
              <w:t xml:space="preserve"> half term onwards and the child was then </w:t>
            </w:r>
            <w:r>
              <w:rPr>
                <w:sz w:val="18"/>
                <w:szCs w:val="18"/>
              </w:rPr>
              <w:lastRenderedPageBreak/>
              <w:t>targeted with 1:1 tuition, boosters and HQTF and reached combined ARE form a pred</w:t>
            </w:r>
            <w:r>
              <w:rPr>
                <w:sz w:val="18"/>
                <w:szCs w:val="18"/>
              </w:rPr>
              <w:t xml:space="preserve">iction of not reaching ARE. </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BE3977">
            <w:pPr>
              <w:widowControl w:val="0"/>
              <w:pBdr>
                <w:top w:val="nil"/>
                <w:left w:val="nil"/>
                <w:bottom w:val="nil"/>
                <w:right w:val="nil"/>
                <w:between w:val="nil"/>
              </w:pBdr>
              <w:rPr>
                <w:sz w:val="18"/>
                <w:szCs w:val="18"/>
              </w:rPr>
            </w:pPr>
            <w:r>
              <w:rPr>
                <w:sz w:val="18"/>
                <w:szCs w:val="18"/>
              </w:rPr>
              <w:lastRenderedPageBreak/>
              <w:t>As and when need to budget £300 next year</w:t>
            </w:r>
          </w:p>
        </w:tc>
      </w:tr>
      <w:tr w:rsidR="000C1E29">
        <w:trPr>
          <w:trHeight w:val="580"/>
        </w:trPr>
        <w:tc>
          <w:tcPr>
            <w:tcW w:w="2295"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spacing w:line="240" w:lineRule="auto"/>
              <w:rPr>
                <w:sz w:val="18"/>
                <w:szCs w:val="18"/>
              </w:rPr>
            </w:pPr>
            <w:r>
              <w:rPr>
                <w:sz w:val="18"/>
                <w:szCs w:val="18"/>
              </w:rPr>
              <w:lastRenderedPageBreak/>
              <w:t>Personal budget allocation</w:t>
            </w:r>
          </w:p>
        </w:tc>
        <w:tc>
          <w:tcPr>
            <w:tcW w:w="219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rPr>
                <w:sz w:val="18"/>
                <w:szCs w:val="18"/>
              </w:rPr>
            </w:pPr>
            <w:r>
              <w:rPr>
                <w:sz w:val="18"/>
                <w:szCs w:val="18"/>
              </w:rPr>
              <w:t>This section is used to ensure individuals have equal and fair access. This fund is flexible</w:t>
            </w:r>
          </w:p>
          <w:p w:rsidR="000C1E29" w:rsidRDefault="00BE3977">
            <w:pPr>
              <w:widowControl w:val="0"/>
              <w:rPr>
                <w:sz w:val="18"/>
                <w:szCs w:val="18"/>
              </w:rPr>
            </w:pPr>
            <w:r>
              <w:rPr>
                <w:sz w:val="18"/>
                <w:szCs w:val="18"/>
              </w:rPr>
              <w:t>£2000</w:t>
            </w:r>
          </w:p>
        </w:tc>
        <w:tc>
          <w:tcPr>
            <w:tcW w:w="4800"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sz w:val="18"/>
                <w:szCs w:val="18"/>
              </w:rPr>
            </w:pPr>
            <w:r>
              <w:rPr>
                <w:sz w:val="18"/>
                <w:szCs w:val="18"/>
              </w:rPr>
              <w:t>Personal budget has been spent on:</w:t>
            </w:r>
          </w:p>
          <w:p w:rsidR="000C1E29" w:rsidRDefault="00BE3977">
            <w:pPr>
              <w:widowControl w:val="0"/>
              <w:pBdr>
                <w:top w:val="nil"/>
                <w:left w:val="nil"/>
                <w:bottom w:val="nil"/>
                <w:right w:val="nil"/>
                <w:between w:val="nil"/>
              </w:pBdr>
              <w:rPr>
                <w:sz w:val="18"/>
                <w:szCs w:val="18"/>
              </w:rPr>
            </w:pPr>
            <w:r>
              <w:rPr>
                <w:sz w:val="18"/>
                <w:szCs w:val="18"/>
              </w:rPr>
              <w:t>Clothes.</w:t>
            </w:r>
          </w:p>
          <w:p w:rsidR="000C1E29" w:rsidRDefault="00BE3977">
            <w:pPr>
              <w:widowControl w:val="0"/>
              <w:pBdr>
                <w:top w:val="nil"/>
                <w:left w:val="nil"/>
                <w:bottom w:val="nil"/>
                <w:right w:val="nil"/>
                <w:between w:val="nil"/>
              </w:pBdr>
              <w:rPr>
                <w:sz w:val="18"/>
                <w:szCs w:val="18"/>
              </w:rPr>
            </w:pPr>
            <w:r>
              <w:rPr>
                <w:sz w:val="18"/>
                <w:szCs w:val="18"/>
              </w:rPr>
              <w:t>Trips</w:t>
            </w:r>
          </w:p>
          <w:p w:rsidR="000C1E29" w:rsidRDefault="00BE3977">
            <w:pPr>
              <w:widowControl w:val="0"/>
              <w:pBdr>
                <w:top w:val="nil"/>
                <w:left w:val="nil"/>
                <w:bottom w:val="nil"/>
                <w:right w:val="nil"/>
                <w:between w:val="nil"/>
              </w:pBdr>
              <w:rPr>
                <w:sz w:val="18"/>
                <w:szCs w:val="18"/>
              </w:rPr>
            </w:pPr>
            <w:r>
              <w:rPr>
                <w:sz w:val="18"/>
                <w:szCs w:val="18"/>
              </w:rPr>
              <w:t>Transport costs</w:t>
            </w:r>
          </w:p>
          <w:p w:rsidR="000C1E29" w:rsidRDefault="00BE3977">
            <w:pPr>
              <w:widowControl w:val="0"/>
              <w:pBdr>
                <w:top w:val="nil"/>
                <w:left w:val="nil"/>
                <w:bottom w:val="nil"/>
                <w:right w:val="nil"/>
                <w:between w:val="nil"/>
              </w:pBdr>
              <w:rPr>
                <w:sz w:val="18"/>
                <w:szCs w:val="18"/>
              </w:rPr>
            </w:pPr>
            <w:r>
              <w:rPr>
                <w:sz w:val="18"/>
                <w:szCs w:val="18"/>
              </w:rPr>
              <w:t xml:space="preserve">Support to flee DV. </w:t>
            </w:r>
          </w:p>
          <w:p w:rsidR="000C1E29" w:rsidRDefault="000C1E29">
            <w:pPr>
              <w:widowControl w:val="0"/>
              <w:pBdr>
                <w:top w:val="nil"/>
                <w:left w:val="nil"/>
                <w:bottom w:val="nil"/>
                <w:right w:val="nil"/>
                <w:between w:val="nil"/>
              </w:pBdr>
              <w:rPr>
                <w:sz w:val="18"/>
                <w:szCs w:val="18"/>
              </w:rPr>
            </w:pPr>
          </w:p>
        </w:tc>
        <w:tc>
          <w:tcPr>
            <w:tcW w:w="4155"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0C1E29" w:rsidRDefault="00BE3977">
            <w:pPr>
              <w:widowControl w:val="0"/>
              <w:pBdr>
                <w:top w:val="nil"/>
                <w:left w:val="nil"/>
                <w:bottom w:val="nil"/>
                <w:right w:val="nil"/>
                <w:between w:val="nil"/>
              </w:pBdr>
              <w:rPr>
                <w:sz w:val="18"/>
                <w:szCs w:val="18"/>
              </w:rPr>
            </w:pPr>
            <w:r>
              <w:rPr>
                <w:sz w:val="18"/>
                <w:szCs w:val="18"/>
              </w:rPr>
              <w:t xml:space="preserve">Continue to provide an emergency fund which has been beneficial to children and families at times of great need.  </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C1E29" w:rsidRDefault="000C1E29">
            <w:pPr>
              <w:widowControl w:val="0"/>
              <w:pBdr>
                <w:top w:val="nil"/>
                <w:left w:val="nil"/>
                <w:bottom w:val="nil"/>
                <w:right w:val="nil"/>
                <w:between w:val="nil"/>
              </w:pBdr>
              <w:rPr>
                <w:sz w:val="18"/>
                <w:szCs w:val="18"/>
              </w:rPr>
            </w:pPr>
          </w:p>
        </w:tc>
      </w:tr>
    </w:tbl>
    <w:p w:rsidR="000C1E29" w:rsidRDefault="00BE3977">
      <w:r>
        <w:rPr>
          <w:sz w:val="18"/>
          <w:szCs w:val="18"/>
        </w:rPr>
        <w:t xml:space="preserve"> </w:t>
      </w:r>
    </w:p>
    <w:sectPr w:rsidR="000C1E29">
      <w:pgSz w:w="16838" w:h="11906"/>
      <w:pgMar w:top="873" w:right="873" w:bottom="87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29"/>
    <w:rsid w:val="000C1E29"/>
    <w:rsid w:val="00BE3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32F97-74E3-4B46-A5C7-B16102F3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E.Riches</dc:creator>
  <cp:lastModifiedBy>Windows User</cp:lastModifiedBy>
  <cp:revision>2</cp:revision>
  <dcterms:created xsi:type="dcterms:W3CDTF">2019-11-28T12:42:00Z</dcterms:created>
  <dcterms:modified xsi:type="dcterms:W3CDTF">2019-11-28T12:42:00Z</dcterms:modified>
</cp:coreProperties>
</file>